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072" w:type="dxa"/>
        <w:jc w:val="center"/>
        <w:shd w:val="clear" w:color="auto" w:fill="F2F2F2"/>
        <w:tblLook w:val="04A0" w:firstRow="1" w:lastRow="0" w:firstColumn="1" w:lastColumn="0" w:noHBand="0" w:noVBand="1"/>
      </w:tblPr>
      <w:tblGrid>
        <w:gridCol w:w="9072"/>
      </w:tblGrid>
      <w:tr w:rsidR="002213D9" w:rsidRPr="001202C2">
        <w:trPr>
          <w:jc w:val="center"/>
        </w:trPr>
        <w:tc>
          <w:tcPr>
            <w:tcW w:w="9072" w:type="dxa"/>
            <w:tcBorders>
              <w:top w:val="thinThickSmallGap" w:sz="24" w:space="0" w:color="000000"/>
              <w:left w:val="thinThickSmallGap" w:sz="24" w:space="0" w:color="000000"/>
              <w:bottom w:val="thinThickSmallGap" w:sz="24" w:space="0" w:color="000000"/>
              <w:right w:val="thinThickSmallGap" w:sz="24" w:space="0" w:color="000000"/>
            </w:tcBorders>
            <w:shd w:val="pct5" w:color="auto" w:fill="auto"/>
          </w:tcPr>
          <w:p w:rsidR="002213D9" w:rsidRPr="001202C2" w:rsidRDefault="00342C81" w:rsidP="009C4635">
            <w:pPr>
              <w:pStyle w:val="Standard"/>
              <w:spacing w:before="240" w:after="240" w:line="360" w:lineRule="auto"/>
              <w:ind w:firstLine="709"/>
              <w:jc w:val="both"/>
              <w:rPr>
                <w:rFonts w:ascii="Times New Roman" w:hAnsi="Times New Roman" w:cs="Times New Roman"/>
                <w:b/>
                <w:color w:val="auto"/>
                <w:u w:val="double"/>
              </w:rPr>
            </w:pPr>
            <w:r w:rsidRPr="001202C2">
              <w:rPr>
                <w:rFonts w:ascii="Times New Roman" w:hAnsi="Times New Roman" w:cs="Times New Roman"/>
                <w:b/>
                <w:color w:val="auto"/>
                <w:u w:val="double"/>
              </w:rPr>
              <w:t xml:space="preserve">PLIEGO DE CLÁUSULAS ADMINISTRATIVAS PARTICULARES PARA LA CONTRATACIÓN, MEDIANTE PROCEDIMIENTO ABIERTO Y TRAMITACIÓN </w:t>
            </w:r>
            <w:r w:rsidR="009C4635" w:rsidRPr="001202C2">
              <w:rPr>
                <w:rFonts w:ascii="Times New Roman" w:hAnsi="Times New Roman" w:cs="Times New Roman"/>
                <w:b/>
                <w:color w:val="auto"/>
                <w:u w:val="double"/>
              </w:rPr>
              <w:t>XXXXXXX</w:t>
            </w:r>
            <w:r w:rsidRPr="001202C2">
              <w:rPr>
                <w:rFonts w:ascii="Times New Roman" w:hAnsi="Times New Roman" w:cs="Times New Roman"/>
                <w:b/>
                <w:color w:val="auto"/>
                <w:u w:val="double"/>
              </w:rPr>
              <w:t xml:space="preserve">,  DEL SUMINISTRO DE </w:t>
            </w:r>
            <w:r w:rsidR="009C4635" w:rsidRPr="001202C2">
              <w:rPr>
                <w:rFonts w:ascii="Times New Roman" w:hAnsi="Times New Roman" w:cs="Times New Roman"/>
                <w:b/>
                <w:color w:val="auto"/>
                <w:u w:val="double"/>
              </w:rPr>
              <w:t>XXXXXXX</w:t>
            </w:r>
            <w:r w:rsidRPr="001202C2">
              <w:rPr>
                <w:rFonts w:ascii="Times New Roman" w:hAnsi="Times New Roman" w:cs="Times New Roman"/>
                <w:b/>
                <w:color w:val="auto"/>
                <w:u w:val="double"/>
              </w:rPr>
              <w:t xml:space="preserve">, REF. EXP.  </w:t>
            </w:r>
          </w:p>
        </w:tc>
      </w:tr>
    </w:tbl>
    <w:p w:rsidR="002213D9" w:rsidRPr="001202C2" w:rsidRDefault="00342C81">
      <w:pPr>
        <w:spacing w:before="120" w:after="120"/>
        <w:jc w:val="center"/>
        <w:rPr>
          <w:rFonts w:ascii="Times New Roman" w:hAnsi="Times New Roman" w:cs="Times New Roman"/>
          <w:b/>
          <w:bCs/>
          <w:color w:val="auto"/>
          <w:u w:val="double"/>
        </w:rPr>
      </w:pPr>
      <w:r w:rsidRPr="001202C2">
        <w:rPr>
          <w:rFonts w:ascii="Times New Roman" w:hAnsi="Times New Roman" w:cs="Times New Roman"/>
          <w:b/>
          <w:bCs/>
          <w:color w:val="auto"/>
          <w:u w:val="double"/>
        </w:rPr>
        <w:t>INDICE</w:t>
      </w:r>
    </w:p>
    <w:p w:rsidR="002213D9" w:rsidRPr="001202C2" w:rsidRDefault="00342C81">
      <w:pPr>
        <w:spacing w:before="120" w:after="120"/>
        <w:jc w:val="both"/>
        <w:rPr>
          <w:rFonts w:ascii="Times New Roman" w:hAnsi="Times New Roman" w:cs="Times New Roman"/>
          <w:b/>
          <w:bCs/>
          <w:color w:val="auto"/>
        </w:rPr>
      </w:pPr>
      <w:r w:rsidRPr="001202C2">
        <w:rPr>
          <w:rFonts w:ascii="Times New Roman" w:hAnsi="Times New Roman" w:cs="Times New Roman"/>
          <w:b/>
          <w:bCs/>
          <w:color w:val="auto"/>
          <w:bdr w:val="single" w:sz="4" w:space="0" w:color="000000"/>
        </w:rPr>
        <w:t>CLAUSULAS</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RÉGIMEN JURÍDICO, OBJETO DEL CONTRATO Y NECESIDADES ADMINISTRATIVAS A SATISFACER.</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ÓRGANO DE CONTRATACIÓN Y PERFIL DE CONTRATANTE</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PRESUPUESTO BASE DE LICITACIÓN, PRECIO DEL CONTRATO, CRÉDITO PRESUPUESTARIO Y REVISIÓN DE PRECIOS</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DURACIÓN DEL CONTRATO Y PLAZOS DE EJECUCIÓN</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CAPACIDAD PARA CONTRATAR.</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PROCEDIMIENTO DE ADJUDICACIÓN Y CRITERIOS.</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PRESENTACIÓN DE PROPOSICIONES, CONTENIDO DE LOS SOBRES E INFORMACIÓN ADICIONAL.</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MESA DE CONTRATACIÓN, EXAMEN DE DOCUMENTACIÓN, VALORACIÓN DE CRITERIOS DE JUICIO DE VALOR Y APERTURA DE PROPOSICIONES.</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CLASIFICACIÓN DE LAS OFERTAS Y REQUERIMIENTO DE DOCUMENTACIÓN PREVIA A LA ADJUDICACIÓN.</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 xml:space="preserve">ADJUDICACIÓN DEL CONTRATO Y NOTIFICACIÓN DE LA ADJUDICACIÓN </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 xml:space="preserve">FORMALIZACIÓN DEL CONTRATO Y PUBLICIDAD </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EJECUCIÓN DEL CONTRATO Y RESPONSABLE DEL MISMO.</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color w:val="auto"/>
          <w:sz w:val="24"/>
          <w:szCs w:val="24"/>
        </w:rPr>
      </w:pPr>
      <w:r w:rsidRPr="001202C2">
        <w:rPr>
          <w:rFonts w:ascii="Times New Roman" w:hAnsi="Times New Roman" w:cs="Times New Roman"/>
          <w:b/>
          <w:bCs/>
          <w:color w:val="auto"/>
          <w:sz w:val="24"/>
          <w:szCs w:val="24"/>
        </w:rPr>
        <w:t>OBLIGACIONES DEL CONTRATISTA, EN ESPECIAL, DEBER DE CONFIDENCIALIDAD, PROTECCIÓN DE DATOS, CUMPLIMIENTO DE OBLIGACIONES SALARIALES, CUMPLIMIENTO DE PLAZOS Y CUMPLIMIENTO DEFECTUOSO E IMPOSICIÓN DE PENALIDADES.</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DERECHOS DEL CONTRATISTA, EN ESPECIAL, ABONO DEL PRECIO.</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MODIFICACIONES DEL CONTRATO.</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FINALIZACIÓN DEL CONTRATO: CUMPLIMIENTO Y RESOLUCIÓN.</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RECEPCIÓN, PLAZO DE GARANTÍA Y DEVOLUCIÓN DE LA GARANTÍA DEFINITIVA</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CESIÓN Y SUBCONTRATACIÓN.</w:t>
      </w:r>
    </w:p>
    <w:p w:rsidR="002213D9" w:rsidRPr="001202C2" w:rsidRDefault="00342C81" w:rsidP="00527C92">
      <w:pPr>
        <w:pStyle w:val="Prrafodelista"/>
        <w:numPr>
          <w:ilvl w:val="0"/>
          <w:numId w:val="5"/>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PRERROGATIVAS DE LA ADMINISTRACIÓN, JURISDICCIÓN COMPETENTE Y RECURSOS.</w:t>
      </w:r>
    </w:p>
    <w:p w:rsidR="002213D9" w:rsidRPr="001202C2" w:rsidRDefault="00342C81">
      <w:pPr>
        <w:spacing w:before="120" w:after="120"/>
        <w:jc w:val="both"/>
        <w:rPr>
          <w:rFonts w:ascii="Times New Roman" w:hAnsi="Times New Roman" w:cs="Times New Roman"/>
          <w:b/>
          <w:bCs/>
          <w:color w:val="auto"/>
        </w:rPr>
      </w:pPr>
      <w:r w:rsidRPr="001202C2">
        <w:rPr>
          <w:rFonts w:ascii="Times New Roman" w:hAnsi="Times New Roman" w:cs="Times New Roman"/>
          <w:b/>
          <w:bCs/>
          <w:color w:val="auto"/>
          <w:bdr w:val="single" w:sz="4" w:space="0" w:color="000000"/>
        </w:rPr>
        <w:t>ANEXOS</w:t>
      </w:r>
    </w:p>
    <w:p w:rsidR="002213D9" w:rsidRPr="001202C2" w:rsidRDefault="00342C81" w:rsidP="00527C92">
      <w:pPr>
        <w:pStyle w:val="Prrafodelista"/>
        <w:numPr>
          <w:ilvl w:val="0"/>
          <w:numId w:val="6"/>
        </w:numPr>
        <w:pBdr>
          <w:left w:val="single" w:sz="4" w:space="4" w:color="000000"/>
        </w:pBdr>
        <w:spacing w:before="120" w:after="120" w:line="240" w:lineRule="auto"/>
        <w:jc w:val="both"/>
        <w:rPr>
          <w:rFonts w:ascii="Times New Roman" w:hAnsi="Times New Roman" w:cs="Times New Roman"/>
          <w:color w:val="auto"/>
          <w:sz w:val="24"/>
          <w:szCs w:val="24"/>
        </w:rPr>
      </w:pPr>
      <w:r w:rsidRPr="001202C2">
        <w:rPr>
          <w:rFonts w:ascii="Times New Roman" w:hAnsi="Times New Roman" w:cs="Times New Roman"/>
          <w:b/>
          <w:bCs/>
          <w:color w:val="auto"/>
          <w:sz w:val="24"/>
          <w:szCs w:val="24"/>
        </w:rPr>
        <w:t>ANEXO I.- CUADRO RESUMEN DEL CONTRATO.</w:t>
      </w:r>
    </w:p>
    <w:p w:rsidR="002213D9" w:rsidRPr="001202C2" w:rsidRDefault="00342C81" w:rsidP="00527C92">
      <w:pPr>
        <w:pStyle w:val="Prrafodelista"/>
        <w:numPr>
          <w:ilvl w:val="0"/>
          <w:numId w:val="6"/>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 xml:space="preserve">ANEXO II.- DECLARACIÓN RESPONSABLE DEL LICITADOR AJUSTADA AL FORMULARIO DEL </w:t>
      </w:r>
      <w:r w:rsidRPr="001202C2">
        <w:rPr>
          <w:rFonts w:ascii="Times New Roman" w:hAnsi="Times New Roman" w:cs="Times New Roman"/>
          <w:b/>
          <w:color w:val="auto"/>
          <w:sz w:val="24"/>
          <w:szCs w:val="24"/>
        </w:rPr>
        <w:t>“DOCUMENTO EUROPEO ÚNICO DE CONTRATACIÓN” (DEUC). (</w:t>
      </w:r>
      <w:r w:rsidRPr="001202C2">
        <w:rPr>
          <w:rFonts w:ascii="Times New Roman" w:hAnsi="Times New Roman" w:cs="Times New Roman"/>
          <w:b/>
          <w:bCs/>
          <w:color w:val="auto"/>
          <w:sz w:val="24"/>
          <w:szCs w:val="24"/>
        </w:rPr>
        <w:t>A INCLUIR EN EL SOBRE "A")</w:t>
      </w:r>
    </w:p>
    <w:p w:rsidR="002213D9" w:rsidRPr="001202C2" w:rsidRDefault="00342C81" w:rsidP="00527C92">
      <w:pPr>
        <w:pStyle w:val="Prrafodelista"/>
        <w:numPr>
          <w:ilvl w:val="0"/>
          <w:numId w:val="6"/>
        </w:numPr>
        <w:pBdr>
          <w:left w:val="single" w:sz="4" w:space="4" w:color="000000"/>
        </w:pBdr>
        <w:spacing w:before="120" w:after="120" w:line="240" w:lineRule="auto"/>
        <w:jc w:val="both"/>
        <w:rPr>
          <w:rFonts w:ascii="Times New Roman" w:hAnsi="Times New Roman" w:cs="Times New Roman"/>
          <w:color w:val="auto"/>
          <w:sz w:val="24"/>
          <w:szCs w:val="24"/>
        </w:rPr>
      </w:pPr>
      <w:r w:rsidRPr="001202C2">
        <w:rPr>
          <w:rFonts w:ascii="Times New Roman" w:hAnsi="Times New Roman" w:cs="Times New Roman"/>
          <w:b/>
          <w:bCs/>
          <w:color w:val="auto"/>
          <w:sz w:val="24"/>
          <w:szCs w:val="24"/>
        </w:rPr>
        <w:t>ANEXO III.- DOCUMENTACIÓN JUSTIFICATIVA RELATIVA A LA APTITUD, CAPACIDAD Y SOLVENCIA Y DEMÁS DOCUMENTACIÓN EXIGIBLE.</w:t>
      </w:r>
    </w:p>
    <w:p w:rsidR="002213D9" w:rsidRPr="001202C2" w:rsidRDefault="00342C81" w:rsidP="00527C92">
      <w:pPr>
        <w:pStyle w:val="Prrafodelista"/>
        <w:numPr>
          <w:ilvl w:val="0"/>
          <w:numId w:val="6"/>
        </w:numPr>
        <w:pBdr>
          <w:left w:val="single" w:sz="4" w:space="4" w:color="000000"/>
        </w:pBdr>
        <w:spacing w:before="120" w:after="120" w:line="240" w:lineRule="auto"/>
        <w:jc w:val="both"/>
        <w:rPr>
          <w:rFonts w:ascii="Times New Roman" w:hAnsi="Times New Roman" w:cs="Times New Roman"/>
          <w:color w:val="auto"/>
          <w:sz w:val="24"/>
          <w:szCs w:val="24"/>
        </w:rPr>
      </w:pPr>
      <w:r w:rsidRPr="001202C2">
        <w:rPr>
          <w:rFonts w:ascii="Times New Roman" w:hAnsi="Times New Roman" w:cs="Times New Roman"/>
          <w:b/>
          <w:bCs/>
          <w:color w:val="auto"/>
          <w:sz w:val="24"/>
          <w:szCs w:val="24"/>
        </w:rPr>
        <w:lastRenderedPageBreak/>
        <w:t>ANEXO IV.- DOCUMENTACIÓN RELATIVA A LOS CRITERIOS DE ADJUDICACIÓN CUYA PONDERACIÓN DEPENDE DE UN JUICIO DE VALOR (A INCLUIR EN EL SOBRE "B")</w:t>
      </w:r>
    </w:p>
    <w:p w:rsidR="002213D9" w:rsidRPr="001202C2" w:rsidRDefault="00342C81" w:rsidP="00527C92">
      <w:pPr>
        <w:pStyle w:val="Prrafodelista"/>
        <w:numPr>
          <w:ilvl w:val="0"/>
          <w:numId w:val="6"/>
        </w:numPr>
        <w:pBdr>
          <w:left w:val="single" w:sz="4" w:space="4" w:color="000000"/>
        </w:pBdr>
        <w:spacing w:before="120" w:after="120" w:line="240" w:lineRule="auto"/>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rPr>
        <w:t>ANEXO V.- PROPOSICIÓN ECONÓMICA Y OFERTA RELATIVA A LOS CRITERIOS DE ADJUDICACIÓN EVALUABLES MEDIANTE CIFRAS O PORCENTAJES OBTENIDOS MEDIANTE LA APLICACIÓN DE FÓRMULAS (A INCLUIR EN EL SOBRE "C")</w:t>
      </w:r>
    </w:p>
    <w:p w:rsidR="00541F60" w:rsidRPr="001202C2" w:rsidRDefault="00342C81" w:rsidP="00527C92">
      <w:pPr>
        <w:pStyle w:val="Prrafodelista"/>
        <w:numPr>
          <w:ilvl w:val="0"/>
          <w:numId w:val="6"/>
        </w:numPr>
        <w:pBdr>
          <w:left w:val="single" w:sz="4" w:space="4" w:color="000000"/>
        </w:pBdr>
        <w:spacing w:before="120" w:after="120" w:line="240" w:lineRule="auto"/>
        <w:jc w:val="both"/>
        <w:rPr>
          <w:rFonts w:ascii="Times New Roman" w:hAnsi="Times New Roman" w:cs="Times New Roman"/>
          <w:color w:val="FF0000"/>
          <w:sz w:val="24"/>
          <w:szCs w:val="24"/>
        </w:rPr>
      </w:pPr>
      <w:r w:rsidRPr="001202C2">
        <w:rPr>
          <w:rFonts w:ascii="Times New Roman" w:hAnsi="Times New Roman" w:cs="Times New Roman"/>
          <w:b/>
          <w:bCs/>
          <w:color w:val="FF0000"/>
          <w:sz w:val="24"/>
          <w:szCs w:val="24"/>
        </w:rPr>
        <w:t xml:space="preserve">ANEXO VI.- MODELO DECLARACIÓN RESPONSABLE RELATIVA AL GRUPO EMPRESARIAL </w:t>
      </w:r>
      <w:r w:rsidRPr="001202C2">
        <w:rPr>
          <w:rFonts w:ascii="Times New Roman" w:hAnsi="Times New Roman" w:cs="Times New Roman"/>
          <w:b/>
          <w:color w:val="FF0000"/>
          <w:sz w:val="24"/>
          <w:szCs w:val="24"/>
        </w:rPr>
        <w:t>(</w:t>
      </w:r>
      <w:r w:rsidRPr="001202C2">
        <w:rPr>
          <w:rFonts w:ascii="Times New Roman" w:hAnsi="Times New Roman" w:cs="Times New Roman"/>
          <w:b/>
          <w:bCs/>
          <w:color w:val="FF0000"/>
          <w:sz w:val="24"/>
          <w:szCs w:val="24"/>
        </w:rPr>
        <w:t>A INCLUIR EN EL SOBRE "A").</w:t>
      </w:r>
    </w:p>
    <w:p w:rsidR="00541F60" w:rsidRPr="001202C2" w:rsidRDefault="00342C81" w:rsidP="00527C92">
      <w:pPr>
        <w:pStyle w:val="Prrafodelista"/>
        <w:numPr>
          <w:ilvl w:val="0"/>
          <w:numId w:val="6"/>
        </w:numPr>
        <w:pBdr>
          <w:left w:val="single" w:sz="4" w:space="4" w:color="000000"/>
        </w:pBdr>
        <w:spacing w:before="120" w:after="120" w:line="240" w:lineRule="auto"/>
        <w:jc w:val="both"/>
        <w:rPr>
          <w:rFonts w:ascii="Times New Roman" w:hAnsi="Times New Roman" w:cs="Times New Roman"/>
          <w:color w:val="FF0000"/>
          <w:sz w:val="24"/>
          <w:szCs w:val="24"/>
        </w:rPr>
      </w:pPr>
      <w:r w:rsidRPr="001202C2">
        <w:rPr>
          <w:rFonts w:ascii="Times New Roman" w:hAnsi="Times New Roman" w:cs="Times New Roman"/>
          <w:b/>
          <w:color w:val="FF0000"/>
          <w:sz w:val="24"/>
          <w:szCs w:val="24"/>
        </w:rPr>
        <w:t>ANEXO VII.- MODELO DE DECLARACIÓN RESPONSABLE RELATIVA AL TRATAMIENTO DE DATOS PROTEGIDOS (ANTES DE LA FORMALIZACIÓN DEL CONTRATO).</w:t>
      </w:r>
    </w:p>
    <w:p w:rsidR="00541F60" w:rsidRPr="001202C2" w:rsidRDefault="00541F60" w:rsidP="00527C92">
      <w:pPr>
        <w:pStyle w:val="Prrafodelista"/>
        <w:numPr>
          <w:ilvl w:val="0"/>
          <w:numId w:val="6"/>
        </w:numPr>
        <w:spacing w:before="120" w:after="120" w:line="276" w:lineRule="auto"/>
        <w:jc w:val="both"/>
        <w:rPr>
          <w:rFonts w:ascii="Times New Roman" w:hAnsi="Times New Roman" w:cs="Times New Roman"/>
          <w:b/>
          <w:color w:val="FF0000"/>
          <w:sz w:val="24"/>
          <w:szCs w:val="24"/>
        </w:rPr>
      </w:pPr>
      <w:r w:rsidRPr="001202C2">
        <w:rPr>
          <w:rFonts w:ascii="Times New Roman" w:hAnsi="Times New Roman" w:cs="Times New Roman"/>
          <w:b/>
          <w:color w:val="FF0000"/>
          <w:sz w:val="24"/>
          <w:szCs w:val="24"/>
        </w:rPr>
        <w:t>ANEXO VIII. MODELO COMPROMISO CONFIDENCIALIDAD PARA LOS EMPLEADOS DEL ENCARGADO DEL TRATAMIENTO.</w:t>
      </w:r>
    </w:p>
    <w:p w:rsidR="00541F60" w:rsidRPr="001202C2" w:rsidRDefault="00541F60" w:rsidP="00527C92">
      <w:pPr>
        <w:pStyle w:val="Prrafodelista"/>
        <w:numPr>
          <w:ilvl w:val="0"/>
          <w:numId w:val="6"/>
        </w:numPr>
        <w:spacing w:before="120" w:after="120" w:line="276" w:lineRule="auto"/>
        <w:jc w:val="both"/>
        <w:rPr>
          <w:rFonts w:ascii="Times New Roman" w:hAnsi="Times New Roman" w:cs="Times New Roman"/>
          <w:b/>
          <w:color w:val="FF0000"/>
          <w:sz w:val="24"/>
          <w:szCs w:val="24"/>
        </w:rPr>
      </w:pPr>
      <w:r w:rsidRPr="001202C2">
        <w:rPr>
          <w:rFonts w:ascii="Times New Roman" w:hAnsi="Times New Roman" w:cs="Times New Roman"/>
          <w:b/>
          <w:color w:val="FF0000"/>
          <w:sz w:val="24"/>
          <w:szCs w:val="24"/>
        </w:rPr>
        <w:t>ANEXO IX.- INFORMACIÓN TRATAMIENTO DE DATOS EN EL CONTRATO.</w:t>
      </w:r>
    </w:p>
    <w:p w:rsidR="00541F60" w:rsidRPr="001202C2" w:rsidRDefault="00541F60" w:rsidP="00541F60">
      <w:pPr>
        <w:pStyle w:val="Prrafodelista"/>
        <w:pBdr>
          <w:left w:val="single" w:sz="4" w:space="4" w:color="000000"/>
        </w:pBdr>
        <w:spacing w:before="120" w:after="120" w:line="240" w:lineRule="auto"/>
        <w:ind w:left="840"/>
        <w:jc w:val="both"/>
        <w:rPr>
          <w:rFonts w:ascii="Times New Roman" w:hAnsi="Times New Roman" w:cs="Times New Roman"/>
          <w:color w:val="auto"/>
          <w:sz w:val="24"/>
          <w:szCs w:val="24"/>
        </w:rPr>
      </w:pPr>
    </w:p>
    <w:p w:rsidR="002213D9" w:rsidRPr="001202C2" w:rsidRDefault="00342C81" w:rsidP="00527C92">
      <w:pPr>
        <w:pStyle w:val="Prrafodelista"/>
        <w:numPr>
          <w:ilvl w:val="0"/>
          <w:numId w:val="6"/>
        </w:numPr>
        <w:pBdr>
          <w:left w:val="single" w:sz="4" w:space="4" w:color="000000"/>
        </w:pBdr>
        <w:spacing w:before="120" w:after="120" w:line="240" w:lineRule="auto"/>
        <w:ind w:firstLine="709"/>
        <w:jc w:val="both"/>
        <w:rPr>
          <w:rFonts w:ascii="Times New Roman" w:hAnsi="Times New Roman" w:cs="Times New Roman"/>
          <w:b/>
          <w:bCs/>
          <w:color w:val="auto"/>
          <w:sz w:val="24"/>
          <w:szCs w:val="24"/>
        </w:rPr>
      </w:pPr>
      <w:r w:rsidRPr="001202C2">
        <w:rPr>
          <w:rFonts w:ascii="Times New Roman" w:hAnsi="Times New Roman" w:cs="Times New Roman"/>
          <w:sz w:val="24"/>
          <w:szCs w:val="24"/>
        </w:rPr>
        <w:br w:type="page"/>
      </w:r>
    </w:p>
    <w:p w:rsidR="002213D9" w:rsidRPr="001202C2" w:rsidRDefault="00342C81">
      <w:pPr>
        <w:spacing w:before="240" w:after="240"/>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lastRenderedPageBreak/>
        <w:t>CLÁUSULA 1ª.- RÉGIMEN JURÍDICO, OBJETO DEL CONTRATO Y NECESIDADES ADMINISTRATIVAS A SATISFACER.</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1.1.- </w:t>
      </w:r>
      <w:r w:rsidRPr="001202C2">
        <w:rPr>
          <w:rFonts w:ascii="Times New Roman" w:hAnsi="Times New Roman" w:cs="Times New Roman"/>
          <w:b/>
          <w:bCs/>
          <w:color w:val="auto"/>
          <w:u w:val="single"/>
        </w:rPr>
        <w:t>Régimen jurídico</w:t>
      </w:r>
      <w:r w:rsidRPr="001202C2">
        <w:rPr>
          <w:rFonts w:ascii="Times New Roman" w:hAnsi="Times New Roman" w:cs="Times New Roman"/>
          <w:b/>
          <w:bCs/>
          <w:color w:val="auto"/>
        </w:rPr>
        <w:t>:</w:t>
      </w:r>
      <w:r w:rsidRPr="001202C2">
        <w:rPr>
          <w:rFonts w:ascii="Times New Roman" w:hAnsi="Times New Roman" w:cs="Times New Roman"/>
          <w:color w:val="auto"/>
        </w:rPr>
        <w:t xml:space="preserve"> El contrato al que se refiere el presente pliego tiene carácter administrativo y su preparación, adjudicación, efectos, modificación y extinción se regirá por</w:t>
      </w:r>
      <w:r w:rsidRPr="001202C2">
        <w:rPr>
          <w:rFonts w:ascii="Times New Roman" w:hAnsi="Times New Roman" w:cs="Times New Roman"/>
          <w:b/>
          <w:i/>
          <w:color w:val="auto"/>
        </w:rPr>
        <w:t xml:space="preserve"> </w:t>
      </w:r>
      <w:r w:rsidRPr="001202C2">
        <w:rPr>
          <w:rFonts w:ascii="Times New Roman" w:hAnsi="Times New Roman" w:cs="Times New Roman"/>
          <w:color w:val="auto"/>
        </w:rPr>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2213D9" w:rsidRPr="001202C2" w:rsidRDefault="00342C81">
      <w:pPr>
        <w:spacing w:before="120" w:after="120"/>
        <w:ind w:firstLine="709"/>
        <w:jc w:val="both"/>
        <w:rPr>
          <w:rFonts w:ascii="Times New Roman" w:hAnsi="Times New Roman" w:cs="Times New Roman"/>
          <w:iCs/>
          <w:color w:val="auto"/>
          <w:lang w:eastAsia="en-US"/>
        </w:rPr>
      </w:pPr>
      <w:r w:rsidRPr="001202C2">
        <w:rPr>
          <w:rFonts w:ascii="Times New Roman" w:hAnsi="Times New Roman" w:cs="Times New Roman"/>
          <w:color w:val="auto"/>
        </w:rPr>
        <w:t>En materia de protección de datos, el contrato se somete al R</w:t>
      </w:r>
      <w:r w:rsidRPr="001202C2">
        <w:rPr>
          <w:rFonts w:ascii="Times New Roman" w:hAnsi="Times New Roman" w:cs="Times New Roman"/>
          <w:bCs/>
          <w:color w:val="auto"/>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1202C2">
        <w:rPr>
          <w:rFonts w:ascii="Times New Roman" w:hAnsi="Times New Roman" w:cs="Times New Roman"/>
          <w:iCs/>
          <w:color w:val="auto"/>
          <w:lang w:eastAsia="en-US"/>
        </w:rPr>
        <w:t>Ley Orgánica 3/2018, de 5 de diciembre, de Protección de Datos Personales y garantía de los derechos digitales.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 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1.2.- </w:t>
      </w:r>
      <w:r w:rsidRPr="001202C2">
        <w:rPr>
          <w:rFonts w:ascii="Times New Roman" w:hAnsi="Times New Roman" w:cs="Times New Roman"/>
          <w:b/>
          <w:bCs/>
          <w:color w:val="auto"/>
          <w:u w:val="single"/>
        </w:rPr>
        <w:t>Objeto:</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El objeto del contrato es la realización de los suministros descritos en el </w:t>
      </w:r>
      <w:r w:rsidRPr="001202C2">
        <w:rPr>
          <w:rFonts w:ascii="Times New Roman" w:hAnsi="Times New Roman" w:cs="Times New Roman"/>
          <w:b/>
          <w:bCs/>
          <w:color w:val="auto"/>
        </w:rPr>
        <w:t>Anexo I</w:t>
      </w:r>
      <w:r w:rsidRPr="001202C2">
        <w:rPr>
          <w:rFonts w:ascii="Times New Roman" w:hAnsi="Times New Roman" w:cs="Times New Roman"/>
          <w:color w:val="auto"/>
        </w:rPr>
        <w:t>, identificado con el código de la nomenclatura del Vocabulario Común de Contratos (CPV) de la Comisión Europea que en dicho anexo se indica. Las especificaciones técnicas, así como el tipo y número de bienes a suministrar quedan descritos de forma expresa en el pliego de prescripciones técnicas particulares.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el </w:t>
      </w:r>
      <w:r w:rsidRPr="001202C2">
        <w:rPr>
          <w:rFonts w:ascii="Times New Roman" w:hAnsi="Times New Roman" w:cs="Times New Roman"/>
          <w:b/>
          <w:color w:val="auto"/>
        </w:rPr>
        <w:t>Anexo I</w:t>
      </w:r>
      <w:r w:rsidRPr="001202C2">
        <w:rPr>
          <w:rFonts w:ascii="Times New Roman" w:hAnsi="Times New Roman" w:cs="Times New Roman"/>
          <w:color w:val="auto"/>
        </w:rPr>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2213D9" w:rsidRPr="001202C2" w:rsidRDefault="00342C81">
      <w:pPr>
        <w:pStyle w:val="Standard"/>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el </w:t>
      </w:r>
      <w:r w:rsidRPr="001202C2">
        <w:rPr>
          <w:rFonts w:ascii="Times New Roman" w:hAnsi="Times New Roman" w:cs="Times New Roman"/>
          <w:b/>
          <w:color w:val="auto"/>
        </w:rPr>
        <w:t>Anexo I</w:t>
      </w:r>
      <w:r w:rsidRPr="001202C2">
        <w:rPr>
          <w:rFonts w:ascii="Times New Roman" w:hAnsi="Times New Roman" w:cs="Times New Roman"/>
          <w:color w:val="auto"/>
        </w:rPr>
        <w:t>, podrá establecerse que en el suministro el empresario se obligue a entregar una pluralidad de bienes de forma sucesiva y por precio unitario sin que la cuantía total se defina con exactitud al tiempo de celebrar el contrato, por estar subordinadas las entregas a las necesidades de la Diputación, de conformidad con lo dispuesto en la DA 33ª de la LCSP.</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1.3.-</w:t>
      </w:r>
      <w:r w:rsidRPr="001202C2">
        <w:rPr>
          <w:rFonts w:ascii="Times New Roman" w:hAnsi="Times New Roman" w:cs="Times New Roman"/>
          <w:b/>
          <w:bCs/>
          <w:color w:val="auto"/>
          <w:u w:val="single"/>
        </w:rPr>
        <w:t xml:space="preserve"> Necesidades administrativas a satisfacer</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La finalidad del contrato y las necesidades administrativas a satisfacer quedan descritas en la Memoria justificativa del contrato. </w:t>
      </w:r>
    </w:p>
    <w:p w:rsidR="00B92EE4" w:rsidRPr="001202C2" w:rsidRDefault="00B92EE4">
      <w:pPr>
        <w:spacing w:before="240" w:after="240"/>
        <w:ind w:firstLine="709"/>
        <w:jc w:val="both"/>
        <w:rPr>
          <w:rFonts w:ascii="Times New Roman" w:hAnsi="Times New Roman" w:cs="Times New Roman"/>
          <w:b/>
          <w:bCs/>
          <w:color w:val="auto"/>
          <w:u w:val="double"/>
        </w:rPr>
      </w:pPr>
    </w:p>
    <w:p w:rsidR="00B92EE4" w:rsidRPr="001202C2" w:rsidRDefault="00B92EE4">
      <w:pPr>
        <w:spacing w:before="240" w:after="240"/>
        <w:ind w:firstLine="709"/>
        <w:jc w:val="both"/>
        <w:rPr>
          <w:rFonts w:ascii="Times New Roman" w:hAnsi="Times New Roman" w:cs="Times New Roman"/>
          <w:b/>
          <w:bCs/>
          <w:color w:val="auto"/>
          <w:u w:val="double"/>
        </w:rPr>
      </w:pPr>
    </w:p>
    <w:p w:rsidR="002213D9" w:rsidRPr="001202C2" w:rsidRDefault="00342C81">
      <w:pPr>
        <w:spacing w:before="240" w:after="240"/>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 xml:space="preserve">CLÁUSULA 2ª.- ÓRGANO DE CONTRATACIÓN Y PERFIL DE CONTRATANTE </w:t>
      </w:r>
    </w:p>
    <w:p w:rsidR="0090745D" w:rsidRPr="001202C2" w:rsidRDefault="00EC5766" w:rsidP="0090745D">
      <w:pPr>
        <w:spacing w:before="240" w:after="240" w:line="276" w:lineRule="auto"/>
        <w:ind w:firstLine="346"/>
        <w:jc w:val="both"/>
        <w:rPr>
          <w:rFonts w:ascii="Times New Roman" w:hAnsi="Times New Roman" w:cs="Times New Roman"/>
          <w:color w:val="auto"/>
        </w:rPr>
      </w:pPr>
      <w:r w:rsidRPr="001202C2">
        <w:rPr>
          <w:rFonts w:ascii="Times New Roman" w:hAnsi="Times New Roman" w:cs="Times New Roman"/>
          <w:color w:val="auto"/>
        </w:rPr>
        <w:t xml:space="preserve">El órgano de contratación, que actúa en nombre de la Excma. Diputación Provincial de Almería, es la Junta de Gobierno. </w:t>
      </w:r>
    </w:p>
    <w:p w:rsidR="0090745D" w:rsidRPr="001202C2" w:rsidRDefault="0090745D" w:rsidP="0090745D">
      <w:pPr>
        <w:spacing w:before="240" w:after="240" w:line="276" w:lineRule="auto"/>
        <w:ind w:firstLine="346"/>
        <w:jc w:val="both"/>
        <w:rPr>
          <w:rFonts w:ascii="Times New Roman" w:hAnsi="Times New Roman" w:cs="Times New Roman"/>
          <w:color w:val="auto"/>
        </w:rPr>
      </w:pPr>
      <w:r w:rsidRPr="001202C2">
        <w:rPr>
          <w:rFonts w:ascii="Times New Roman" w:hAnsi="Times New Roman" w:cs="Times New Roman"/>
          <w:color w:val="auto"/>
        </w:rPr>
        <w:t>El perfil de contratante de la Corporación se encuentra alojado en la Plataforma de Contratación del Sector Público (</w:t>
      </w:r>
      <w:hyperlink r:id="rId8" w:history="1">
        <w:r w:rsidRPr="001202C2">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r w:rsidRPr="001202C2">
        <w:rPr>
          <w:rFonts w:ascii="Times New Roman" w:hAnsi="Times New Roman" w:cs="Times New Roman"/>
          <w:color w:val="auto"/>
        </w:rPr>
        <w:t>), debiendo publicarse en el mismo la información relativa a la actividad contractual del órgano de contratación, al menos la que se detalla en el artículo 63 de la LCSP.</w:t>
      </w:r>
    </w:p>
    <w:p w:rsidR="002213D9" w:rsidRPr="001202C2" w:rsidRDefault="00342C81">
      <w:pPr>
        <w:spacing w:before="240" w:after="240"/>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 xml:space="preserve">CLÁUSULA 3ª.- PRESUPUESTO BASE DE LICITACIÓN, PRECIO DEL CONTRATO, CRÉDITO PRESUPUESTARIO Y REVISIÓN DE PRECIOS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3.1.- </w:t>
      </w:r>
      <w:r w:rsidRPr="001202C2">
        <w:rPr>
          <w:rFonts w:ascii="Times New Roman" w:hAnsi="Times New Roman" w:cs="Times New Roman"/>
          <w:b/>
          <w:bCs/>
          <w:color w:val="auto"/>
          <w:u w:val="single"/>
        </w:rPr>
        <w:t>Presupuesto base de licitación</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El presupuesto base de licitación del contrato (límite máximo de gasto que puede comprometer el órgano de contratación) asciende a la cantidad que figura en el </w:t>
      </w:r>
      <w:r w:rsidRPr="001202C2">
        <w:rPr>
          <w:rFonts w:ascii="Times New Roman" w:hAnsi="Times New Roman" w:cs="Times New Roman"/>
          <w:b/>
          <w:bCs/>
          <w:color w:val="auto"/>
        </w:rPr>
        <w:t>Anexo I</w:t>
      </w:r>
      <w:r w:rsidRPr="001202C2">
        <w:rPr>
          <w:rFonts w:ascii="Times New Roman" w:hAnsi="Times New Roman" w:cs="Times New Roman"/>
          <w:color w:val="auto"/>
        </w:rPr>
        <w:t>, incluido el Impuesto sobre el Valor Añadido (en adelante "IVA).</w:t>
      </w:r>
    </w:p>
    <w:p w:rsidR="002213D9" w:rsidRPr="001202C2" w:rsidRDefault="00342C81">
      <w:pPr>
        <w:spacing w:before="120" w:after="120"/>
        <w:ind w:left="-23" w:firstLine="709"/>
        <w:jc w:val="both"/>
        <w:rPr>
          <w:rFonts w:ascii="Times New Roman" w:hAnsi="Times New Roman" w:cs="Times New Roman"/>
          <w:color w:val="auto"/>
        </w:rPr>
      </w:pPr>
      <w:r w:rsidRPr="001202C2">
        <w:rPr>
          <w:rFonts w:ascii="Times New Roman" w:hAnsi="Times New Roman" w:cs="Times New Roman"/>
          <w:color w:val="auto"/>
        </w:rPr>
        <w:t>En caso de que el valor estimado del contrato, calculado conforme a las previsiones del artículo 101 de la LCSP, no coincida con el presupuesto de licitación, se hará constar tal circunstancia en el citado anexo, motivándolo adecuadamente. Igualmente, en dicho anexo, se indicará si el contrato está o no sujeto a regulación armonizada.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el </w:t>
      </w:r>
      <w:r w:rsidRPr="001202C2">
        <w:rPr>
          <w:rFonts w:ascii="Times New Roman" w:hAnsi="Times New Roman" w:cs="Times New Roman"/>
          <w:b/>
          <w:color w:val="auto"/>
        </w:rPr>
        <w:t>Anexo I</w:t>
      </w:r>
      <w:r w:rsidRPr="001202C2">
        <w:rPr>
          <w:rFonts w:ascii="Times New Roman" w:hAnsi="Times New Roman" w:cs="Times New Roman"/>
          <w:color w:val="auto"/>
        </w:rPr>
        <w:t xml:space="preserve"> quedará desglosado este presupuesto, indicando los costes directos e indirectos y otros eventuales gastos calculados para su determinación.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los contratos en que los costes de los salarios de las personas empleadas para su ejecución formen parte del precio total del contrato, el presupuesto base de licitación indicará de forma desglosada y con desagregación de género y categoría profesional los costes salariales estimados a partir del convenio laboral.</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el caso de que se fijaran lotes o unidades de posible adjudicación independiente, el presupuesto base de licitación para cada una de las unidades o lotes quedará desglosado en el anexo I del pliego de cláusulas administrativas particulares. El precio ofertado, para cada uno de los bienes o lotes, no podrá superar el presupuesto máximo de licitación establecido.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3.2.- </w:t>
      </w:r>
      <w:r w:rsidRPr="001202C2">
        <w:rPr>
          <w:rFonts w:ascii="Times New Roman" w:hAnsi="Times New Roman" w:cs="Times New Roman"/>
          <w:b/>
          <w:bCs/>
          <w:color w:val="auto"/>
          <w:u w:val="single"/>
        </w:rPr>
        <w:t>Precio del contrato</w:t>
      </w:r>
      <w:r w:rsidRPr="001202C2">
        <w:rPr>
          <w:rFonts w:ascii="Times New Roman" w:hAnsi="Times New Roman" w:cs="Times New Roman"/>
          <w:b/>
          <w:bCs/>
          <w:color w:val="auto"/>
        </w:rPr>
        <w:t xml:space="preserve">: </w:t>
      </w:r>
      <w:r w:rsidRPr="001202C2">
        <w:rPr>
          <w:rFonts w:ascii="Times New Roman" w:hAnsi="Times New Roman" w:cs="Times New Roman"/>
          <w:color w:val="auto"/>
        </w:rPr>
        <w:t>El precio del contrato será el que resulte de la adjudicación del mismo e incluirá, como partida independiente, el IVA.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Aquellos contratistas a los que, por aplicación del artículo 20 de la Ley 37/1992, de 28 de diciembre, reguladora del Impuesto sobre el Valor Añadido, les sea de aplicación las </w:t>
      </w:r>
      <w:r w:rsidRPr="001202C2">
        <w:rPr>
          <w:rFonts w:ascii="Times New Roman" w:hAnsi="Times New Roman" w:cs="Times New Roman"/>
          <w:color w:val="auto"/>
        </w:rPr>
        <w:lastRenderedPageBreak/>
        <w:t>exenciones previstas para dicho impuesto, deberán justificar documentalmente encontrarse en esta situación. Esta justificación deberá acompañar a la oferta económica.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el </w:t>
      </w:r>
      <w:r w:rsidRPr="001202C2">
        <w:rPr>
          <w:rFonts w:ascii="Times New Roman" w:hAnsi="Times New Roman" w:cs="Times New Roman"/>
          <w:b/>
          <w:bCs/>
          <w:color w:val="auto"/>
        </w:rPr>
        <w:t>Anexo I,</w:t>
      </w:r>
      <w:r w:rsidRPr="001202C2">
        <w:rPr>
          <w:rFonts w:ascii="Times New Roman" w:hAnsi="Times New Roman" w:cs="Times New Roman"/>
          <w:color w:val="auto"/>
        </w:rPr>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el caso de que se fijaran lotes o unidades de posible adjudicación independiente, el precio de adjudicación será el ofertado por el contratista para cada uno de los bienes.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las cantidades señaladas, así como en las fijadas en las proposiciones económicas presentadas y en el importe de la adjudicación, se encuentran incluidos los gastos de entrega y transporte de los bienes objeto del suministro hasta el lugar convenido y los gastos necesarios para la puesta en marcha o instalación de los bienes, así como todos aquellos gastos que al adjudicatario le pueda producir la realización del presente contrato, de acuerdo con lo previsto en la cláusula 13ª del presente pliego.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el </w:t>
      </w:r>
      <w:r w:rsidRPr="001202C2">
        <w:rPr>
          <w:rFonts w:ascii="Times New Roman" w:hAnsi="Times New Roman" w:cs="Times New Roman"/>
          <w:b/>
          <w:bCs/>
          <w:color w:val="auto"/>
        </w:rPr>
        <w:t>Anexo I</w:t>
      </w:r>
      <w:r w:rsidRPr="001202C2">
        <w:rPr>
          <w:rFonts w:ascii="Times New Roman" w:hAnsi="Times New Roman" w:cs="Times New Roman"/>
          <w:color w:val="auto"/>
        </w:rPr>
        <w:t>, podrá establecerse que el pago del precio total de los bienes a suministrar, cuando razones técnicas o económicas debidamente justificadas en el expediente lo aconsejen, podrá consistir parte en dinero y parte en la entrega de otros bienes de la misma clase, sin que, en ningún caso, el importe de éstos pueda superar el 50 por 100 del precio total. En este supuesto, el compromiso de gasto se limitará al importe que, del precio total del contrato, no se satisfaga mediante la entrega de bienes al contratista.</w:t>
      </w:r>
      <w:r w:rsidRPr="001202C2">
        <w:rPr>
          <w:rFonts w:ascii="Times New Roman" w:hAnsi="Times New Roman" w:cs="Times New Roman"/>
          <w:b/>
          <w:bCs/>
          <w:color w:val="auto"/>
        </w:rPr>
        <w:t xml:space="preserv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aquellos suministros en los que el coste económico principal sean los costes laborales, deberán considerarse los términos económicos de los convenios colectivos.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3.3.- </w:t>
      </w:r>
      <w:r w:rsidRPr="001202C2">
        <w:rPr>
          <w:rFonts w:ascii="Times New Roman" w:hAnsi="Times New Roman" w:cs="Times New Roman"/>
          <w:b/>
          <w:bCs/>
          <w:color w:val="auto"/>
          <w:u w:val="single"/>
        </w:rPr>
        <w:t>Crédito presupuestario</w:t>
      </w:r>
      <w:r w:rsidRPr="001202C2">
        <w:rPr>
          <w:rFonts w:ascii="Times New Roman" w:hAnsi="Times New Roman" w:cs="Times New Roman"/>
          <w:b/>
          <w:bCs/>
          <w:color w:val="auto"/>
        </w:rPr>
        <w:t>:</w:t>
      </w:r>
      <w:r w:rsidRPr="001202C2">
        <w:rPr>
          <w:rFonts w:ascii="Times New Roman" w:hAnsi="Times New Roman" w:cs="Times New Roman"/>
          <w:color w:val="auto"/>
        </w:rPr>
        <w:t xml:space="preserve"> Existe consignación suficiente en el Presupuesto de la Diputación para atender las obligaciones económicas que se deriven de este contrato, según se desprende del informe de Intervención Provincial, obrante en el expediente.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los expedientes que se tramiten anticipadamente, la adjudicación queda sometida a la condición suspensiva de existencia de crédito adecuado y suficiente para garantizar las obligaciones derivadas del contrato en el ejercicio correspondiente, de conformidad con lo dispuesto en la DA tercera de la LCSP.</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3.4.- </w:t>
      </w:r>
      <w:r w:rsidRPr="001202C2">
        <w:rPr>
          <w:rFonts w:ascii="Times New Roman" w:hAnsi="Times New Roman" w:cs="Times New Roman"/>
          <w:b/>
          <w:bCs/>
          <w:color w:val="auto"/>
          <w:u w:val="single"/>
        </w:rPr>
        <w:t>Revisión de precios</w:t>
      </w:r>
      <w:r w:rsidRPr="001202C2">
        <w:rPr>
          <w:rFonts w:ascii="Times New Roman" w:hAnsi="Times New Roman" w:cs="Times New Roman"/>
          <w:b/>
          <w:bCs/>
          <w:color w:val="auto"/>
        </w:rPr>
        <w:t>:</w:t>
      </w:r>
      <w:r w:rsidRPr="001202C2">
        <w:rPr>
          <w:rFonts w:ascii="Times New Roman" w:hAnsi="Times New Roman" w:cs="Times New Roman"/>
          <w:color w:val="auto"/>
        </w:rPr>
        <w:t xml:space="preserve"> En el </w:t>
      </w:r>
      <w:r w:rsidRPr="001202C2">
        <w:rPr>
          <w:rFonts w:ascii="Times New Roman" w:hAnsi="Times New Roman" w:cs="Times New Roman"/>
          <w:b/>
          <w:bCs/>
          <w:color w:val="auto"/>
        </w:rPr>
        <w:t>Anexo I de este pliego,</w:t>
      </w:r>
      <w:r w:rsidRPr="001202C2">
        <w:rPr>
          <w:rFonts w:ascii="Times New Roman" w:hAnsi="Times New Roman" w:cs="Times New Roman"/>
          <w:color w:val="auto"/>
        </w:rPr>
        <w:t xml:space="preserve"> se especifica si el precio del contrato es o no revisable, indicándose, en su caso, los índices o fórmulas para calcular dicha revisión. La revisión de precios tendrá lugar, en su caso, cuando el contrato se haya ejecutado al menos en el 20 </w:t>
      </w:r>
      <w:r w:rsidR="003D1C37">
        <w:rPr>
          <w:rFonts w:ascii="Times New Roman" w:hAnsi="Times New Roman" w:cs="Times New Roman"/>
          <w:color w:val="auto"/>
        </w:rPr>
        <w:t xml:space="preserve">por ciento de su importe </w:t>
      </w:r>
      <w:r w:rsidR="003D1C37" w:rsidRPr="00425708">
        <w:rPr>
          <w:rFonts w:ascii="Times New Roman" w:hAnsi="Times New Roman" w:cs="Times New Roman"/>
          <w:color w:val="auto"/>
        </w:rPr>
        <w:t>y haya transcurrido un (1) año</w:t>
      </w:r>
      <w:r w:rsidRPr="00425708">
        <w:rPr>
          <w:rFonts w:ascii="Times New Roman" w:hAnsi="Times New Roman" w:cs="Times New Roman"/>
          <w:color w:val="auto"/>
        </w:rPr>
        <w:t xml:space="preserve"> desde</w:t>
      </w:r>
      <w:r w:rsidRPr="001202C2">
        <w:rPr>
          <w:rFonts w:ascii="Times New Roman" w:hAnsi="Times New Roman" w:cs="Times New Roman"/>
          <w:color w:val="auto"/>
        </w:rPr>
        <w:t xml:space="preserve"> su formalización.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2213D9" w:rsidRPr="001202C2" w:rsidRDefault="00342C81">
      <w:pPr>
        <w:spacing w:before="240" w:after="240"/>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 xml:space="preserve">CLÁUSULA 4ª.- DURACIÓN DEL CONTRATO Y PLAZOS DE EJECUCIÓN </w:t>
      </w:r>
    </w:p>
    <w:p w:rsidR="002213D9" w:rsidRPr="001202C2" w:rsidRDefault="00342C81">
      <w:pPr>
        <w:spacing w:before="120" w:after="120"/>
        <w:ind w:firstLine="709"/>
        <w:jc w:val="both"/>
        <w:rPr>
          <w:rFonts w:ascii="Times New Roman" w:hAnsi="Times New Roman" w:cs="Times New Roman"/>
          <w:bCs/>
          <w:color w:val="auto"/>
        </w:rPr>
      </w:pPr>
      <w:r w:rsidRPr="001202C2">
        <w:rPr>
          <w:rFonts w:ascii="Times New Roman" w:hAnsi="Times New Roman" w:cs="Times New Roman"/>
          <w:color w:val="auto"/>
        </w:rPr>
        <w:t xml:space="preserve">El plazo de ejecución del contrato, los plazos parciales o plazos de entrega que, en su caso, pudieran establecerse, así como el inicio de su cómputo, se establecen en el </w:t>
      </w:r>
      <w:r w:rsidRPr="001202C2">
        <w:rPr>
          <w:rFonts w:ascii="Times New Roman" w:hAnsi="Times New Roman" w:cs="Times New Roman"/>
          <w:b/>
          <w:bCs/>
          <w:color w:val="auto"/>
        </w:rPr>
        <w:t xml:space="preserve">Anexo I de este pliego </w:t>
      </w:r>
      <w:r w:rsidRPr="001202C2">
        <w:rPr>
          <w:rFonts w:ascii="Times New Roman" w:hAnsi="Times New Roman" w:cs="Times New Roman"/>
          <w:bCs/>
          <w:color w:val="auto"/>
        </w:rPr>
        <w:t>y, en su caso, en el pliego de prescripciones técnicas.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lastRenderedPageBreak/>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caso de que el contratista se obligue a entregar bienes durante un periodo de tiempo de forma sucesiva y por precio unitario, la duración del contrato de suministro será la establecida en el citado </w:t>
      </w:r>
      <w:r w:rsidRPr="001202C2">
        <w:rPr>
          <w:rFonts w:ascii="Times New Roman" w:hAnsi="Times New Roman" w:cs="Times New Roman"/>
          <w:b/>
          <w:color w:val="auto"/>
        </w:rPr>
        <w:t>Anexo I</w:t>
      </w:r>
      <w:r w:rsidRPr="001202C2">
        <w:rPr>
          <w:rFonts w:ascii="Times New Roman" w:hAnsi="Times New Roman" w:cs="Times New Roman"/>
          <w:color w:val="auto"/>
        </w:rPr>
        <w:t>, así como la de sus posibles prórrogas, sin que pueda superarse el plazo máximo de cinco años, incluyendo prórrogas.</w:t>
      </w:r>
    </w:p>
    <w:p w:rsidR="002213D9" w:rsidRPr="001202C2" w:rsidRDefault="00342C81">
      <w:pPr>
        <w:spacing w:before="120" w:after="120"/>
        <w:ind w:left="9" w:right="13" w:firstLine="709"/>
        <w:jc w:val="both"/>
        <w:rPr>
          <w:rFonts w:ascii="Times New Roman" w:hAnsi="Times New Roman" w:cs="Times New Roman"/>
          <w:color w:val="auto"/>
        </w:rPr>
      </w:pPr>
      <w:r w:rsidRPr="001202C2">
        <w:rPr>
          <w:rFonts w:ascii="Times New Roman" w:hAnsi="Times New Roman" w:cs="Times New Roman"/>
          <w:color w:val="auto"/>
        </w:rPr>
        <w:t>La prórroga se acordará por el órgano de contratación y será obligatoria para el empresario, siempre que su preaviso se produzca al menos con dos meses de antelación a la finalización del plazo de duración del contrato.</w:t>
      </w:r>
    </w:p>
    <w:p w:rsidR="002213D9" w:rsidRPr="001202C2" w:rsidRDefault="00342C81">
      <w:pPr>
        <w:spacing w:before="120" w:after="120"/>
        <w:ind w:left="9" w:right="13" w:firstLine="709"/>
        <w:jc w:val="both"/>
        <w:rPr>
          <w:rFonts w:ascii="Times New Roman" w:hAnsi="Times New Roman" w:cs="Times New Roman"/>
          <w:color w:val="auto"/>
        </w:rPr>
      </w:pPr>
      <w:r w:rsidRPr="001202C2">
        <w:rPr>
          <w:rFonts w:ascii="Times New Roman" w:hAnsi="Times New Roman" w:cs="Times New Roman"/>
          <w:color w:val="auto"/>
        </w:rPr>
        <w:t>En el supuesto de que el contrato se prorrogue, se mantendrán inalterados los precios iniciales, sin perjuicio de las posibles revisiones de precios que procedan, de conformidad con lo establecido en la cláusula 3</w:t>
      </w:r>
      <w:r w:rsidRPr="001202C2">
        <w:rPr>
          <w:rFonts w:ascii="Times New Roman" w:hAnsi="Times New Roman" w:cs="Times New Roman"/>
          <w:b/>
          <w:bCs/>
          <w:color w:val="auto"/>
        </w:rPr>
        <w:t>ª</w:t>
      </w:r>
      <w:r w:rsidRPr="001202C2">
        <w:rPr>
          <w:rFonts w:ascii="Times New Roman" w:hAnsi="Times New Roman" w:cs="Times New Roman"/>
          <w:color w:val="auto"/>
        </w:rPr>
        <w:t xml:space="preserve"> del presente pliego. </w:t>
      </w:r>
    </w:p>
    <w:p w:rsidR="002213D9" w:rsidRPr="001202C2" w:rsidRDefault="00342C81">
      <w:pPr>
        <w:spacing w:before="120" w:after="120"/>
        <w:ind w:left="9" w:right="13" w:firstLine="709"/>
        <w:jc w:val="both"/>
        <w:rPr>
          <w:rFonts w:ascii="Times New Roman" w:hAnsi="Times New Roman" w:cs="Times New Roman"/>
          <w:color w:val="auto"/>
        </w:rPr>
      </w:pPr>
      <w:r w:rsidRPr="001202C2">
        <w:rPr>
          <w:rFonts w:ascii="Times New Roman" w:hAnsi="Times New Roman" w:cs="Times New Roman"/>
          <w:color w:val="auto"/>
        </w:rPr>
        <w:t>En los suministros que requieran continuidad, 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2213D9" w:rsidRPr="001202C2" w:rsidRDefault="00342C81">
      <w:pPr>
        <w:spacing w:before="120" w:after="120"/>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 xml:space="preserve">CLÁUSULA 5ª.- CAPACIDAD PARA CONTRATAR </w:t>
      </w:r>
    </w:p>
    <w:p w:rsidR="002213D9" w:rsidRPr="001202C2" w:rsidRDefault="00342C81">
      <w:pPr>
        <w:keepLines/>
        <w:spacing w:before="120" w:after="120"/>
        <w:ind w:left="15" w:firstLine="709"/>
        <w:jc w:val="both"/>
        <w:rPr>
          <w:rFonts w:ascii="Times New Roman" w:hAnsi="Times New Roman" w:cs="Times New Roman"/>
          <w:color w:val="auto"/>
        </w:rPr>
      </w:pPr>
      <w:r w:rsidRPr="001202C2">
        <w:rPr>
          <w:rFonts w:ascii="Times New Roman" w:hAnsi="Times New Roman" w:cs="Times New Roman"/>
          <w:color w:val="auto"/>
        </w:rPr>
        <w:t xml:space="preserve">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profesional indicada en el Anexo III, o que se encuentren debidamente clasificadas, en los casos en que así lo exija la LCSP.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Asimismo, los empresarios deberán contar con la habilitación empresarial o profesional que, en su caso, sea exigible para la realización de las prestaciones que constituyan el objeto del contrato.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Las personas jurídicas sólo podrán ser adjudicatarias de contratos cuyas prestaciones estén comprendidas dentro de los fines, objeto o ámbito de actividad que, a tenor de sus propios estatutos o reglas fundacionales, les sean propios.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Para las empresas comunitarias, no comunitarias y uniones de empresarios, se estará a lo dispuesto en los artículos 67, 68 y 69 de la LCSP, respectivamente.</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Los empresarios que concurran agrupados en uniones temporales quedarán obligados solidariamente y deberán nombrar un representante o apoderado único de la unión con poderes bastantes para ejercitar los derechos y cumplir las obligaciones que del contrato se deriven hasta la extinción del mismo, sin perjuicio de la existencia de poderes mancomunados que puedan otorgar para cobros y pagos de cuantía significativa.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A efectos de la licitación, los empresarios que deseen concurrir integrados en una unión temporal deberán indicar los nombres y circunstancias de los que la constituyan y la participación de cada uno, así como que asumen el compromiso de constituirse formalmente en unión temporal en caso de ser adjudicatarios del contrato. </w:t>
      </w:r>
    </w:p>
    <w:p w:rsidR="002213D9" w:rsidRPr="001202C2" w:rsidRDefault="00342C81">
      <w:pPr>
        <w:spacing w:before="120" w:after="120"/>
        <w:ind w:firstLine="709"/>
        <w:jc w:val="both"/>
        <w:rPr>
          <w:rFonts w:ascii="Times New Roman" w:hAnsi="Times New Roman" w:cs="Times New Roman"/>
          <w:color w:val="auto"/>
        </w:rPr>
      </w:pPr>
      <w:bookmarkStart w:id="0" w:name="__DdeLink__1137_2944487148"/>
      <w:bookmarkEnd w:id="0"/>
      <w:r w:rsidRPr="001202C2">
        <w:rPr>
          <w:rFonts w:ascii="Times New Roman" w:hAnsi="Times New Roman" w:cs="Times New Roman"/>
          <w:color w:val="auto"/>
        </w:rPr>
        <w:t xml:space="preserve">No podrán concurrir a la licitación aquellas empresas ni las empresas a ellas vinculadas, que hubieran participado en la elaboración de las especificaciones técnicas o de los documentos </w:t>
      </w:r>
      <w:r w:rsidRPr="001202C2">
        <w:rPr>
          <w:rFonts w:ascii="Times New Roman" w:hAnsi="Times New Roman" w:cs="Times New Roman"/>
          <w:color w:val="auto"/>
        </w:rPr>
        <w:lastRenderedPageBreak/>
        <w:t>preparatorios del contrato, por sí o mediante unión temporal de empresarios, siempre que dicha participación pueda provocar restricciones a la libre concurrencia o suponer un trato privilegiado con respecto al resto de las empresas licitadoras.</w:t>
      </w:r>
    </w:p>
    <w:p w:rsidR="002213D9" w:rsidRPr="001202C2" w:rsidRDefault="00342C81">
      <w:pPr>
        <w:spacing w:before="240" w:after="240"/>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 xml:space="preserve">CLÁUSULA 6ª.- PROCEDIMIENTO DE ADJUDICACIÓN Y CRITERIOS </w:t>
      </w:r>
    </w:p>
    <w:p w:rsidR="002213D9" w:rsidRPr="001202C2" w:rsidRDefault="00342C81">
      <w:pPr>
        <w:pStyle w:val="Standard"/>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procedimiento de contratación será exclusivamente de licitación electrónica. No obstante, en el caso de que al presentar la oferta los licitadores se encontraran con una incidencia técnica que haya imposibilitado el funcionamiento ordinario del sistema o aplicación que corresponda, y hasta que se solucione el problema, se procederá en la forma establecida en la cláusula séptima de este pliego.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 adjudicación del contrato se realizará por el órgano de contratación mediante procedimiento abierto y tramitación ordinaria o urgente, según lo indicado en el </w:t>
      </w:r>
      <w:r w:rsidRPr="001202C2">
        <w:rPr>
          <w:rFonts w:ascii="Times New Roman" w:hAnsi="Times New Roman" w:cs="Times New Roman"/>
          <w:b/>
          <w:bCs/>
          <w:color w:val="auto"/>
        </w:rPr>
        <w:t>Anexo I de este pliego</w:t>
      </w:r>
      <w:r w:rsidRPr="001202C2">
        <w:rPr>
          <w:rFonts w:ascii="Times New Roman" w:hAnsi="Times New Roman" w:cs="Times New Roman"/>
          <w:color w:val="auto"/>
        </w:rPr>
        <w:t>, teniendo en cuenta los criterios de adjudicación y ponderación que se detallan en el citado anexo, por ser los adecuados para evaluar las proposiciones que se oferten respecto a las características del suministro de que se trata.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caso de que tras aplicar los criterios de adjudicación se produzca un empate entre dos o más ofertas, se resolverá mediante la aplicación de los criterios sociales señalados en el art. 147.2 de la LCSP en el orden establecido y referidos al momento de finalización del plazo de presentación de ofertas.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La documentación acreditativa de dichos criterios se presentará en el momento en que se produzca el empate.</w:t>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CLÁUSULA 7ª. PRESENTACIÓN DE PROPOSICIONES, CONTENIDO DE LOS SOBRES E INFORMACIÓN ADICIONAL</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b/>
          <w:color w:val="auto"/>
          <w:lang w:eastAsia="es-ES"/>
        </w:rPr>
        <w:t xml:space="preserve">7.1. </w:t>
      </w:r>
      <w:r w:rsidRPr="001202C2">
        <w:rPr>
          <w:rFonts w:ascii="Times New Roman" w:eastAsia="Times New Roman" w:hAnsi="Times New Roman" w:cs="Times New Roman"/>
          <w:b/>
          <w:color w:val="auto"/>
          <w:u w:val="single"/>
          <w:lang w:eastAsia="es-ES"/>
        </w:rPr>
        <w:t>Condiciones generales para las proposiciones</w:t>
      </w:r>
      <w:r w:rsidRPr="001202C2">
        <w:rPr>
          <w:rFonts w:ascii="Times New Roman" w:eastAsia="Times New Roman" w:hAnsi="Times New Roman" w:cs="Times New Roman"/>
          <w:b/>
          <w:color w:val="auto"/>
          <w:lang w:eastAsia="es-ES"/>
        </w:rPr>
        <w:t xml:space="preserve">: </w:t>
      </w:r>
      <w:r w:rsidRPr="001202C2">
        <w:rPr>
          <w:rFonts w:ascii="Times New Roman" w:eastAsia="Times New Roman" w:hAnsi="Times New Roman" w:cs="Times New Roman"/>
          <w:color w:val="auto"/>
          <w:lang w:eastAsia="es-ES"/>
        </w:rPr>
        <w:t>En el presente procedimiento, todo empresario interesado solo podrá presentar una proposición, quedando excluida toda negociación de los términos del contrato con los licitadores.</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En el caso de presentar más de una oferta, serán excluidas todas las que haya presentado, incluso las presentadas en unión temporal con otras empresas.</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Las proposiciones de los interesados deberán ajustarse a lo previsto en el presente pliego y su presentación supone la aceptación incondicionada por el empresario del contenido de la totalidad de dichas cláusulas o condiciones, sin salvedad o reserva alguna y  la autorización a la mesa y al órgano de contratación para consultar los datos recogidos en el Registro Oficial de Licitadores y Empresas Clasificadas del Sector Público o registro equivalente de la Comunidad Autónoma Andaluza, quedando garantizado su carácter secreto hasta el momento de la licitación pública, o en las listas oficiales de operadores económicos de un Estado miembro de la Unión Europea.</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1202C2">
        <w:rPr>
          <w:rFonts w:ascii="Times New Roman" w:eastAsia="Times New Roman" w:hAnsi="Times New Roman" w:cs="Times New Roman"/>
          <w:color w:val="auto"/>
          <w:lang w:eastAsia="es-ES" w:bidi="ar-SA"/>
        </w:rPr>
        <w:t xml:space="preserve">Asimismo, con la sola presentación de la oferta, el licitador autoriza al órgano de contratación para obtener directamente los certificados de obligaciones tributarias y seguridad social que deba aportar para el procedimiento de contratación y, en caso de resultar adjudicatario, para toda la duración del contrato; a excepción de los certificados que deban estar expedidos a fechas pasadas. </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Una vez presentada la documentación, no podrá ser retirada ni sustituida, salvo causa justificada.</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b/>
          <w:color w:val="auto"/>
          <w:lang w:eastAsia="es-ES"/>
        </w:rPr>
        <w:lastRenderedPageBreak/>
        <w:t>7.2</w:t>
      </w:r>
      <w:r w:rsidRPr="001202C2">
        <w:rPr>
          <w:rFonts w:ascii="Times New Roman" w:eastAsia="Times New Roman" w:hAnsi="Times New Roman" w:cs="Times New Roman"/>
          <w:color w:val="auto"/>
          <w:lang w:eastAsia="es-ES"/>
        </w:rPr>
        <w:t xml:space="preserve">. </w:t>
      </w:r>
      <w:r w:rsidRPr="001202C2">
        <w:rPr>
          <w:rFonts w:ascii="Times New Roman" w:eastAsia="Times New Roman" w:hAnsi="Times New Roman" w:cs="Times New Roman"/>
          <w:b/>
          <w:color w:val="auto"/>
          <w:u w:val="single"/>
          <w:lang w:eastAsia="es-ES"/>
        </w:rPr>
        <w:t>Publicidad</w:t>
      </w:r>
      <w:r w:rsidRPr="001202C2">
        <w:rPr>
          <w:rFonts w:ascii="Times New Roman" w:eastAsia="Times New Roman" w:hAnsi="Times New Roman" w:cs="Times New Roman"/>
          <w:b/>
          <w:color w:val="auto"/>
          <w:lang w:eastAsia="es-ES"/>
        </w:rPr>
        <w:t xml:space="preserve">: </w:t>
      </w:r>
      <w:r w:rsidRPr="001202C2">
        <w:rPr>
          <w:rFonts w:ascii="Times New Roman" w:eastAsia="Times New Roman" w:hAnsi="Times New Roman" w:cs="Times New Roman"/>
          <w:color w:val="auto"/>
          <w:lang w:eastAsia="es-ES"/>
        </w:rPr>
        <w:t>De conformidad con lo establecido en el artículo 135.1 de la LCSP, el anuncio de licitación para la adjudicación del presente contrato se publicará en el perfil de contratante del órgano de contratación.</w:t>
      </w:r>
    </w:p>
    <w:p w:rsidR="00E50E3F" w:rsidRPr="001202C2" w:rsidRDefault="00E50E3F">
      <w:pPr>
        <w:spacing w:before="120" w:after="120"/>
        <w:ind w:firstLine="709"/>
        <w:jc w:val="both"/>
        <w:rPr>
          <w:rFonts w:ascii="Times New Roman" w:eastAsia="Times New Roman" w:hAnsi="Times New Roman" w:cs="Times New Roman"/>
          <w:color w:val="auto"/>
          <w:lang w:eastAsia="es-ES"/>
        </w:rPr>
      </w:pPr>
      <w:r w:rsidRPr="001202C2">
        <w:rPr>
          <w:rFonts w:ascii="Times New Roman" w:hAnsi="Times New Roman" w:cs="Times New Roman"/>
          <w:color w:val="auto"/>
        </w:rPr>
        <w:t>El perfil de contratante de la Corporación se encuentra alojado en la Plataforma de Contratación del Sector Público (</w:t>
      </w:r>
      <w:hyperlink r:id="rId9" w:history="1">
        <w:r w:rsidRPr="001202C2">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r w:rsidRPr="001202C2">
        <w:rPr>
          <w:rFonts w:ascii="Times New Roman" w:hAnsi="Times New Roman" w:cs="Times New Roman"/>
          <w:color w:val="auto"/>
        </w:rPr>
        <w:t>).</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Cuando los contratos estén sujetos a regulación armonizada la licitación será publicada, además, en el “Diario Oficial de la Unión Europea”, disponiéndose los medios necesarios para la acreditación de la fecha de envío del correspondiente anuncio.</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 xml:space="preserve">Cualquier aclaración o rectificación del anuncio se hará pública en la misma forma que aquel, computándose el plazo de presentación de proposiciones a partir del nuevo anuncio. </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Los interesados podrán examinar el pliego y demás documentación complementaria en el perfil de contratante desde la fecha de publicación del correspondiente anuncio de licitación. Su acceso será libre, directo, completo y gratuito.</w:t>
      </w:r>
    </w:p>
    <w:p w:rsidR="002213D9" w:rsidRDefault="0090745D" w:rsidP="00FE6292">
      <w:pPr>
        <w:suppressAutoHyphens w:val="0"/>
        <w:spacing w:before="120" w:after="120"/>
        <w:ind w:firstLine="709"/>
        <w:jc w:val="both"/>
        <w:rPr>
          <w:rFonts w:ascii="Times New Roman" w:eastAsia="Times New Roman" w:hAnsi="Times New Roman" w:cs="Times New Roman"/>
          <w:b/>
          <w:color w:val="auto"/>
          <w:lang w:eastAsia="es-ES" w:bidi="ar-SA"/>
        </w:rPr>
      </w:pPr>
      <w:r w:rsidRPr="001202C2">
        <w:rPr>
          <w:rFonts w:ascii="Times New Roman" w:eastAsia="Times New Roman" w:hAnsi="Times New Roman" w:cs="Times New Roman"/>
          <w:b/>
          <w:color w:val="auto"/>
          <w:lang w:eastAsia="es-ES" w:bidi="ar-SA"/>
        </w:rPr>
        <w:t xml:space="preserve">7.3.- </w:t>
      </w:r>
      <w:r w:rsidRPr="001202C2">
        <w:rPr>
          <w:rFonts w:ascii="Times New Roman" w:eastAsia="Times New Roman" w:hAnsi="Times New Roman" w:cs="Times New Roman"/>
          <w:b/>
          <w:color w:val="auto"/>
          <w:u w:val="single"/>
          <w:lang w:eastAsia="es-ES" w:bidi="ar-SA"/>
        </w:rPr>
        <w:t>Forma, lugar y plazo de presentación de las proposiciones</w:t>
      </w:r>
      <w:r w:rsidRPr="001202C2">
        <w:rPr>
          <w:rFonts w:ascii="Times New Roman" w:eastAsia="Times New Roman" w:hAnsi="Times New Roman" w:cs="Times New Roman"/>
          <w:b/>
          <w:color w:val="auto"/>
          <w:lang w:eastAsia="es-ES" w:bidi="ar-SA"/>
        </w:rPr>
        <w:t xml:space="preserve">: </w:t>
      </w:r>
    </w:p>
    <w:p w:rsidR="00FE6292" w:rsidRPr="00FE6292" w:rsidRDefault="00FE6292" w:rsidP="00FE6292">
      <w:pPr>
        <w:suppressAutoHyphens w:val="0"/>
        <w:overflowPunct w:val="0"/>
        <w:spacing w:before="120" w:after="120" w:line="264" w:lineRule="auto"/>
        <w:ind w:firstLine="346"/>
        <w:jc w:val="both"/>
        <w:rPr>
          <w:rFonts w:ascii="Times New Roman" w:eastAsia="SimSun" w:hAnsi="Times New Roman" w:cs="Times New Roman"/>
          <w:color w:val="auto"/>
        </w:rPr>
      </w:pPr>
      <w:r w:rsidRPr="00FE6292">
        <w:rPr>
          <w:rFonts w:ascii="Times New Roman" w:eastAsia="Times New Roman" w:hAnsi="Times New Roman" w:cs="Times New Roman"/>
          <w:color w:val="auto"/>
          <w:lang w:eastAsia="es-ES" w:bidi="ar-SA"/>
        </w:rPr>
        <w:t xml:space="preserve">Se presentarán única y exclusivamente de forma electrónica a través de la oficina virtual de la Diputación Provincial de Almería, accediendo a la sede electrónica en la dirección </w:t>
      </w:r>
      <w:hyperlink r:id="rId10" w:history="1">
        <w:r w:rsidRPr="00FE6292">
          <w:rPr>
            <w:rFonts w:ascii="Times New Roman" w:eastAsia="Times New Roman" w:hAnsi="Times New Roman" w:cs="Times New Roman"/>
            <w:color w:val="0563C1" w:themeColor="hyperlink"/>
            <w:u w:val="single"/>
            <w:lang w:eastAsia="es-ES" w:bidi="ar-SA"/>
          </w:rPr>
          <w:t>https://www.dipalme.org</w:t>
        </w:r>
      </w:hyperlink>
      <w:r w:rsidRPr="00FE6292">
        <w:rPr>
          <w:rFonts w:ascii="Times New Roman" w:eastAsia="Times New Roman" w:hAnsi="Times New Roman" w:cs="Times New Roman"/>
          <w:color w:val="auto"/>
          <w:lang w:eastAsia="es-ES" w:bidi="ar-SA"/>
        </w:rPr>
        <w:t>, disponible en el siguiente enlace (</w:t>
      </w:r>
      <w:r w:rsidRPr="00FE6292">
        <w:rPr>
          <w:rFonts w:ascii="Times New Roman" w:eastAsia="Times New Roman" w:hAnsi="Times New Roman" w:cs="Times New Roman"/>
          <w:i/>
          <w:color w:val="auto"/>
          <w:lang w:eastAsia="es-ES" w:bidi="ar-SA"/>
        </w:rPr>
        <w:t>se recomienda utilizar el navegador Chrome y pegar el enlace en la barra de navegación)</w:t>
      </w:r>
      <w:r w:rsidRPr="00FE6292">
        <w:rPr>
          <w:rFonts w:ascii="Times New Roman" w:eastAsia="SimSun" w:hAnsi="Times New Roman" w:cs="Times New Roman"/>
          <w:color w:val="auto"/>
        </w:rPr>
        <w:t>:</w:t>
      </w:r>
    </w:p>
    <w:p w:rsidR="00FE6292" w:rsidRPr="00FE6292" w:rsidRDefault="00425708" w:rsidP="00FE6292">
      <w:pPr>
        <w:numPr>
          <w:ilvl w:val="0"/>
          <w:numId w:val="34"/>
        </w:numPr>
        <w:suppressAutoHyphens w:val="0"/>
        <w:overflowPunct w:val="0"/>
        <w:spacing w:before="120" w:after="120" w:line="264" w:lineRule="auto"/>
        <w:textAlignment w:val="auto"/>
        <w:rPr>
          <w:bCs/>
          <w:color w:val="0563C1"/>
          <w:u w:val="single"/>
        </w:rPr>
      </w:pPr>
      <w:hyperlink r:id="rId11" w:history="1">
        <w:r w:rsidR="00FE6292" w:rsidRPr="00FE6292">
          <w:rPr>
            <w:bCs/>
            <w:color w:val="0563C1"/>
            <w:u w:val="single"/>
          </w:rPr>
          <w:t>https://www.dipalme.org/Servicios/cmsdipro/index.nsf/seccion.xsp?p=sededipalme&amp;ref=tramites</w:t>
        </w:r>
      </w:hyperlink>
    </w:p>
    <w:p w:rsidR="00FE6292" w:rsidRPr="00FE6292" w:rsidRDefault="00FE6292" w:rsidP="00FE6292">
      <w:pPr>
        <w:suppressAutoHyphens w:val="0"/>
        <w:overflowPunct w:val="0"/>
        <w:spacing w:before="120" w:after="120" w:line="264" w:lineRule="auto"/>
        <w:ind w:firstLine="346"/>
        <w:jc w:val="both"/>
        <w:textAlignment w:val="auto"/>
        <w:rPr>
          <w:rFonts w:ascii="Times New Roman" w:hAnsi="Times New Roman" w:cs="Times New Roman"/>
        </w:rPr>
      </w:pPr>
      <w:r w:rsidRPr="00FE6292">
        <w:rPr>
          <w:rFonts w:ascii="Times New Roman" w:eastAsia="Times New Roman" w:hAnsi="Times New Roman" w:cs="Times New Roman"/>
          <w:b/>
          <w:color w:val="auto"/>
          <w:u w:val="single"/>
          <w:lang w:eastAsia="es-ES" w:bidi="ar-SA"/>
        </w:rPr>
        <w:t>7.3. a) Requisito previo a la presentación de ofertas</w:t>
      </w:r>
    </w:p>
    <w:p w:rsidR="00FE6292" w:rsidRPr="00FE6292" w:rsidRDefault="00FE6292" w:rsidP="00FE6292">
      <w:pPr>
        <w:suppressAutoHyphens w:val="0"/>
        <w:overflowPunct w:val="0"/>
        <w:spacing w:before="120" w:after="120" w:line="264" w:lineRule="auto"/>
        <w:ind w:firstLine="346"/>
        <w:jc w:val="both"/>
        <w:textAlignment w:val="auto"/>
        <w:rPr>
          <w:rFonts w:ascii="Times New Roman" w:eastAsia="Times New Roman" w:hAnsi="Times New Roman" w:cs="Times New Roman"/>
          <w:b/>
          <w:bCs/>
          <w:color w:val="auto"/>
          <w:u w:val="single"/>
          <w:lang w:eastAsia="es-ES" w:bidi="ar-SA"/>
        </w:rPr>
      </w:pPr>
      <w:r w:rsidRPr="00FE6292">
        <w:rPr>
          <w:rFonts w:ascii="Times New Roman" w:eastAsia="Times New Roman" w:hAnsi="Times New Roman" w:cs="Times New Roman"/>
          <w:bCs/>
          <w:color w:val="auto"/>
          <w:lang w:eastAsia="es-ES" w:bidi="ar-SA"/>
        </w:rPr>
        <w:t xml:space="preserve">Con carácter previo a la presentación de ofertas, será obligatorio la inscripción en el </w:t>
      </w:r>
      <w:r w:rsidRPr="00FE6292">
        <w:rPr>
          <w:rFonts w:ascii="Times New Roman" w:eastAsia="Times New Roman" w:hAnsi="Times New Roman" w:cs="Times New Roman"/>
          <w:bCs/>
          <w:color w:val="auto"/>
          <w:u w:val="single"/>
          <w:lang w:eastAsia="es-ES" w:bidi="ar-SA"/>
        </w:rPr>
        <w:t>Registro de Terceros – Apoderamientos</w:t>
      </w:r>
      <w:r w:rsidRPr="00FE6292">
        <w:rPr>
          <w:rFonts w:ascii="Times New Roman" w:eastAsia="Times New Roman" w:hAnsi="Times New Roman" w:cs="Times New Roman"/>
          <w:bCs/>
          <w:color w:val="auto"/>
          <w:lang w:eastAsia="es-ES" w:bidi="ar-SA"/>
        </w:rPr>
        <w:t>, sin lo cual no será posible la presentación de la oferta:</w:t>
      </w:r>
      <w:r w:rsidRPr="00FE6292">
        <w:rPr>
          <w:rFonts w:ascii="Times New Roman" w:eastAsia="Times New Roman" w:hAnsi="Times New Roman" w:cs="Times New Roman"/>
          <w:b/>
          <w:bCs/>
          <w:color w:val="auto"/>
          <w:u w:val="single"/>
          <w:lang w:eastAsia="es-ES" w:bidi="ar-SA"/>
        </w:rPr>
        <w:t xml:space="preserve"> </w:t>
      </w:r>
    </w:p>
    <w:p w:rsidR="00FE6292" w:rsidRPr="00FE6292" w:rsidRDefault="00FE6292" w:rsidP="00FE6292">
      <w:pPr>
        <w:suppressAutoHyphens w:val="0"/>
        <w:overflowPunct w:val="0"/>
        <w:spacing w:before="120" w:after="120" w:line="264" w:lineRule="auto"/>
        <w:ind w:firstLine="346"/>
        <w:jc w:val="both"/>
        <w:textAlignment w:val="auto"/>
        <w:rPr>
          <w:rFonts w:ascii="Times New Roman" w:eastAsia="Times New Roman" w:hAnsi="Times New Roman" w:cs="Times New Roman"/>
          <w:color w:val="auto"/>
          <w:lang w:eastAsia="es-ES" w:bidi="ar-SA"/>
        </w:rPr>
      </w:pPr>
      <w:r w:rsidRPr="00FE6292">
        <w:rPr>
          <w:rFonts w:ascii="Times New Roman" w:eastAsia="Times New Roman" w:hAnsi="Times New Roman" w:cs="Times New Roman"/>
          <w:color w:val="auto"/>
          <w:lang w:eastAsia="es-ES" w:bidi="ar-SA"/>
        </w:rPr>
        <w:t xml:space="preserve">Para poder licitar, deberán estar dados de alta en el registro de Terceros - Apoderamientos, haciendo constar al menos: </w:t>
      </w:r>
    </w:p>
    <w:p w:rsidR="00FE6292" w:rsidRPr="00FE6292" w:rsidRDefault="00FE6292" w:rsidP="00FE6292">
      <w:pPr>
        <w:numPr>
          <w:ilvl w:val="0"/>
          <w:numId w:val="33"/>
        </w:numPr>
        <w:suppressAutoHyphens w:val="0"/>
        <w:overflowPunct w:val="0"/>
        <w:spacing w:before="120" w:after="120" w:line="264" w:lineRule="auto"/>
        <w:ind w:firstLine="346"/>
        <w:jc w:val="both"/>
        <w:textAlignment w:val="auto"/>
        <w:rPr>
          <w:rFonts w:ascii="Times New Roman" w:hAnsi="Times New Roman" w:cs="Times New Roman"/>
          <w:color w:val="auto"/>
        </w:rPr>
      </w:pPr>
      <w:r w:rsidRPr="00FE6292">
        <w:rPr>
          <w:rFonts w:ascii="Times New Roman" w:hAnsi="Times New Roman" w:cs="Times New Roman"/>
          <w:color w:val="auto"/>
        </w:rPr>
        <w:t xml:space="preserve">La identidad del tercero oferente (Identificador y denominación recogida automáticamente del certificado digital que se haya utilizado) </w:t>
      </w:r>
    </w:p>
    <w:p w:rsidR="00FE6292" w:rsidRPr="00FE6292" w:rsidRDefault="00FE6292" w:rsidP="00FE6292">
      <w:pPr>
        <w:numPr>
          <w:ilvl w:val="0"/>
          <w:numId w:val="33"/>
        </w:numPr>
        <w:suppressAutoHyphens w:val="0"/>
        <w:overflowPunct w:val="0"/>
        <w:spacing w:before="120" w:after="120" w:line="264" w:lineRule="auto"/>
        <w:ind w:firstLine="346"/>
        <w:jc w:val="both"/>
        <w:textAlignment w:val="auto"/>
        <w:rPr>
          <w:rFonts w:ascii="Times New Roman" w:hAnsi="Times New Roman" w:cs="Times New Roman"/>
          <w:color w:val="auto"/>
        </w:rPr>
      </w:pPr>
      <w:r w:rsidRPr="00FE6292">
        <w:rPr>
          <w:rFonts w:ascii="Times New Roman" w:hAnsi="Times New Roman" w:cs="Times New Roman"/>
          <w:color w:val="auto"/>
        </w:rPr>
        <w:t xml:space="preserve">La dirección de correo-e que quiera utilizar para comunicaciones y avisos de notificaciones por comparecencia. </w:t>
      </w:r>
    </w:p>
    <w:p w:rsidR="00FE6292" w:rsidRPr="00FE6292" w:rsidRDefault="00FE6292" w:rsidP="00FE6292">
      <w:pPr>
        <w:numPr>
          <w:ilvl w:val="0"/>
          <w:numId w:val="33"/>
        </w:numPr>
        <w:suppressAutoHyphens w:val="0"/>
        <w:overflowPunct w:val="0"/>
        <w:spacing w:before="120" w:after="120" w:line="264" w:lineRule="auto"/>
        <w:ind w:firstLine="346"/>
        <w:jc w:val="both"/>
        <w:textAlignment w:val="auto"/>
        <w:rPr>
          <w:rFonts w:ascii="Times New Roman" w:hAnsi="Times New Roman" w:cs="Times New Roman"/>
          <w:color w:val="auto"/>
        </w:rPr>
      </w:pPr>
      <w:r w:rsidRPr="00FE6292">
        <w:rPr>
          <w:rFonts w:ascii="Times New Roman" w:hAnsi="Times New Roman" w:cs="Times New Roman"/>
          <w:color w:val="auto"/>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FE6292" w:rsidRPr="00FE6292" w:rsidRDefault="00FE6292" w:rsidP="00FE6292">
      <w:pPr>
        <w:suppressAutoHyphens w:val="0"/>
        <w:overflowPunct w:val="0"/>
        <w:spacing w:before="120" w:after="120" w:line="264" w:lineRule="auto"/>
        <w:ind w:firstLine="346"/>
        <w:jc w:val="both"/>
        <w:textAlignment w:val="auto"/>
        <w:rPr>
          <w:rFonts w:ascii="Times New Roman" w:hAnsi="Times New Roman" w:cs="Times New Roman"/>
          <w:b/>
          <w:bCs/>
          <w:color w:val="auto"/>
        </w:rPr>
      </w:pPr>
      <w:r w:rsidRPr="00FE6292">
        <w:rPr>
          <w:rFonts w:ascii="Times New Roman" w:hAnsi="Times New Roman" w:cs="Times New Roman"/>
          <w:color w:val="auto"/>
        </w:rPr>
        <w:t>Alta y actualización que podrá realizar electrónicamente tal y como se detalla en el anexo I de este pliego.</w:t>
      </w:r>
    </w:p>
    <w:p w:rsidR="00FE6292" w:rsidRPr="00FE6292" w:rsidRDefault="00FE6292" w:rsidP="00FE6292">
      <w:pPr>
        <w:suppressAutoHyphens w:val="0"/>
        <w:overflowPunct w:val="0"/>
        <w:spacing w:before="120" w:after="120" w:line="264" w:lineRule="auto"/>
        <w:ind w:firstLine="346"/>
        <w:jc w:val="both"/>
        <w:textAlignment w:val="auto"/>
        <w:rPr>
          <w:rFonts w:ascii="Times New Roman" w:hAnsi="Times New Roman" w:cs="Times New Roman"/>
          <w:color w:val="auto"/>
        </w:rPr>
      </w:pPr>
      <w:r w:rsidRPr="00FE6292">
        <w:rPr>
          <w:rFonts w:ascii="Times New Roman" w:hAnsi="Times New Roman" w:cs="Times New Roman"/>
          <w:color w:val="auto"/>
        </w:rPr>
        <w:lastRenderedPageBreak/>
        <w:t>O si no dispone de certificado electrónico reconocido, personarse, con los correspondientes poderes en su caso, en una Oficina de Atención al Registro, para que le auxilien en dicha acción.</w:t>
      </w:r>
    </w:p>
    <w:p w:rsidR="00FE6292" w:rsidRPr="00FE6292" w:rsidRDefault="00FE6292" w:rsidP="00FE6292">
      <w:pPr>
        <w:suppressAutoHyphens w:val="0"/>
        <w:overflowPunct w:val="0"/>
        <w:spacing w:before="120" w:after="120" w:line="264" w:lineRule="auto"/>
        <w:ind w:firstLine="346"/>
        <w:textAlignment w:val="auto"/>
        <w:rPr>
          <w:rFonts w:ascii="Times New Roman" w:hAnsi="Times New Roman" w:cs="Times New Roman"/>
          <w:color w:val="auto"/>
        </w:rPr>
      </w:pPr>
      <w:r w:rsidRPr="00FE6292">
        <w:rPr>
          <w:rFonts w:ascii="Times New Roman" w:hAnsi="Times New Roman" w:cs="Times New Roman"/>
          <w:color w:val="auto"/>
        </w:rPr>
        <w:t xml:space="preserve">Información de Oficinas de Atención al Registro aquí: </w:t>
      </w:r>
    </w:p>
    <w:p w:rsidR="00FE6292" w:rsidRPr="00FE6292" w:rsidRDefault="00425708" w:rsidP="00FE6292">
      <w:pPr>
        <w:numPr>
          <w:ilvl w:val="0"/>
          <w:numId w:val="34"/>
        </w:numPr>
        <w:suppressAutoHyphens w:val="0"/>
        <w:overflowPunct w:val="0"/>
        <w:spacing w:before="120" w:after="120" w:line="264" w:lineRule="auto"/>
        <w:textAlignment w:val="auto"/>
        <w:rPr>
          <w:rFonts w:ascii="Times New Roman" w:hAnsi="Times New Roman" w:cs="Times New Roman"/>
        </w:rPr>
      </w:pPr>
      <w:hyperlink r:id="rId12">
        <w:r w:rsidR="00FE6292" w:rsidRPr="00FE6292">
          <w:rPr>
            <w:rFonts w:ascii="Times New Roman" w:hAnsi="Times New Roman" w:cs="Times New Roman"/>
            <w:bCs/>
            <w:color w:val="0563C1"/>
            <w:u w:val="single"/>
          </w:rPr>
          <w:t>https://www.dipalme.org/Servicios/Organizacion/servicios.nsf/ficha.xsp?id=B8131F8C616B202CC12578AF002CD740</w:t>
        </w:r>
      </w:hyperlink>
    </w:p>
    <w:p w:rsidR="00FE6292" w:rsidRPr="00FE6292" w:rsidRDefault="00FE6292" w:rsidP="00FE6292">
      <w:pPr>
        <w:suppressAutoHyphens w:val="0"/>
        <w:overflowPunct w:val="0"/>
        <w:spacing w:before="120" w:after="120" w:line="264" w:lineRule="auto"/>
        <w:ind w:firstLine="346"/>
        <w:textAlignment w:val="auto"/>
        <w:rPr>
          <w:rFonts w:ascii="Times New Roman" w:eastAsia="Times New Roman" w:hAnsi="Times New Roman" w:cs="Times New Roman"/>
          <w:color w:val="auto"/>
          <w:lang w:eastAsia="es-ES" w:bidi="ar-SA"/>
        </w:rPr>
      </w:pPr>
      <w:r w:rsidRPr="00FE6292">
        <w:rPr>
          <w:rFonts w:ascii="Times New Roman" w:eastAsia="Times New Roman" w:hAnsi="Times New Roman" w:cs="Times New Roman"/>
          <w:color w:val="auto"/>
          <w:lang w:eastAsia="es-ES" w:bidi="ar-SA"/>
        </w:rPr>
        <w:t>Las proposiciones se presentarán en la forma indicada en los apartados siguientes y en el lugar y plazo señalado en el anuncio de licitación.</w:t>
      </w:r>
    </w:p>
    <w:p w:rsidR="00FE6292" w:rsidRPr="001202C2" w:rsidRDefault="00FE6292" w:rsidP="00FE6292">
      <w:pPr>
        <w:suppressAutoHyphens w:val="0"/>
        <w:spacing w:before="120" w:after="120"/>
        <w:ind w:firstLine="709"/>
        <w:jc w:val="both"/>
        <w:rPr>
          <w:rFonts w:ascii="Times New Roman" w:hAnsi="Times New Roman" w:cs="Times New Roman"/>
        </w:rPr>
      </w:pPr>
    </w:p>
    <w:p w:rsidR="002213D9" w:rsidRPr="001202C2" w:rsidRDefault="00342C81">
      <w:pPr>
        <w:spacing w:before="120" w:after="120" w:line="276" w:lineRule="auto"/>
        <w:ind w:firstLine="346"/>
        <w:jc w:val="both"/>
        <w:rPr>
          <w:rFonts w:ascii="Times New Roman" w:eastAsia="Times New Roman" w:hAnsi="Times New Roman" w:cs="Times New Roman"/>
          <w:lang w:eastAsia="es-ES"/>
        </w:rPr>
      </w:pPr>
      <w:r w:rsidRPr="001202C2">
        <w:rPr>
          <w:rFonts w:ascii="Times New Roman" w:eastAsia="Times New Roman" w:hAnsi="Times New Roman" w:cs="Times New Roman"/>
          <w:b/>
          <w:color w:val="auto"/>
          <w:lang w:eastAsia="es-ES" w:bidi="ar-SA"/>
        </w:rPr>
        <w:t xml:space="preserve">7.3.c).- </w:t>
      </w:r>
      <w:r w:rsidRPr="001202C2">
        <w:rPr>
          <w:rFonts w:ascii="Times New Roman" w:eastAsia="Times New Roman" w:hAnsi="Times New Roman" w:cs="Times New Roman"/>
          <w:b/>
          <w:color w:val="auto"/>
          <w:u w:val="single"/>
          <w:lang w:eastAsia="es-ES" w:bidi="ar-SA"/>
        </w:rPr>
        <w:t xml:space="preserve">Plazo: </w:t>
      </w:r>
      <w:r w:rsidRPr="001202C2">
        <w:rPr>
          <w:rFonts w:ascii="Times New Roman" w:eastAsia="Times New Roman" w:hAnsi="Times New Roman" w:cs="Times New Roman"/>
          <w:lang w:eastAsia="es-ES"/>
        </w:rPr>
        <w:t xml:space="preserve">El plazo para la presentación de proposiciones es el señalado en el </w:t>
      </w:r>
      <w:r w:rsidRPr="001202C2">
        <w:rPr>
          <w:rFonts w:ascii="Times New Roman" w:eastAsia="Times New Roman" w:hAnsi="Times New Roman" w:cs="Times New Roman"/>
          <w:b/>
          <w:lang w:eastAsia="es-ES"/>
        </w:rPr>
        <w:t xml:space="preserve">Anexo I. </w:t>
      </w:r>
      <w:r w:rsidRPr="001202C2">
        <w:rPr>
          <w:rFonts w:ascii="Times New Roman" w:eastAsia="Times New Roman" w:hAnsi="Times New Roman" w:cs="Times New Roman"/>
          <w:lang w:eastAsia="es-ES"/>
        </w:rPr>
        <w:t>En el caso de que el último día del plazo sea inhábil, se trasladará al inmediato hábil siguiente.</w:t>
      </w:r>
    </w:p>
    <w:p w:rsidR="002213D9" w:rsidRPr="001202C2" w:rsidRDefault="00342C81">
      <w:pPr>
        <w:pStyle w:val="Standard"/>
        <w:spacing w:before="120" w:after="120" w:line="276" w:lineRule="auto"/>
        <w:ind w:firstLine="346"/>
        <w:jc w:val="both"/>
        <w:rPr>
          <w:rFonts w:ascii="Times New Roman" w:hAnsi="Times New Roman" w:cs="Times New Roman"/>
          <w:color w:val="auto"/>
        </w:rPr>
      </w:pPr>
      <w:r w:rsidRPr="001202C2">
        <w:rPr>
          <w:rFonts w:ascii="Times New Roman" w:hAnsi="Times New Roman" w:cs="Times New Roman"/>
          <w:color w:val="auto"/>
        </w:rPr>
        <w:t>El plazo para presentar ofertas puede ser ampliado en el supuesto de que al presentar la oferta los licitadores se encontraran con un fallo técnico en la oficina virtual, por causa ajena a los mismos, que le imposibilite presentar de forma telemática sus proposiciones. Los licitadores deberán comunicar esta circunstancia, con indicación de fecha, hora y problema detectado,</w:t>
      </w:r>
      <w:r w:rsidRPr="001202C2">
        <w:rPr>
          <w:rFonts w:ascii="Times New Roman" w:hAnsi="Times New Roman" w:cs="Times New Roman"/>
        </w:rPr>
        <w:t xml:space="preserve"> debiendo adjuntar los archivos que acrediten tal imposibilidad,</w:t>
      </w:r>
      <w:r w:rsidRPr="001202C2">
        <w:rPr>
          <w:rFonts w:ascii="Times New Roman" w:hAnsi="Times New Roman" w:cs="Times New Roman"/>
          <w:color w:val="auto"/>
        </w:rPr>
        <w:t xml:space="preserve"> previas las comprobaciones oportunas. La ampliación se realizará por los días que haya estado inhabilitado el sistema, una vez resuelto el problema técnico.</w:t>
      </w:r>
    </w:p>
    <w:p w:rsidR="002213D9" w:rsidRPr="001202C2" w:rsidRDefault="00342C81">
      <w:pPr>
        <w:pStyle w:val="Standard"/>
        <w:spacing w:before="120" w:after="120" w:line="276" w:lineRule="auto"/>
        <w:ind w:firstLine="346"/>
        <w:jc w:val="both"/>
        <w:rPr>
          <w:rFonts w:ascii="Times New Roman" w:hAnsi="Times New Roman" w:cs="Times New Roman"/>
          <w:color w:val="auto"/>
        </w:rPr>
      </w:pPr>
      <w:r w:rsidRPr="001202C2">
        <w:rPr>
          <w:rFonts w:ascii="Times New Roman" w:hAnsi="Times New Roman" w:cs="Times New Roman"/>
          <w:color w:val="auto"/>
        </w:rPr>
        <w:t>A estos efectos, se solicitará informe del Servicio de Informática.</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rPr>
      </w:pPr>
      <w:r w:rsidRPr="001202C2">
        <w:rPr>
          <w:rFonts w:ascii="Times New Roman" w:eastAsia="Times New Roman" w:hAnsi="Times New Roman" w:cs="Times New Roman"/>
          <w:b/>
          <w:color w:val="auto"/>
          <w:lang w:eastAsia="es-ES"/>
        </w:rPr>
        <w:t xml:space="preserve">7.4.- </w:t>
      </w:r>
      <w:r w:rsidRPr="001202C2">
        <w:rPr>
          <w:rFonts w:ascii="Times New Roman" w:eastAsia="Times New Roman" w:hAnsi="Times New Roman" w:cs="Times New Roman"/>
          <w:b/>
          <w:color w:val="auto"/>
          <w:u w:val="single"/>
          <w:lang w:eastAsia="es-ES"/>
        </w:rPr>
        <w:t>Contenido de las proposiciones:</w:t>
      </w:r>
      <w:r w:rsidRPr="001202C2">
        <w:rPr>
          <w:rFonts w:ascii="Times New Roman" w:eastAsia="Times New Roman" w:hAnsi="Times New Roman" w:cs="Times New Roman"/>
          <w:color w:val="auto"/>
          <w:lang w:eastAsia="es-ES"/>
        </w:rPr>
        <w:t xml:space="preserve"> Las proposiciones para participar en el procedimiento constarán de </w:t>
      </w:r>
      <w:r w:rsidRPr="001202C2">
        <w:rPr>
          <w:rFonts w:ascii="Times New Roman" w:eastAsia="Times New Roman" w:hAnsi="Times New Roman" w:cs="Times New Roman"/>
          <w:b/>
          <w:color w:val="auto"/>
          <w:lang w:eastAsia="es-ES"/>
        </w:rPr>
        <w:t>tres (3) sobres</w:t>
      </w:r>
      <w:r w:rsidRPr="001202C2">
        <w:rPr>
          <w:rFonts w:ascii="Times New Roman" w:eastAsia="Times New Roman" w:hAnsi="Times New Roman" w:cs="Times New Roman"/>
          <w:color w:val="auto"/>
          <w:lang w:eastAsia="es-ES"/>
        </w:rPr>
        <w:t xml:space="preserve"> identificados en la oficina virtual como sobres </w:t>
      </w:r>
      <w:r w:rsidRPr="001202C2">
        <w:rPr>
          <w:rFonts w:ascii="Times New Roman" w:eastAsia="Times New Roman" w:hAnsi="Times New Roman" w:cs="Times New Roman"/>
          <w:b/>
          <w:color w:val="auto"/>
          <w:lang w:eastAsia="es-ES"/>
        </w:rPr>
        <w:t>“A” “B” y “C”</w:t>
      </w:r>
      <w:r w:rsidRPr="001202C2">
        <w:rPr>
          <w:rFonts w:ascii="Times New Roman" w:eastAsia="Times New Roman" w:hAnsi="Times New Roman" w:cs="Times New Roman"/>
          <w:color w:val="auto"/>
          <w:lang w:eastAsia="es-ES"/>
        </w:rPr>
        <w:t xml:space="preserve">, en relación con la licitación de referencia. </w:t>
      </w: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b/>
          <w:color w:val="auto"/>
          <w:lang w:eastAsia="es-ES"/>
        </w:rPr>
        <w:t xml:space="preserve">7.4.a).- Sobre “A”.- Título: Documentación Administrativa: </w:t>
      </w:r>
      <w:r w:rsidRPr="001202C2">
        <w:rPr>
          <w:rFonts w:ascii="Times New Roman" w:hAnsi="Times New Roman" w:cs="Times New Roman"/>
          <w:color w:val="auto"/>
          <w:lang w:eastAsia="es-ES"/>
        </w:rPr>
        <w:t>En este sobre “A” se incluirá:</w:t>
      </w: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color w:val="auto"/>
          <w:lang w:eastAsia="es-ES"/>
        </w:rPr>
        <w:t>1. ÍNDICE DE DOCUMENTOS Y DATOS DEL LICITADOR A EFECTOS DE NOTIFICACIÓN ELECTRÓNICA. Se hará constar un correo electrónico a efectos de notificaciones telemáticas para su acceso mediante el correspondiente certificado electrónico.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lang w:eastAsia="es-ES"/>
        </w:rPr>
        <w:t>2. DOCUMENTO EUROPEO ÚNICO DE CONTRATACIÓN (DEUC). De conformidad con lo dispuesto en el artículo 140.1.a) de la Ley de Contratos del Sector Público, las proposiciones deberán ir acompañadas de la DECLARACIÓN RESPONSABLE del licitador ajustada al formulario de documento europeo único de contratación. Las instrucciones para la cumplimentación del DEUC se adjuntan al presente pliego como ANEXO</w:t>
      </w:r>
      <w:r w:rsidRPr="001202C2">
        <w:rPr>
          <w:rFonts w:ascii="Times New Roman" w:hAnsi="Times New Roman" w:cs="Times New Roman"/>
          <w:b/>
          <w:color w:val="auto"/>
          <w:lang w:eastAsia="es-ES"/>
        </w:rPr>
        <w:t xml:space="preserve"> </w:t>
      </w:r>
      <w:r w:rsidRPr="001202C2">
        <w:rPr>
          <w:rFonts w:ascii="Times New Roman" w:hAnsi="Times New Roman" w:cs="Times New Roman"/>
          <w:color w:val="auto"/>
          <w:lang w:eastAsia="es-ES"/>
        </w:rPr>
        <w:t>II</w:t>
      </w:r>
      <w:r w:rsidRPr="001202C2">
        <w:rPr>
          <w:rFonts w:ascii="Times New Roman" w:hAnsi="Times New Roman" w:cs="Times New Roman"/>
          <w:b/>
          <w:color w:val="auto"/>
          <w:lang w:eastAsia="es-ES"/>
        </w:rPr>
        <w:t>.</w:t>
      </w: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color w:val="auto"/>
          <w:lang w:eastAsia="es-ES"/>
        </w:rPr>
        <w:t xml:space="preserve">En los casos en que el empresario recurra a la solvencia y medio de otras empresas de conformidad con el artículo 75 de la Ley de Contratos del Sector Público, cada una de ellas también deberá presentar una declaración responsable en la que figure la información pertinente para estos casos según lo dispuesto en el ANEXO II.  </w:t>
      </w: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color w:val="auto"/>
          <w:lang w:eastAsia="es-ES"/>
        </w:rPr>
        <w:t>Igualmente,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color w:val="auto"/>
          <w:lang w:eastAsia="es-ES"/>
        </w:rPr>
        <w:t xml:space="preserve">El órgano de contratación o la mesa de contratación podrán pedir a los candidatos o licitadores que presenten la totalidad o una parte de los documentos justificativos de las circunstancias incluidas en la declaración responsable, cuando consideren que existen dudas </w:t>
      </w:r>
      <w:r w:rsidRPr="001202C2">
        <w:rPr>
          <w:rFonts w:ascii="Times New Roman" w:hAnsi="Times New Roman" w:cs="Times New Roman"/>
          <w:color w:val="auto"/>
          <w:lang w:eastAsia="es-ES"/>
        </w:rPr>
        <w:lastRenderedPageBreak/>
        <w:t>razonables sobre la vigencia o fiabilidad de la declaración, cuando resulte necesario para el buen desarrollo del procedimiento y, en todo caso, antes de adjudicar el contrato.</w:t>
      </w: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color w:val="auto"/>
          <w:lang w:eastAsia="es-ES"/>
        </w:rPr>
        <w:t>Las circunstancias relativas a la capacidad, solvencia y ausencia de prohibiciones de contratar contempladas en la declaración responsable deberán concurrir en la fecha final de presentación de ofertas y subsistir en el momento de perfección del contrato.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lang w:eastAsia="es-ES"/>
        </w:rPr>
        <w:t>3. COMPROMISO DE CONSTITUCIÓN DE UNIÓN TEMPORAL DE EMPRESARIOS, EN SU CASO. En los supuestos en que varios empresarios concurran agrupados en una unión temporal, se aportará una declaración responsable por cada empresa participante en la que figurará la información requerida en estos casos según lo dispuesto en el ANEXO II. Adicionalmente a la declaración o declaraciones se aportará el compromiso de constituir la unión temporal por parte de los empresarios que sean parte de la misma de conformidad con lo exigido en el apartado 3 del artículo 69 de la Ley de Contratos de las Administraciones Públicas.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lang w:eastAsia="es-ES"/>
        </w:rPr>
        <w:t>4. DECLARACIÓN DE PERTENENCIA A GRUPO EMPRESARIAL. Conforme al modelo que se recoge como Anexo VI.</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lang w:eastAsia="es-ES"/>
        </w:rPr>
        <w:t>5. ESPECIALIDADES A PRESENTAR POR LOS EMPRESARIOS EXTRANJEROS. Además de la declaración responsable, las empresas extrajeras,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 licitante. Conforme al modelo que se recoge como Anexo VI.</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eastAsia="Times New Roman" w:hAnsi="Times New Roman" w:cs="Times New Roman"/>
          <w:b/>
          <w:color w:val="auto"/>
          <w:lang w:eastAsia="es-ES"/>
        </w:rPr>
        <w:t xml:space="preserve">7.4.b.- Sobre “B”.- Titulo: Criterios de juicio de valor:  </w:t>
      </w:r>
      <w:r w:rsidRPr="001202C2">
        <w:rPr>
          <w:rFonts w:ascii="Times New Roman" w:eastAsia="Times New Roman" w:hAnsi="Times New Roman" w:cs="Times New Roman"/>
          <w:color w:val="auto"/>
          <w:lang w:eastAsia="es-ES"/>
        </w:rPr>
        <w:t xml:space="preserve">En este sobre “B”, se incluirá la documentación relacionada en el </w:t>
      </w:r>
      <w:r w:rsidRPr="001202C2">
        <w:rPr>
          <w:rFonts w:ascii="Times New Roman" w:eastAsia="Times New Roman" w:hAnsi="Times New Roman" w:cs="Times New Roman"/>
          <w:b/>
          <w:color w:val="auto"/>
          <w:lang w:eastAsia="es-ES"/>
        </w:rPr>
        <w:t>Anexo IV al presente pliego</w:t>
      </w:r>
      <w:r w:rsidRPr="001202C2">
        <w:rPr>
          <w:rFonts w:ascii="Times New Roman" w:eastAsia="Times New Roman" w:hAnsi="Times New Roman" w:cs="Times New Roman"/>
          <w:color w:val="auto"/>
          <w:lang w:eastAsia="es-ES"/>
        </w:rPr>
        <w:t>, sin errores o tachaduras que dificulten conocer claramente lo que el órgano de contratación estime fundamental para considerar las ofertas y que, de producirse, provocarán que la proposición sea rechazada.</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Los licitadores incluirán en este sobre la documentación relacionada con los criterios de adjudicación cuya ponderación depende de un juicio de valor, conteniendo todos los elementos que la integran.</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Si algún licitador no aportara la documentación relativa a alguno de los criterios a que se refiere a este apartado, o la misma no contiene todos los requisitos exigidos, la proposición de dicho licitador no será valorada respecto al criterio de que se trate.</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El apartado anterior será de aplicación para aquellos casos en los que para la valoración del criterio de adjudicación sean tenidos en cuenta diferentes parámetros y alguno de ellos no sea acreditado suficientemente.</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eastAsia="Times New Roman" w:hAnsi="Times New Roman" w:cs="Times New Roman"/>
          <w:b/>
          <w:color w:val="auto"/>
          <w:lang w:eastAsia="es-ES"/>
        </w:rPr>
        <w:t xml:space="preserve">7.4.c.- Sobre “C”-. Título: Criterios cuantificables mediante fórmulas: </w:t>
      </w:r>
      <w:r w:rsidRPr="001202C2">
        <w:rPr>
          <w:rFonts w:ascii="Times New Roman" w:eastAsia="Times New Roman" w:hAnsi="Times New Roman" w:cs="Times New Roman"/>
          <w:color w:val="auto"/>
          <w:lang w:eastAsia="es-ES"/>
        </w:rPr>
        <w:t xml:space="preserve">En este sobre “C” se incluirá el modelo de oferta económica establecido en el </w:t>
      </w:r>
      <w:r w:rsidRPr="001202C2">
        <w:rPr>
          <w:rFonts w:ascii="Times New Roman" w:eastAsia="Times New Roman" w:hAnsi="Times New Roman" w:cs="Times New Roman"/>
          <w:b/>
          <w:color w:val="auto"/>
          <w:lang w:eastAsia="es-ES"/>
        </w:rPr>
        <w:t>Anexo V del presente pliego</w:t>
      </w:r>
      <w:r w:rsidRPr="001202C2">
        <w:rPr>
          <w:rFonts w:ascii="Times New Roman" w:eastAsia="Times New Roman" w:hAnsi="Times New Roman" w:cs="Times New Roman"/>
          <w:color w:val="auto"/>
          <w:lang w:eastAsia="es-ES"/>
        </w:rPr>
        <w:t>, escrito a máquina, en cifra y letras, y no se aceptarán aquellas que tengan omisiones, errores o tachaduras que impidan conocer claramente todo aquello que la Diputación Provincial estime fundamental para considerar la oferta, especialmente, el precio y la denominación del suministro.</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En la oferta se entenderán comprendidos, a todos los efectos, los impuestos, tasas o precios públicos de cualquier índole que graven los distintos conceptos y resulten de aplicación.</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lastRenderedPageBreak/>
        <w:t>Los licitadores incluirán también en este sobre la documentación relacionada con los restantes criterios de adjudicación evaluables mediante cifras o porcentajes obtenidos mediante aplicación de fórmulas, conteniendo todos los elementos que la integran.</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b/>
          <w:color w:val="auto"/>
          <w:lang w:eastAsia="es-ES"/>
        </w:rPr>
        <w:t xml:space="preserve">7.5. </w:t>
      </w:r>
      <w:r w:rsidRPr="001202C2">
        <w:rPr>
          <w:rFonts w:ascii="Times New Roman" w:eastAsia="Times New Roman" w:hAnsi="Times New Roman" w:cs="Times New Roman"/>
          <w:b/>
          <w:color w:val="auto"/>
          <w:u w:val="single"/>
          <w:lang w:eastAsia="es-ES"/>
        </w:rPr>
        <w:t>Idioma de la documentación</w:t>
      </w:r>
      <w:r w:rsidRPr="001202C2">
        <w:rPr>
          <w:rFonts w:ascii="Times New Roman" w:eastAsia="Times New Roman" w:hAnsi="Times New Roman" w:cs="Times New Roman"/>
          <w:b/>
          <w:color w:val="auto"/>
          <w:lang w:eastAsia="es-ES"/>
        </w:rPr>
        <w:t>:</w:t>
      </w:r>
      <w:r w:rsidRPr="001202C2">
        <w:rPr>
          <w:rFonts w:ascii="Times New Roman" w:eastAsia="Times New Roman" w:hAnsi="Times New Roman" w:cs="Times New Roman"/>
          <w:color w:val="auto"/>
          <w:lang w:eastAsia="es-ES"/>
        </w:rPr>
        <w:t xml:space="preserve"> </w:t>
      </w:r>
      <w:r w:rsidRPr="001202C2">
        <w:rPr>
          <w:rFonts w:ascii="Times New Roman" w:eastAsia="Times New Roman" w:hAnsi="Times New Roman" w:cs="Times New Roman"/>
          <w:b/>
          <w:color w:val="auto"/>
          <w:lang w:eastAsia="es-ES"/>
        </w:rPr>
        <w:tab/>
      </w:r>
      <w:r w:rsidRPr="001202C2">
        <w:rPr>
          <w:rFonts w:ascii="Times New Roman" w:eastAsia="Times New Roman" w:hAnsi="Times New Roman" w:cs="Times New Roman"/>
          <w:color w:val="auto"/>
          <w:lang w:eastAsia="es-ES"/>
        </w:rPr>
        <w:t>Toda la documentación de las proposiciones para presentarse a la licitación deberá estar redactada en castellano. La documentación redactada en otra lengua deberá acompañarse de la correspondiente traducción oficial al castellano.</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b/>
          <w:color w:val="auto"/>
          <w:lang w:eastAsia="es-ES"/>
        </w:rPr>
        <w:t xml:space="preserve">7.6. </w:t>
      </w:r>
      <w:r w:rsidRPr="001202C2">
        <w:rPr>
          <w:rFonts w:ascii="Times New Roman" w:eastAsia="Times New Roman" w:hAnsi="Times New Roman" w:cs="Times New Roman"/>
          <w:b/>
          <w:color w:val="auto"/>
          <w:u w:val="single"/>
          <w:lang w:eastAsia="es-ES"/>
        </w:rPr>
        <w:t>Devolución de documentación</w:t>
      </w:r>
      <w:r w:rsidRPr="001202C2">
        <w:rPr>
          <w:rFonts w:ascii="Times New Roman" w:eastAsia="Times New Roman" w:hAnsi="Times New Roman" w:cs="Times New Roman"/>
          <w:color w:val="auto"/>
          <w:lang w:eastAsia="es-ES"/>
        </w:rPr>
        <w:t>: En el caso de que, de forma excepcional se haya aportado alguna documentación en formato papel, transcurridos tres (3) meses, contados a partir de la fecha de adjudicación, los licitadores no adjudicatarios dispondrán de un (1) mes para retirar la dicha documentación. Transcurrido dicho plazo sin haberla retirado, se procederá a su destrucción.</w:t>
      </w:r>
    </w:p>
    <w:p w:rsidR="002213D9" w:rsidRPr="001202C2" w:rsidRDefault="00342C81">
      <w:pPr>
        <w:spacing w:before="120" w:after="120"/>
        <w:ind w:firstLine="709"/>
        <w:jc w:val="both"/>
        <w:rPr>
          <w:rFonts w:ascii="Times New Roman" w:eastAsia="Times New Roman" w:hAnsi="Times New Roman" w:cs="Times New Roman"/>
          <w:b/>
          <w:color w:val="auto"/>
          <w:u w:val="double"/>
          <w:lang w:eastAsia="es-ES"/>
        </w:rPr>
      </w:pPr>
      <w:r w:rsidRPr="001202C2">
        <w:rPr>
          <w:rFonts w:ascii="Times New Roman" w:hAnsi="Times New Roman" w:cs="Times New Roman"/>
          <w:b/>
          <w:bCs/>
          <w:color w:val="auto"/>
          <w:u w:val="double"/>
        </w:rPr>
        <w:t>CLÁUSULA 8ª. MESA DE CONTRATACIÓN, EXÁMEN DE DOCUMENTACIÓN,</w:t>
      </w:r>
      <w:r w:rsidRPr="001202C2">
        <w:rPr>
          <w:rFonts w:ascii="Times New Roman" w:eastAsia="Times New Roman" w:hAnsi="Times New Roman" w:cs="Times New Roman"/>
          <w:b/>
          <w:color w:val="auto"/>
          <w:u w:val="double"/>
          <w:lang w:eastAsia="es-ES"/>
        </w:rPr>
        <w:t xml:space="preserve"> VALORACIÓN DE CRITERIOS DE JUICIO DE VALOR, APERTURA DE PROPOSICIONES </w:t>
      </w:r>
      <w:r w:rsidRPr="001202C2">
        <w:rPr>
          <w:rFonts w:ascii="Times New Roman" w:eastAsia="Times New Roman" w:hAnsi="Times New Roman" w:cs="Times New Roman"/>
          <w:b/>
          <w:color w:val="auto"/>
          <w:u w:val="double"/>
          <w:lang w:eastAsia="es-ES" w:bidi="ar-SA"/>
        </w:rPr>
        <w:t xml:space="preserve">Y </w:t>
      </w:r>
      <w:r w:rsidRPr="001202C2">
        <w:rPr>
          <w:rFonts w:ascii="Times New Roman" w:hAnsi="Times New Roman" w:cs="Times New Roman"/>
          <w:b/>
          <w:bCs/>
          <w:color w:val="auto"/>
          <w:u w:val="double"/>
        </w:rPr>
        <w:t>OFERTAS ANORMALMENTE BAJAS</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b/>
          <w:color w:val="auto"/>
          <w:lang w:eastAsia="es-ES"/>
        </w:rPr>
        <w:t>8.1.</w:t>
      </w:r>
      <w:r w:rsidRPr="001202C2">
        <w:rPr>
          <w:rFonts w:ascii="Times New Roman" w:eastAsia="Times New Roman" w:hAnsi="Times New Roman" w:cs="Times New Roman"/>
          <w:b/>
          <w:color w:val="auto"/>
          <w:u w:val="single"/>
          <w:lang w:eastAsia="es-ES"/>
        </w:rPr>
        <w:t xml:space="preserve"> Mesa de contratación:</w:t>
      </w:r>
      <w:r w:rsidRPr="001202C2">
        <w:rPr>
          <w:rFonts w:ascii="Times New Roman" w:eastAsia="Times New Roman" w:hAnsi="Times New Roman" w:cs="Times New Roman"/>
          <w:color w:val="auto"/>
          <w:lang w:eastAsia="es-ES"/>
        </w:rPr>
        <w:t xml:space="preserve"> El órgano de contratación estará asistido por una Mesa de contratación que será el órgano competente para la valoración de las ofertas y estará compuesta, conforme a lo establecido en la Disposición adicional segunda de la Ley de Contratos del Sector Pública, apartado 7, por los siguientes miembros:</w:t>
      </w:r>
    </w:p>
    <w:tbl>
      <w:tblPr>
        <w:tblStyle w:val="Tablaconcuadrcula1"/>
        <w:tblW w:w="7938" w:type="dxa"/>
        <w:jc w:val="center"/>
        <w:tblLook w:val="04A0" w:firstRow="1" w:lastRow="0" w:firstColumn="1" w:lastColumn="0" w:noHBand="0" w:noVBand="1"/>
      </w:tblPr>
      <w:tblGrid>
        <w:gridCol w:w="1412"/>
        <w:gridCol w:w="6526"/>
      </w:tblGrid>
      <w:tr w:rsidR="002213D9" w:rsidRPr="001202C2">
        <w:trPr>
          <w:jc w:val="center"/>
        </w:trPr>
        <w:tc>
          <w:tcPr>
            <w:tcW w:w="1412" w:type="dxa"/>
            <w:shd w:val="clear" w:color="auto" w:fill="auto"/>
            <w:vAlign w:val="center"/>
          </w:tcPr>
          <w:p w:rsidR="002213D9" w:rsidRPr="001202C2" w:rsidRDefault="00342C81">
            <w:pPr>
              <w:suppressAutoHyphens w:val="0"/>
              <w:spacing w:before="120" w:after="120"/>
              <w:jc w:val="both"/>
              <w:textAlignment w:val="auto"/>
              <w:rPr>
                <w:rFonts w:ascii="Times New Roman" w:eastAsia="Times New Roman" w:hAnsi="Times New Roman" w:cs="Times New Roman"/>
                <w:color w:val="auto"/>
                <w:szCs w:val="24"/>
                <w:u w:val="single"/>
                <w:lang w:eastAsia="es-ES"/>
              </w:rPr>
            </w:pPr>
            <w:r w:rsidRPr="001202C2">
              <w:rPr>
                <w:rFonts w:ascii="Times New Roman" w:eastAsia="Times New Roman" w:hAnsi="Times New Roman" w:cs="Times New Roman"/>
                <w:color w:val="auto"/>
                <w:szCs w:val="24"/>
                <w:u w:val="single"/>
                <w:lang w:eastAsia="es-ES"/>
              </w:rPr>
              <w:t>Presidente:</w:t>
            </w:r>
          </w:p>
        </w:tc>
        <w:tc>
          <w:tcPr>
            <w:tcW w:w="6525" w:type="dxa"/>
            <w:shd w:val="clear" w:color="auto" w:fill="auto"/>
          </w:tcPr>
          <w:p w:rsidR="002213D9" w:rsidRPr="001202C2" w:rsidRDefault="00790B4E">
            <w:pPr>
              <w:suppressAutoHyphens w:val="0"/>
              <w:spacing w:before="120" w:after="120"/>
              <w:jc w:val="both"/>
              <w:textAlignment w:val="auto"/>
              <w:rPr>
                <w:rFonts w:ascii="Times New Roman" w:eastAsia="Times New Roman" w:hAnsi="Times New Roman" w:cs="Times New Roman"/>
                <w:color w:val="auto"/>
                <w:szCs w:val="24"/>
                <w:lang w:eastAsia="es-ES"/>
              </w:rPr>
            </w:pPr>
            <w:r w:rsidRPr="001202C2">
              <w:rPr>
                <w:rFonts w:ascii="Times New Roman" w:eastAsia="Times New Roman" w:hAnsi="Times New Roman" w:cs="Times New Roman"/>
                <w:color w:val="auto"/>
                <w:szCs w:val="24"/>
                <w:lang w:eastAsia="es-ES"/>
              </w:rPr>
              <w:t>La Diputada-Delegada</w:t>
            </w:r>
            <w:r w:rsidR="00342C81" w:rsidRPr="001202C2">
              <w:rPr>
                <w:rFonts w:ascii="Times New Roman" w:eastAsia="Times New Roman" w:hAnsi="Times New Roman" w:cs="Times New Roman"/>
                <w:color w:val="auto"/>
                <w:szCs w:val="24"/>
                <w:lang w:eastAsia="es-ES"/>
              </w:rPr>
              <w:t xml:space="preserve"> del Área de Recursos Humanos y Régimen Interior o persona que le sustituya.</w:t>
            </w:r>
          </w:p>
        </w:tc>
      </w:tr>
      <w:tr w:rsidR="002213D9" w:rsidRPr="001202C2">
        <w:trPr>
          <w:jc w:val="center"/>
        </w:trPr>
        <w:tc>
          <w:tcPr>
            <w:tcW w:w="1412" w:type="dxa"/>
            <w:shd w:val="clear" w:color="auto" w:fill="auto"/>
            <w:vAlign w:val="center"/>
          </w:tcPr>
          <w:p w:rsidR="002213D9" w:rsidRPr="001202C2" w:rsidRDefault="00342C81">
            <w:pPr>
              <w:suppressAutoHyphens w:val="0"/>
              <w:spacing w:before="120" w:after="120"/>
              <w:jc w:val="both"/>
              <w:textAlignment w:val="auto"/>
              <w:rPr>
                <w:rFonts w:ascii="Times New Roman" w:eastAsia="Times New Roman" w:hAnsi="Times New Roman" w:cs="Times New Roman"/>
                <w:color w:val="auto"/>
                <w:szCs w:val="24"/>
                <w:u w:val="single"/>
                <w:lang w:eastAsia="es-ES"/>
              </w:rPr>
            </w:pPr>
            <w:r w:rsidRPr="001202C2">
              <w:rPr>
                <w:rFonts w:ascii="Times New Roman" w:eastAsia="Times New Roman" w:hAnsi="Times New Roman" w:cs="Times New Roman"/>
                <w:color w:val="auto"/>
                <w:szCs w:val="24"/>
                <w:u w:val="single"/>
                <w:lang w:eastAsia="es-ES"/>
              </w:rPr>
              <w:t>Vocales:</w:t>
            </w:r>
          </w:p>
        </w:tc>
        <w:tc>
          <w:tcPr>
            <w:tcW w:w="6525" w:type="dxa"/>
            <w:shd w:val="clear" w:color="auto" w:fill="auto"/>
          </w:tcPr>
          <w:p w:rsidR="002213D9" w:rsidRPr="001202C2" w:rsidRDefault="00342C81">
            <w:pPr>
              <w:spacing w:before="120" w:after="120"/>
              <w:jc w:val="both"/>
              <w:rPr>
                <w:rFonts w:ascii="Times New Roman" w:eastAsia="Times New Roman" w:hAnsi="Times New Roman" w:cs="Times New Roman"/>
                <w:color w:val="auto"/>
                <w:szCs w:val="24"/>
                <w:lang w:eastAsia="es-ES"/>
              </w:rPr>
            </w:pPr>
            <w:r w:rsidRPr="001202C2">
              <w:rPr>
                <w:rFonts w:ascii="Times New Roman" w:eastAsia="Times New Roman" w:hAnsi="Times New Roman" w:cs="Times New Roman"/>
                <w:color w:val="auto"/>
                <w:szCs w:val="24"/>
                <w:lang w:eastAsia="es-ES"/>
              </w:rPr>
              <w:t>El Secretario General de la Diputación Provincial o persona que legalmente le sustituya.</w:t>
            </w:r>
          </w:p>
          <w:p w:rsidR="002213D9" w:rsidRPr="001202C2" w:rsidRDefault="00342C81">
            <w:pPr>
              <w:spacing w:before="120" w:after="120"/>
              <w:jc w:val="both"/>
              <w:rPr>
                <w:rFonts w:ascii="Times New Roman" w:eastAsia="Times New Roman" w:hAnsi="Times New Roman" w:cs="Times New Roman"/>
                <w:color w:val="auto"/>
                <w:szCs w:val="24"/>
                <w:lang w:eastAsia="es-ES"/>
              </w:rPr>
            </w:pPr>
            <w:r w:rsidRPr="001202C2">
              <w:rPr>
                <w:rFonts w:ascii="Times New Roman" w:eastAsia="Times New Roman" w:hAnsi="Times New Roman" w:cs="Times New Roman"/>
                <w:color w:val="auto"/>
                <w:szCs w:val="24"/>
                <w:lang w:eastAsia="es-ES"/>
              </w:rPr>
              <w:t>El Interventor Provincial o persona que legalmente le sustituya.</w:t>
            </w:r>
          </w:p>
          <w:p w:rsidR="002213D9" w:rsidRPr="001202C2" w:rsidRDefault="00342C81">
            <w:pPr>
              <w:spacing w:before="120" w:after="120"/>
              <w:jc w:val="both"/>
              <w:rPr>
                <w:rFonts w:ascii="Times New Roman" w:eastAsia="Times New Roman" w:hAnsi="Times New Roman" w:cs="Times New Roman"/>
                <w:color w:val="auto"/>
                <w:szCs w:val="24"/>
                <w:lang w:eastAsia="es-ES"/>
              </w:rPr>
            </w:pPr>
            <w:r w:rsidRPr="001202C2">
              <w:rPr>
                <w:rFonts w:ascii="Times New Roman" w:eastAsia="Times New Roman" w:hAnsi="Times New Roman" w:cs="Times New Roman"/>
                <w:color w:val="auto"/>
                <w:szCs w:val="24"/>
                <w:lang w:eastAsia="es-ES"/>
              </w:rPr>
              <w:t>Jefa de Servicio de Patrimonio y Contratación</w:t>
            </w:r>
          </w:p>
        </w:tc>
      </w:tr>
      <w:tr w:rsidR="002213D9" w:rsidRPr="001202C2">
        <w:trPr>
          <w:jc w:val="center"/>
        </w:trPr>
        <w:tc>
          <w:tcPr>
            <w:tcW w:w="1412" w:type="dxa"/>
            <w:shd w:val="clear" w:color="auto" w:fill="auto"/>
            <w:vAlign w:val="center"/>
          </w:tcPr>
          <w:p w:rsidR="002213D9" w:rsidRPr="001202C2" w:rsidRDefault="00342C81">
            <w:pPr>
              <w:suppressAutoHyphens w:val="0"/>
              <w:spacing w:before="120" w:after="120"/>
              <w:jc w:val="both"/>
              <w:textAlignment w:val="auto"/>
              <w:rPr>
                <w:rFonts w:ascii="Times New Roman" w:eastAsia="Times New Roman" w:hAnsi="Times New Roman" w:cs="Times New Roman"/>
                <w:color w:val="auto"/>
                <w:szCs w:val="24"/>
                <w:u w:val="single"/>
                <w:lang w:eastAsia="es-ES"/>
              </w:rPr>
            </w:pPr>
            <w:r w:rsidRPr="001202C2">
              <w:rPr>
                <w:rFonts w:ascii="Times New Roman" w:eastAsia="Times New Roman" w:hAnsi="Times New Roman" w:cs="Times New Roman"/>
                <w:color w:val="auto"/>
                <w:szCs w:val="24"/>
                <w:u w:val="single"/>
                <w:lang w:eastAsia="es-ES"/>
              </w:rPr>
              <w:t>Secretaria:</w:t>
            </w:r>
          </w:p>
        </w:tc>
        <w:tc>
          <w:tcPr>
            <w:tcW w:w="6525" w:type="dxa"/>
            <w:shd w:val="clear" w:color="auto" w:fill="auto"/>
          </w:tcPr>
          <w:p w:rsidR="002213D9" w:rsidRPr="001202C2" w:rsidRDefault="00342C81">
            <w:pPr>
              <w:suppressAutoHyphens w:val="0"/>
              <w:spacing w:before="120" w:after="120"/>
              <w:jc w:val="both"/>
              <w:textAlignment w:val="auto"/>
              <w:rPr>
                <w:rFonts w:ascii="Times New Roman" w:eastAsia="Times New Roman" w:hAnsi="Times New Roman" w:cs="Times New Roman"/>
                <w:color w:val="auto"/>
                <w:szCs w:val="24"/>
                <w:lang w:eastAsia="es-ES"/>
              </w:rPr>
            </w:pPr>
            <w:r w:rsidRPr="001202C2">
              <w:rPr>
                <w:rFonts w:ascii="Times New Roman" w:eastAsia="Times New Roman" w:hAnsi="Times New Roman" w:cs="Times New Roman"/>
                <w:color w:val="auto"/>
                <w:szCs w:val="24"/>
                <w:lang w:eastAsia="es-ES"/>
              </w:rPr>
              <w:t xml:space="preserve">La Jefa de Sección de Suministros y Patrimonio o, en su ausencia, la Jefa de Servicio de Patrimonio y Contratación </w:t>
            </w:r>
          </w:p>
        </w:tc>
      </w:tr>
    </w:tbl>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2213D9" w:rsidRPr="001202C2" w:rsidRDefault="00342C81">
      <w:pPr>
        <w:suppressAutoHyphens w:val="0"/>
        <w:spacing w:before="120" w:after="120"/>
        <w:ind w:firstLine="709"/>
        <w:jc w:val="both"/>
        <w:textAlignment w:val="auto"/>
        <w:rPr>
          <w:rFonts w:ascii="Times New Roman" w:hAnsi="Times New Roman" w:cs="Times New Roman"/>
          <w:color w:val="auto"/>
        </w:rPr>
      </w:pPr>
      <w:r w:rsidRPr="001202C2">
        <w:rPr>
          <w:rFonts w:ascii="Times New Roman" w:eastAsia="Times New Roman" w:hAnsi="Times New Roman" w:cs="Times New Roman"/>
          <w:b/>
          <w:color w:val="auto"/>
          <w:lang w:eastAsia="es-ES" w:bidi="ar-SA"/>
        </w:rPr>
        <w:t xml:space="preserve">8.2. </w:t>
      </w:r>
      <w:r w:rsidRPr="001202C2">
        <w:rPr>
          <w:rFonts w:ascii="Times New Roman" w:eastAsia="Times New Roman" w:hAnsi="Times New Roman" w:cs="Times New Roman"/>
          <w:b/>
          <w:color w:val="auto"/>
          <w:u w:val="single"/>
          <w:lang w:eastAsia="es-ES" w:bidi="ar-SA"/>
        </w:rPr>
        <w:t xml:space="preserve">Apertura electrónica y examen de la documentación del sobre “A”: </w:t>
      </w:r>
      <w:r w:rsidRPr="001202C2">
        <w:rPr>
          <w:rFonts w:ascii="Times New Roman" w:eastAsia="Times New Roman" w:hAnsi="Times New Roman" w:cs="Times New Roman"/>
          <w:color w:val="auto"/>
          <w:lang w:eastAsia="es-ES"/>
        </w:rPr>
        <w:t>Constituida la Mesa de contratación, a la vista de las proposiciones recibidas se procederá a la apertura del sobre “A”</w:t>
      </w:r>
      <w:r w:rsidRPr="001202C2">
        <w:rPr>
          <w:rFonts w:ascii="Times New Roman" w:eastAsia="Times New Roman" w:hAnsi="Times New Roman" w:cs="Times New Roman"/>
          <w:b/>
          <w:color w:val="auto"/>
          <w:lang w:eastAsia="es-ES"/>
        </w:rPr>
        <w:t xml:space="preserve">, </w:t>
      </w:r>
      <w:r w:rsidRPr="001202C2">
        <w:rPr>
          <w:rFonts w:ascii="Times New Roman" w:eastAsia="Times New Roman" w:hAnsi="Times New Roman" w:cs="Times New Roman"/>
          <w:color w:val="auto"/>
          <w:lang w:eastAsia="es-ES"/>
        </w:rPr>
        <w:t xml:space="preserve">donde se incluye la documentación relacionada en la cláusula 7ª de este pliego. </w:t>
      </w:r>
    </w:p>
    <w:p w:rsidR="002213D9" w:rsidRPr="001202C2" w:rsidRDefault="00342C81">
      <w:pPr>
        <w:suppressAutoHyphens w:val="0"/>
        <w:spacing w:before="120" w:after="120"/>
        <w:ind w:firstLine="709"/>
        <w:jc w:val="both"/>
        <w:textAlignment w:val="auto"/>
        <w:rPr>
          <w:rFonts w:ascii="Times New Roman" w:eastAsia="SimSun" w:hAnsi="Times New Roman" w:cs="Times New Roman"/>
          <w:color w:val="auto"/>
        </w:rPr>
      </w:pPr>
      <w:r w:rsidRPr="001202C2">
        <w:rPr>
          <w:rFonts w:ascii="Times New Roman" w:eastAsia="Times New Roman" w:hAnsi="Times New Roman" w:cs="Times New Roman"/>
          <w:color w:val="auto"/>
          <w:lang w:eastAsia="es-ES" w:bidi="ar-SA"/>
        </w:rPr>
        <w:t xml:space="preserve">Si la Mesa de contratación apreciase defectos subsanables tanto en la declaración responsable como, en su caso, en aquella documentación que deba acompañarse a la misma, </w:t>
      </w:r>
      <w:r w:rsidRPr="001202C2">
        <w:rPr>
          <w:rFonts w:ascii="Times New Roman" w:eastAsia="SimSun" w:hAnsi="Times New Roman" w:cs="Times New Roman"/>
          <w:color w:val="auto"/>
        </w:rPr>
        <w:t>concederá un plazo no superior a tres (3) días naturales, para que el licitador los corrija o subsane, lo que le será comunicado mediante notificación electrónica.</w:t>
      </w:r>
    </w:p>
    <w:p w:rsidR="00503C89" w:rsidRPr="001202C2" w:rsidRDefault="00503C89" w:rsidP="00503C89">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lang w:eastAsia="es-ES"/>
        </w:rPr>
        <w:t>La declaración responsable realizada conforme al anexo II del pliego (DEUC), podrá subsanarse, pero en todo caso deberá estar suscrita a fecha fin de plazo de presentación de ofertas, ya que en caso de que sea posterior a dicho plazo procederá la exclusión de la oferta.</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No obstante, la no subsanación de cualquiera de los documentos exigidos, será causa de exclusión de la licitación.</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1202C2">
        <w:rPr>
          <w:rFonts w:ascii="Times New Roman" w:eastAsia="Times New Roman" w:hAnsi="Times New Roman" w:cs="Times New Roman"/>
          <w:color w:val="auto"/>
          <w:lang w:eastAsia="es-ES" w:bidi="ar-SA"/>
        </w:rPr>
        <w:lastRenderedPageBreak/>
        <w:t>El/la Secretario/a levantará acta de todo lo actuado e incluirá en el expediente, en su caso, los requerimientos de subsanación efectuados y el resultado de las subsanaciones recibidas. En dicha acta, hará mención expresa de los licitadores admitidos y excluidos, con indicación, en este caso, de las causas de exclusión.</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b/>
          <w:color w:val="auto"/>
          <w:u w:val="single"/>
          <w:lang w:eastAsia="es-ES" w:bidi="ar-SA"/>
        </w:rPr>
      </w:pPr>
      <w:r w:rsidRPr="001202C2">
        <w:rPr>
          <w:rFonts w:ascii="Times New Roman" w:eastAsia="Times New Roman" w:hAnsi="Times New Roman" w:cs="Times New Roman"/>
          <w:b/>
          <w:color w:val="auto"/>
          <w:lang w:eastAsia="es-ES" w:bidi="ar-SA"/>
        </w:rPr>
        <w:t>8.3.</w:t>
      </w:r>
      <w:r w:rsidRPr="001202C2">
        <w:rPr>
          <w:rFonts w:ascii="Times New Roman" w:eastAsia="Times New Roman" w:hAnsi="Times New Roman" w:cs="Times New Roman"/>
          <w:b/>
          <w:color w:val="auto"/>
          <w:u w:val="single"/>
          <w:lang w:eastAsia="es-ES" w:bidi="ar-SA"/>
        </w:rPr>
        <w:t xml:space="preserve"> Apertura electrónica del sobre “B”: Criterios de juicio de valor: </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FF0000"/>
          <w:lang w:eastAsia="es-ES" w:bidi="ar-SA"/>
        </w:rPr>
      </w:pPr>
      <w:r w:rsidRPr="001202C2">
        <w:rPr>
          <w:rFonts w:ascii="Times New Roman" w:eastAsia="Times New Roman" w:hAnsi="Times New Roman" w:cs="Times New Roman"/>
          <w:color w:val="auto"/>
          <w:lang w:eastAsia="es-ES" w:bidi="ar-SA"/>
        </w:rPr>
        <w:t>8.3.1. Acto de apertura del sobre “B”: Transcurrido el plazo para subsanación, en su caso, a que hace referencia la cláusula 8.2, y antes de la apertura a que se refiere el apartado siguiente, se convocará a la Mesa de contratación al objeto de proceder a la apertura de los sobres “B” presentados y admitidos.</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1202C2">
        <w:rPr>
          <w:rFonts w:ascii="Times New Roman" w:eastAsia="Times New Roman" w:hAnsi="Times New Roman" w:cs="Times New Roman"/>
          <w:color w:val="auto"/>
          <w:lang w:eastAsia="es-ES" w:bidi="ar-SA"/>
        </w:rPr>
        <w:t>La apertura, en todo caso, se realizará en el plazo máximo de veinte (20) días, contados desde la fecha de finalización del plazo para presentar las proposiciones.</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bidi="ar-SA"/>
        </w:rPr>
        <w:t xml:space="preserve">En dicho acto y, en primer lugar, el Presidente dará cuenta de las proposiciones recibidas y del resultado de la calificación de la documentación presentada en el sobre “A”, con expresión de los licitadores admitidos y de los excluidos, y de las causas de exclusión, </w:t>
      </w:r>
      <w:r w:rsidRPr="001202C2">
        <w:rPr>
          <w:rFonts w:ascii="Times New Roman" w:eastAsia="Times New Roman" w:hAnsi="Times New Roman" w:cs="Times New Roman"/>
          <w:color w:val="auto"/>
          <w:lang w:eastAsia="es-ES"/>
        </w:rPr>
        <w:t xml:space="preserve">sin que en este momento pueda la Mesa hacerse cargo de documentos que no hubiesen sido entregados durante el plazo de admisión de ofertas, o el de subsanación de defectos u omisiones. </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5B9BD5" w:themeColor="accent1"/>
          <w:lang w:eastAsia="es-ES" w:bidi="ar-SA"/>
        </w:rPr>
      </w:pPr>
      <w:r w:rsidRPr="001202C2">
        <w:rPr>
          <w:rFonts w:ascii="Times New Roman" w:eastAsia="Times New Roman" w:hAnsi="Times New Roman" w:cs="Times New Roman"/>
          <w:color w:val="auto"/>
          <w:lang w:eastAsia="es-ES" w:bidi="ar-SA"/>
        </w:rPr>
        <w:t xml:space="preserve">A continuación, se procederá a la apertura de los sobres “B” correspondientes a los criterios no cuantificables automáticamente. </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1202C2">
        <w:rPr>
          <w:rFonts w:ascii="Times New Roman" w:eastAsia="Times New Roman" w:hAnsi="Times New Roman" w:cs="Times New Roman"/>
          <w:color w:val="auto"/>
          <w:lang w:eastAsia="es-ES" w:bidi="ar-SA"/>
        </w:rPr>
        <w:t xml:space="preserve">8.3.2. Ponderación y valoración: Teniendo en cuenta los criterios establecidos en el Anexo I, las puntuaciones se otorgarán conforme a lo dispuesto en dicho Anexo, a cuyos efectos la Mesa dispondrá de un plazo no superior a 15 días y, en cualquier caso, antes del acto público de apertura del sobre “C”. </w:t>
      </w:r>
    </w:p>
    <w:p w:rsidR="002213D9" w:rsidRPr="001202C2" w:rsidRDefault="00342C81">
      <w:pPr>
        <w:suppressAutoHyphens w:val="0"/>
        <w:spacing w:before="120" w:after="120"/>
        <w:ind w:firstLine="709"/>
        <w:jc w:val="both"/>
        <w:textAlignment w:val="auto"/>
        <w:rPr>
          <w:rFonts w:ascii="Times New Roman" w:hAnsi="Times New Roman" w:cs="Times New Roman"/>
          <w:color w:val="auto"/>
        </w:rPr>
      </w:pPr>
      <w:r w:rsidRPr="001202C2">
        <w:rPr>
          <w:rFonts w:ascii="Times New Roman" w:eastAsia="Times New Roman" w:hAnsi="Times New Roman" w:cs="Times New Roman"/>
          <w:color w:val="auto"/>
          <w:lang w:eastAsia="es-ES" w:bidi="ar-SA"/>
        </w:rPr>
        <w:t>Para dicha ponderación, la Mesa podrá pedir informe a personal funcionario técnico en la materia.</w:t>
      </w:r>
    </w:p>
    <w:p w:rsidR="002213D9" w:rsidRPr="001202C2" w:rsidRDefault="00342C81">
      <w:pPr>
        <w:suppressAutoHyphens w:val="0"/>
        <w:spacing w:before="120" w:after="120"/>
        <w:ind w:firstLine="709"/>
        <w:jc w:val="both"/>
        <w:textAlignment w:val="auto"/>
        <w:rPr>
          <w:rFonts w:ascii="Times New Roman" w:hAnsi="Times New Roman" w:cs="Times New Roman"/>
          <w:color w:val="auto"/>
        </w:rPr>
      </w:pPr>
      <w:r w:rsidRPr="001202C2">
        <w:rPr>
          <w:rFonts w:ascii="Times New Roman" w:eastAsia="Times New Roman" w:hAnsi="Times New Roman" w:cs="Times New Roman"/>
          <w:color w:val="auto"/>
          <w:lang w:eastAsia="es-ES" w:bidi="ar-SA"/>
        </w:rPr>
        <w:t>En el caso de establecerse un umbral mínimo de puntuación para continuar en el proceso selectivo, se indicará en el Anexo referenciado en el párrafo anterior.</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b/>
          <w:color w:val="auto"/>
          <w:u w:val="single"/>
          <w:lang w:eastAsia="es-ES" w:bidi="ar-SA"/>
        </w:rPr>
      </w:pPr>
      <w:r w:rsidRPr="001202C2">
        <w:rPr>
          <w:rFonts w:ascii="Times New Roman" w:eastAsia="Times New Roman" w:hAnsi="Times New Roman" w:cs="Times New Roman"/>
          <w:b/>
          <w:color w:val="auto"/>
          <w:lang w:eastAsia="es-ES" w:bidi="ar-SA"/>
        </w:rPr>
        <w:t>8.4.</w:t>
      </w:r>
      <w:r w:rsidRPr="001202C2">
        <w:rPr>
          <w:rFonts w:ascii="Times New Roman" w:eastAsia="Times New Roman" w:hAnsi="Times New Roman" w:cs="Times New Roman"/>
          <w:b/>
          <w:color w:val="auto"/>
          <w:u w:val="single"/>
          <w:lang w:eastAsia="es-ES" w:bidi="ar-SA"/>
        </w:rPr>
        <w:t xml:space="preserve"> Apertura pública electrónica del sobre “C”: Criterios cuantificables mediante fórmulas</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1202C2">
        <w:rPr>
          <w:rFonts w:ascii="Times New Roman" w:eastAsia="Times New Roman" w:hAnsi="Times New Roman" w:cs="Times New Roman"/>
          <w:color w:val="auto"/>
          <w:lang w:eastAsia="es-ES" w:bidi="ar-SA"/>
        </w:rPr>
        <w:t xml:space="preserve">8.4.1. Convocatoria pública: En el lugar, día y hora señalados en el </w:t>
      </w:r>
      <w:r w:rsidRPr="001202C2">
        <w:rPr>
          <w:rFonts w:ascii="Times New Roman" w:eastAsia="Times New Roman" w:hAnsi="Times New Roman" w:cs="Times New Roman"/>
          <w:b/>
          <w:color w:val="auto"/>
          <w:u w:val="single"/>
          <w:lang w:eastAsia="es-ES" w:bidi="ar-SA"/>
        </w:rPr>
        <w:t>Perfil de contratante</w:t>
      </w:r>
      <w:r w:rsidRPr="001202C2">
        <w:rPr>
          <w:rFonts w:ascii="Times New Roman" w:eastAsia="Times New Roman" w:hAnsi="Times New Roman" w:cs="Times New Roman"/>
          <w:color w:val="auto"/>
          <w:lang w:eastAsia="es-ES" w:bidi="ar-SA"/>
        </w:rPr>
        <w:t>, con una antelación mínima de dos (2) días naturales, se convocará acto público para la apertura de la documentación requerida en el sobre “C”.</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1202C2">
        <w:rPr>
          <w:rFonts w:ascii="Times New Roman" w:eastAsia="Times New Roman" w:hAnsi="Times New Roman" w:cs="Times New Roman"/>
          <w:color w:val="auto"/>
          <w:lang w:eastAsia="es-ES" w:bidi="ar-SA"/>
        </w:rPr>
        <w:t>8.4.2. Se actuará conforme al siguiente procedimiento:</w:t>
      </w:r>
    </w:p>
    <w:p w:rsidR="002213D9" w:rsidRPr="001202C2" w:rsidRDefault="00342C81">
      <w:pPr>
        <w:pBdr>
          <w:left w:val="single" w:sz="4" w:space="4" w:color="000000"/>
        </w:pBdr>
        <w:spacing w:before="120" w:after="120"/>
        <w:ind w:left="1418"/>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1º) Abierto el acto, el Presidente hará público el resultado de la valoración a que hace referencia la cláusula 8.3., invitando a los asistentes a que formulen las observaciones que estimen oportunas, que serán reflejadas en el acta.</w:t>
      </w:r>
    </w:p>
    <w:p w:rsidR="002213D9" w:rsidRPr="001202C2" w:rsidRDefault="00342C81">
      <w:pPr>
        <w:pBdr>
          <w:left w:val="single" w:sz="4" w:space="4" w:color="000000"/>
        </w:pBdr>
        <w:spacing w:before="120" w:after="120"/>
        <w:ind w:left="1418"/>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 xml:space="preserve">2º) A continuación, se procederá a la apertura de los sobres “C” presentados y no rechazados. </w:t>
      </w:r>
    </w:p>
    <w:p w:rsidR="002213D9" w:rsidRPr="001202C2" w:rsidRDefault="00D325E0">
      <w:pPr>
        <w:pBdr>
          <w:left w:val="single" w:sz="4" w:space="4" w:color="000000"/>
        </w:pBdr>
        <w:spacing w:before="120" w:after="120"/>
        <w:ind w:left="1418"/>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3</w:t>
      </w:r>
      <w:r w:rsidR="00342C81" w:rsidRPr="001202C2">
        <w:rPr>
          <w:rFonts w:ascii="Times New Roman" w:eastAsia="Times New Roman" w:hAnsi="Times New Roman" w:cs="Times New Roman"/>
          <w:color w:val="auto"/>
          <w:lang w:eastAsia="es-ES"/>
        </w:rPr>
        <w:t>º) El Secretario levantará la correspondiente acta de la apertura de las proposiciones en la que se recogerán cuantas incidencias resulten en el acto.</w:t>
      </w:r>
    </w:p>
    <w:p w:rsidR="002213D9" w:rsidRPr="001202C2" w:rsidRDefault="00342C81">
      <w:pPr>
        <w:suppressAutoHyphens w:val="0"/>
        <w:spacing w:before="120" w:after="120"/>
        <w:ind w:firstLine="709"/>
        <w:jc w:val="both"/>
        <w:textAlignment w:val="auto"/>
        <w:rPr>
          <w:rFonts w:ascii="Times New Roman" w:eastAsia="Times New Roman" w:hAnsi="Times New Roman" w:cs="Times New Roman"/>
          <w:color w:val="auto"/>
          <w:lang w:eastAsia="es-ES" w:bidi="ar-SA"/>
        </w:rPr>
      </w:pPr>
      <w:r w:rsidRPr="001202C2">
        <w:rPr>
          <w:rFonts w:ascii="Times New Roman" w:eastAsia="Times New Roman" w:hAnsi="Times New Roman" w:cs="Times New Roman"/>
          <w:color w:val="auto"/>
          <w:lang w:eastAsia="es-ES" w:bidi="ar-SA"/>
        </w:rPr>
        <w:t xml:space="preserve">8.4.3. Exclusión de proposiciones: si alguna proposición no guardase concordancia con la documentación examinada y admitida, excediese del presupuesto de licitación, variara sustancialmente el modelo establecido, o comportase error manifiesto en el presupuesto </w:t>
      </w:r>
      <w:r w:rsidRPr="001202C2">
        <w:rPr>
          <w:rFonts w:ascii="Times New Roman" w:eastAsia="Times New Roman" w:hAnsi="Times New Roman" w:cs="Times New Roman"/>
          <w:color w:val="auto"/>
          <w:lang w:eastAsia="es-ES" w:bidi="ar-SA"/>
        </w:rPr>
        <w:lastRenderedPageBreak/>
        <w:t>ofertado o existiese reconocimiento por el licitador, o persona autorizada, de que adolece de error o inconsistencia que la hagan inviable, será desechada por la Mesa en resolución motivada.</w:t>
      </w:r>
    </w:p>
    <w:p w:rsidR="002213D9" w:rsidRPr="001202C2" w:rsidRDefault="00342C81">
      <w:pPr>
        <w:spacing w:before="120" w:after="120"/>
        <w:ind w:firstLine="709"/>
        <w:jc w:val="both"/>
        <w:rPr>
          <w:rFonts w:ascii="Times New Roman" w:eastAsia="Times New Roman" w:hAnsi="Times New Roman" w:cs="Times New Roman"/>
          <w:lang w:eastAsia="es-ES"/>
        </w:rPr>
      </w:pPr>
      <w:r w:rsidRPr="001202C2">
        <w:rPr>
          <w:rFonts w:ascii="Times New Roman" w:eastAsia="Times New Roman" w:hAnsi="Times New Roman" w:cs="Times New Roman"/>
          <w:b/>
          <w:lang w:eastAsia="es-ES"/>
        </w:rPr>
        <w:t>8.5</w:t>
      </w:r>
      <w:r w:rsidRPr="001202C2">
        <w:rPr>
          <w:rFonts w:ascii="Times New Roman" w:eastAsia="Times New Roman" w:hAnsi="Times New Roman" w:cs="Times New Roman"/>
          <w:lang w:eastAsia="es-ES"/>
        </w:rPr>
        <w:t>. Para conocimiento en general y, en particular, para los licitadores, el resultado de la apertura de los sobres “C” relativos a las ofertas económicas, así como el de la valoración de la cláusula 8.3, será expuesto en el perfil de contratante por un periodo de diez (10) días.</w:t>
      </w:r>
    </w:p>
    <w:p w:rsidR="002213D9" w:rsidRPr="001202C2" w:rsidRDefault="00342C81">
      <w:pPr>
        <w:spacing w:before="120" w:after="120"/>
        <w:ind w:firstLine="709"/>
        <w:jc w:val="both"/>
        <w:rPr>
          <w:rFonts w:ascii="Times New Roman" w:eastAsia="Times New Roman" w:hAnsi="Times New Roman" w:cs="Times New Roman"/>
          <w:lang w:eastAsia="es-ES"/>
        </w:rPr>
      </w:pPr>
      <w:r w:rsidRPr="001202C2">
        <w:rPr>
          <w:rFonts w:ascii="Times New Roman" w:eastAsia="Times New Roman" w:hAnsi="Times New Roman" w:cs="Times New Roman"/>
          <w:b/>
          <w:lang w:eastAsia="es-ES"/>
        </w:rPr>
        <w:t>8.6.</w:t>
      </w:r>
      <w:r w:rsidRPr="001202C2">
        <w:rPr>
          <w:rFonts w:ascii="Times New Roman" w:eastAsia="Times New Roman" w:hAnsi="Times New Roman" w:cs="Times New Roman"/>
          <w:lang w:eastAsia="es-ES"/>
        </w:rPr>
        <w:t xml:space="preserve"> Para la valoración se aplicarán los criterios recogidos en el Anexo I con la ponderación igualmente prevista en dicho Anexo.</w:t>
      </w:r>
    </w:p>
    <w:p w:rsidR="002213D9" w:rsidRPr="001202C2" w:rsidRDefault="00342C81">
      <w:pPr>
        <w:spacing w:before="120" w:after="120"/>
        <w:ind w:firstLine="709"/>
        <w:jc w:val="both"/>
        <w:rPr>
          <w:rFonts w:ascii="Times New Roman" w:eastAsia="Times New Roman" w:hAnsi="Times New Roman" w:cs="Times New Roman"/>
          <w:color w:val="auto"/>
          <w:u w:val="single"/>
          <w:lang w:eastAsia="es-ES"/>
        </w:rPr>
      </w:pPr>
      <w:r w:rsidRPr="001202C2">
        <w:rPr>
          <w:rFonts w:ascii="Times New Roman" w:eastAsia="Times New Roman" w:hAnsi="Times New Roman" w:cs="Times New Roman"/>
          <w:b/>
          <w:color w:val="auto"/>
          <w:u w:val="single"/>
          <w:lang w:eastAsia="es-ES"/>
        </w:rPr>
        <w:t>8.7.</w:t>
      </w:r>
      <w:r w:rsidRPr="001202C2">
        <w:rPr>
          <w:rFonts w:ascii="Times New Roman" w:eastAsia="Times New Roman" w:hAnsi="Times New Roman" w:cs="Times New Roman"/>
          <w:color w:val="auto"/>
          <w:u w:val="single"/>
          <w:lang w:eastAsia="es-ES"/>
        </w:rPr>
        <w:t xml:space="preserve"> </w:t>
      </w:r>
      <w:r w:rsidRPr="001202C2">
        <w:rPr>
          <w:rFonts w:ascii="Times New Roman" w:eastAsia="Times New Roman" w:hAnsi="Times New Roman" w:cs="Times New Roman"/>
          <w:b/>
          <w:color w:val="auto"/>
          <w:u w:val="single"/>
          <w:lang w:eastAsia="es-ES"/>
        </w:rPr>
        <w:t>Justificación oferta anormal o desproporcionada</w:t>
      </w:r>
      <w:r w:rsidRPr="001202C2">
        <w:rPr>
          <w:rFonts w:ascii="Times New Roman" w:eastAsia="Times New Roman" w:hAnsi="Times New Roman" w:cs="Times New Roman"/>
          <w:color w:val="auto"/>
          <w:u w:val="single"/>
          <w:lang w:eastAsia="es-ES"/>
        </w:rPr>
        <w:t xml:space="preserve">. </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8.7.1. Si por aplicación de los parámetros objetivos previstos en el Anexo I alguna oferta fuese considerada anormalmente baja o desproporcionada, la Mesa de contratación tramitará el procedimiento previsto en el artículo 149 de la Ley de Contratos del Sector Público y, a la vista de su resultado, propondrá al órgano de contratación su aceptación o rechazo.</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8.7.2. En el procedimiento, deberá solicitarse el asesoramiento técnico del Servicio correspondiente.</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color w:val="auto"/>
          <w:lang w:eastAsia="es-ES"/>
        </w:rPr>
        <w:t>8.7.3. Cuando una empresa que hubiese estado incursa en presunción de anormalidad hubiera resultado adjudicataria del contrato, el órgano de contratación establecerá mecanismos adecuados para realizar un seguimiento pormenorizado de la ejecución del mismo, con el objetivo de garantizar la correcta ejecución del contrato sin que se produzca una merma en la calidad del suministro.</w:t>
      </w:r>
    </w:p>
    <w:p w:rsidR="002213D9" w:rsidRPr="001202C2" w:rsidRDefault="00342C81">
      <w:pPr>
        <w:spacing w:before="120" w:after="120"/>
        <w:ind w:firstLine="709"/>
        <w:jc w:val="both"/>
        <w:rPr>
          <w:rFonts w:ascii="Times New Roman" w:eastAsia="Times New Roman" w:hAnsi="Times New Roman" w:cs="Times New Roman"/>
          <w:color w:val="auto"/>
          <w:lang w:eastAsia="es-ES"/>
        </w:rPr>
      </w:pPr>
      <w:r w:rsidRPr="001202C2">
        <w:rPr>
          <w:rFonts w:ascii="Times New Roman" w:eastAsia="Times New Roman" w:hAnsi="Times New Roman" w:cs="Times New Roman"/>
          <w:b/>
          <w:color w:val="auto"/>
          <w:lang w:eastAsia="es-ES"/>
        </w:rPr>
        <w:t xml:space="preserve">8.8. </w:t>
      </w:r>
      <w:r w:rsidRPr="001202C2">
        <w:rPr>
          <w:rFonts w:ascii="Times New Roman" w:eastAsia="Times New Roman" w:hAnsi="Times New Roman" w:cs="Times New Roman"/>
          <w:b/>
          <w:color w:val="auto"/>
          <w:u w:val="single"/>
          <w:lang w:eastAsia="es-ES"/>
        </w:rPr>
        <w:t>Sucesión en el procedimiento</w:t>
      </w:r>
      <w:r w:rsidRPr="001202C2">
        <w:rPr>
          <w:rFonts w:ascii="Times New Roman" w:eastAsia="Times New Roman" w:hAnsi="Times New Roman" w:cs="Times New Roman"/>
          <w:b/>
          <w:color w:val="auto"/>
          <w:lang w:eastAsia="es-ES"/>
        </w:rPr>
        <w:t>:</w:t>
      </w:r>
      <w:r w:rsidRPr="001202C2">
        <w:rPr>
          <w:rFonts w:ascii="Times New Roman" w:eastAsia="Times New Roman" w:hAnsi="Times New Roman" w:cs="Times New Roman"/>
          <w:color w:val="auto"/>
          <w:lang w:eastAsia="es-ES"/>
        </w:rPr>
        <w:t xml:space="preserve"> Si durante la tramitación del procedimiento y antes de la formalización del contrato, se produjese una operación de fusión, escisión, transmisión del patrimonio empresarial o de una rama de la actividad, le sucederá a la empresa licitadora o candidata en su posición en el procedimiento la sociedad absorbente, la resultante de la fusión, la beneficiaria de la escisión o la adquirente del patrimonio empresarial o de la correspondiente rama de actividad, siempre que reúna las condiciones de capacidad y ausencia de prohibición de contratar y acredite su solvencia y clasificación en las condiciones exigidas en este pliego para poder participar en el procedimiento de adjudicación.</w:t>
      </w:r>
    </w:p>
    <w:p w:rsidR="002213D9" w:rsidRPr="001202C2" w:rsidRDefault="00342C81">
      <w:pPr>
        <w:spacing w:before="240" w:after="240"/>
        <w:ind w:firstLine="709"/>
        <w:jc w:val="both"/>
        <w:rPr>
          <w:rFonts w:ascii="Times New Roman" w:eastAsia="SimSun" w:hAnsi="Times New Roman" w:cs="Times New Roman"/>
          <w:color w:val="auto"/>
          <w:u w:val="double"/>
        </w:rPr>
      </w:pPr>
      <w:r w:rsidRPr="001202C2">
        <w:rPr>
          <w:rFonts w:ascii="Times New Roman" w:eastAsia="SimSun" w:hAnsi="Times New Roman" w:cs="Times New Roman"/>
          <w:b/>
          <w:bCs/>
          <w:color w:val="auto"/>
          <w:u w:val="double"/>
        </w:rPr>
        <w:t>CLÁUSULA 9ª.- CLASIFICACIÓN DE LAS OFERTAS Y REQUERIMIENTO DE LA DOCUMENTACIÓN PREVIA A LA ADJUDICACIÓN</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b/>
          <w:bCs/>
          <w:color w:val="auto"/>
        </w:rPr>
        <w:t xml:space="preserve">9.1.- </w:t>
      </w:r>
      <w:r w:rsidRPr="001202C2">
        <w:rPr>
          <w:rFonts w:ascii="Times New Roman" w:eastAsia="SimSun" w:hAnsi="Times New Roman" w:cs="Times New Roman"/>
          <w:b/>
          <w:bCs/>
          <w:color w:val="auto"/>
          <w:u w:val="single"/>
        </w:rPr>
        <w:t>Clasificación de las ofertas</w:t>
      </w:r>
      <w:r w:rsidRPr="001202C2">
        <w:rPr>
          <w:rFonts w:ascii="Times New Roman" w:eastAsia="SimSun" w:hAnsi="Times New Roman" w:cs="Times New Roman"/>
          <w:b/>
          <w:bCs/>
          <w:color w:val="auto"/>
        </w:rPr>
        <w:t xml:space="preserve">: </w:t>
      </w:r>
      <w:r w:rsidRPr="001202C2">
        <w:rPr>
          <w:rFonts w:ascii="Times New Roman" w:eastAsia="SimSun" w:hAnsi="Times New Roman" w:cs="Times New Roman"/>
          <w:color w:val="auto"/>
        </w:rPr>
        <w:t xml:space="preserve">De conformidad con lo establecido en el artículo 150.1 de la LCSP, la Mesa de contratación clasificará, por orden decreciente, las proposiciones presentadas, atendiendo a los criterios de adjudicación señalados en el </w:t>
      </w:r>
      <w:r w:rsidRPr="001202C2">
        <w:rPr>
          <w:rFonts w:ascii="Times New Roman" w:eastAsia="SimSun" w:hAnsi="Times New Roman" w:cs="Times New Roman"/>
          <w:b/>
          <w:color w:val="auto"/>
        </w:rPr>
        <w:t>Anexo I del pliego</w:t>
      </w:r>
      <w:r w:rsidRPr="001202C2">
        <w:rPr>
          <w:rFonts w:ascii="Times New Roman" w:eastAsia="SimSun" w:hAnsi="Times New Roman" w:cs="Times New Roman"/>
          <w:color w:val="auto"/>
        </w:rPr>
        <w:t xml:space="preserve">, pudiéndose solicitar para ello cuantos informes técnicos se estime pertinentes. </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Cuando el único criterio a considerar sea el precio, se entenderá que la mejor oferta es la que incorpora el precio más bajo.</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 xml:space="preserve">La Mesa elevará al órgano de contratación dicha propuesta de clasificación, en la que incluirá, en todo caso, la ponderación de los criterios indicados en el </w:t>
      </w:r>
      <w:r w:rsidRPr="001202C2">
        <w:rPr>
          <w:rFonts w:ascii="Times New Roman" w:eastAsia="SimSun" w:hAnsi="Times New Roman" w:cs="Times New Roman"/>
          <w:b/>
          <w:bCs/>
          <w:color w:val="auto"/>
        </w:rPr>
        <w:t>Anexo I</w:t>
      </w:r>
      <w:r w:rsidRPr="001202C2">
        <w:rPr>
          <w:rFonts w:ascii="Times New Roman" w:eastAsia="SimSun" w:hAnsi="Times New Roman" w:cs="Times New Roman"/>
          <w:b/>
          <w:color w:val="auto"/>
        </w:rPr>
        <w:t xml:space="preserve"> del pliego</w:t>
      </w:r>
      <w:r w:rsidRPr="001202C2">
        <w:rPr>
          <w:rFonts w:ascii="Times New Roman" w:eastAsia="SimSun" w:hAnsi="Times New Roman" w:cs="Times New Roman"/>
          <w:color w:val="auto"/>
        </w:rPr>
        <w:t>, acompañada de las proposiciones, las actas de sus reuniones, de la documentación generada en sus actuaciones y, en su caso, de los informes emitidos.</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b/>
          <w:bCs/>
          <w:color w:val="auto"/>
        </w:rPr>
        <w:t xml:space="preserve">9.2.- </w:t>
      </w:r>
      <w:r w:rsidRPr="001202C2">
        <w:rPr>
          <w:rFonts w:ascii="Times New Roman" w:eastAsia="SimSun" w:hAnsi="Times New Roman" w:cs="Times New Roman"/>
          <w:b/>
          <w:bCs/>
          <w:color w:val="auto"/>
          <w:u w:val="single"/>
        </w:rPr>
        <w:t>Requerimiento de la documentación previa a la adjudicación</w:t>
      </w:r>
      <w:r w:rsidRPr="001202C2">
        <w:rPr>
          <w:rFonts w:ascii="Times New Roman" w:eastAsia="SimSun" w:hAnsi="Times New Roman" w:cs="Times New Roman"/>
          <w:b/>
          <w:bCs/>
          <w:color w:val="auto"/>
        </w:rPr>
        <w:t xml:space="preserve">: </w:t>
      </w:r>
      <w:r w:rsidRPr="001202C2">
        <w:rPr>
          <w:rFonts w:ascii="Times New Roman" w:eastAsia="SimSun" w:hAnsi="Times New Roman" w:cs="Times New Roman"/>
          <w:color w:val="auto"/>
        </w:rPr>
        <w:t xml:space="preserve">Tras la adopción por el órgano de contratación del acuerdo, en el que se acepte la propuesta de la Mesa por el órgano de contratación, los servicios correspondientes requerirán, </w:t>
      </w:r>
      <w:r w:rsidRPr="001202C2">
        <w:rPr>
          <w:rFonts w:ascii="Times New Roman" w:eastAsia="Arial" w:hAnsi="Times New Roman" w:cs="Times New Roman"/>
          <w:color w:val="auto"/>
        </w:rPr>
        <w:t xml:space="preserve">mediante comunicación electrónica, </w:t>
      </w:r>
      <w:r w:rsidRPr="001202C2">
        <w:rPr>
          <w:rFonts w:ascii="Times New Roman" w:eastAsia="SimSun" w:hAnsi="Times New Roman" w:cs="Times New Roman"/>
          <w:color w:val="auto"/>
        </w:rPr>
        <w:t xml:space="preserve">al licitador que haya presentado la mejor oferta, </w:t>
      </w:r>
      <w:r w:rsidRPr="001202C2">
        <w:rPr>
          <w:rFonts w:ascii="Times New Roman" w:eastAsia="Arial" w:hAnsi="Times New Roman" w:cs="Times New Roman"/>
          <w:color w:val="auto"/>
        </w:rPr>
        <w:t xml:space="preserve">a cuyo favor recaiga la propuesta de adjudicación, </w:t>
      </w:r>
      <w:r w:rsidRPr="001202C2">
        <w:rPr>
          <w:rFonts w:ascii="Times New Roman" w:eastAsia="SimSun" w:hAnsi="Times New Roman" w:cs="Times New Roman"/>
          <w:color w:val="auto"/>
        </w:rPr>
        <w:t xml:space="preserve">de conformidad con lo dispuesto en el artículo 145 de la LCSP, para que dentro </w:t>
      </w:r>
      <w:r w:rsidRPr="001202C2">
        <w:rPr>
          <w:rFonts w:ascii="Times New Roman" w:eastAsia="SimSun" w:hAnsi="Times New Roman" w:cs="Times New Roman"/>
          <w:color w:val="auto"/>
        </w:rPr>
        <w:lastRenderedPageBreak/>
        <w:t>del plazo de diez días hábiles, remita la documentación exigida indicada a continuación, tal y como se establece en el artículo 150.2 de la LCSP:</w:t>
      </w:r>
    </w:p>
    <w:p w:rsidR="002213D9" w:rsidRPr="001202C2" w:rsidRDefault="00342C81">
      <w:pPr>
        <w:spacing w:before="120" w:after="120"/>
        <w:ind w:left="227" w:firstLine="709"/>
        <w:jc w:val="both"/>
        <w:rPr>
          <w:rFonts w:ascii="Times New Roman" w:eastAsia="Arial" w:hAnsi="Times New Roman" w:cs="Times New Roman"/>
          <w:color w:val="auto"/>
        </w:rPr>
      </w:pPr>
      <w:r w:rsidRPr="001202C2">
        <w:rPr>
          <w:rFonts w:ascii="Times New Roman" w:eastAsia="Arial" w:hAnsi="Times New Roman" w:cs="Times New Roman"/>
          <w:b/>
          <w:bCs/>
          <w:color w:val="auto"/>
        </w:rPr>
        <w:t xml:space="preserve">1.- </w:t>
      </w:r>
      <w:r w:rsidRPr="001202C2">
        <w:rPr>
          <w:rFonts w:ascii="Times New Roman" w:eastAsia="Arial" w:hAnsi="Times New Roman" w:cs="Times New Roman"/>
          <w:b/>
          <w:bCs/>
          <w:color w:val="auto"/>
          <w:u w:val="single"/>
        </w:rPr>
        <w:t>Documentación justificativa, relacionada en el Anexo III del pliego, entre la que se incluirán las circunstancias a las que se refieren las letras a) y c) del apartado 1 del artículo 140, tanto del licitador como de aquellas otras empresas a cuyas capacidades se recurra.</w:t>
      </w:r>
    </w:p>
    <w:p w:rsidR="002213D9" w:rsidRPr="001202C2" w:rsidRDefault="00342C81">
      <w:pPr>
        <w:spacing w:before="120" w:after="120"/>
        <w:ind w:left="227" w:firstLine="709"/>
        <w:jc w:val="both"/>
        <w:rPr>
          <w:rFonts w:ascii="Times New Roman" w:eastAsia="Arial" w:hAnsi="Times New Roman" w:cs="Times New Roman"/>
          <w:color w:val="auto"/>
        </w:rPr>
      </w:pPr>
      <w:r w:rsidRPr="001202C2">
        <w:rPr>
          <w:rFonts w:ascii="Times New Roman" w:eastAsia="Arial" w:hAnsi="Times New Roman" w:cs="Times New Roman"/>
          <w:color w:val="auto"/>
        </w:rPr>
        <w:t xml:space="preserve">El licitador, a cuyo favor recaiga la propuesta de adjudicación, deberá acreditar ante el órgano de contratación, previamente a la adjudicación del contrato, las circunstancias relativas a la capacidad, solvencia y ausencia de prohibiciones de contratar, referidos a la </w:t>
      </w:r>
      <w:r w:rsidRPr="001202C2">
        <w:rPr>
          <w:rFonts w:ascii="Times New Roman" w:eastAsia="Arial" w:hAnsi="Times New Roman" w:cs="Times New Roman"/>
          <w:color w:val="auto"/>
          <w:u w:val="single"/>
        </w:rPr>
        <w:t>fecha de finalización del plazo de presentación</w:t>
      </w:r>
      <w:r w:rsidRPr="001202C2">
        <w:rPr>
          <w:rFonts w:ascii="Times New Roman" w:eastAsia="Arial" w:hAnsi="Times New Roman" w:cs="Times New Roman"/>
          <w:color w:val="auto"/>
        </w:rPr>
        <w:t xml:space="preserve"> de las proposiciones, las cuales deben subsistir a la formalización del contrato.</w:t>
      </w:r>
    </w:p>
    <w:p w:rsidR="002213D9" w:rsidRPr="001202C2" w:rsidRDefault="00342C81">
      <w:pPr>
        <w:spacing w:before="120" w:after="120"/>
        <w:ind w:left="170"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En todo caso, el órgano de contratación podrá recabar, en cualquier momento anterior a la adopción de la propuesta de adjudicación, a los licitadores, para que aporten la documentación señalada en este punto.</w:t>
      </w:r>
    </w:p>
    <w:p w:rsidR="0073697E" w:rsidRPr="001202C2" w:rsidRDefault="00342C81">
      <w:pPr>
        <w:spacing w:before="120" w:after="120"/>
        <w:ind w:left="170"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La documentación deberá presentarse en formato electrónico a través de la oficina virtual:</w:t>
      </w:r>
    </w:p>
    <w:p w:rsidR="0073697E" w:rsidRPr="001202C2" w:rsidRDefault="00425708">
      <w:pPr>
        <w:spacing w:before="120" w:after="120"/>
        <w:ind w:left="170" w:firstLine="709"/>
        <w:jc w:val="both"/>
        <w:rPr>
          <w:rStyle w:val="EnlacedeInternet"/>
          <w:rFonts w:ascii="Times New Roman" w:eastAsia="SimSun" w:hAnsi="Times New Roman" w:cs="Times New Roman"/>
          <w:color w:val="auto"/>
          <w:u w:val="none"/>
        </w:rPr>
      </w:pPr>
      <w:hyperlink r:id="rId13" w:history="1">
        <w:r w:rsidR="0073697E" w:rsidRPr="001202C2">
          <w:rPr>
            <w:rFonts w:ascii="Times New Roman" w:eastAsia="SimSun" w:hAnsi="Times New Roman" w:cs="Times New Roman"/>
            <w:color w:val="4472C4" w:themeColor="accent5"/>
            <w:u w:val="single"/>
          </w:rPr>
          <w:t>https://www.dipalme.org/Servicios/cmsdipro/index.nsf/index.xsp?p=sededipalme</w:t>
        </w:r>
      </w:hyperlink>
      <w:r w:rsidR="0073697E" w:rsidRPr="001202C2">
        <w:fldChar w:fldCharType="begin"/>
      </w:r>
      <w:r w:rsidR="0073697E" w:rsidRPr="001202C2">
        <w:rPr>
          <w:rFonts w:ascii="Times New Roman" w:hAnsi="Times New Roman" w:cs="Times New Roman"/>
        </w:rPr>
        <w:instrText xml:space="preserve"> HYPERLINK "http://www.dipalme.org/" \h </w:instrText>
      </w:r>
      <w:r w:rsidR="0073697E" w:rsidRPr="001202C2">
        <w:fldChar w:fldCharType="separate"/>
      </w:r>
    </w:p>
    <w:p w:rsidR="0073697E" w:rsidRPr="001202C2" w:rsidRDefault="0073697E">
      <w:pPr>
        <w:spacing w:before="120" w:after="120"/>
        <w:ind w:left="170" w:firstLine="709"/>
        <w:jc w:val="both"/>
        <w:rPr>
          <w:rStyle w:val="EnlacedeInternet"/>
          <w:rFonts w:ascii="Times New Roman" w:eastAsia="SimSun" w:hAnsi="Times New Roman" w:cs="Times New Roman"/>
          <w:color w:val="auto"/>
          <w:u w:val="none"/>
        </w:rPr>
      </w:pPr>
    </w:p>
    <w:p w:rsidR="002213D9" w:rsidRPr="001202C2" w:rsidRDefault="00342C81">
      <w:pPr>
        <w:spacing w:before="120" w:after="120"/>
        <w:ind w:left="170" w:firstLine="709"/>
        <w:jc w:val="both"/>
        <w:rPr>
          <w:rFonts w:ascii="Times New Roman" w:hAnsi="Times New Roman" w:cs="Times New Roman"/>
        </w:rPr>
      </w:pPr>
      <w:r w:rsidRPr="001202C2">
        <w:rPr>
          <w:rStyle w:val="EnlacedeInternet"/>
          <w:rFonts w:ascii="Times New Roman" w:eastAsia="SimSun" w:hAnsi="Times New Roman" w:cs="Times New Roman"/>
          <w:color w:val="auto"/>
          <w:u w:val="none"/>
        </w:rPr>
        <w:t>No obstante, esta Diputación excepcionalmente cuando lo considere, en los supuestos legalmente previstos, podrá requerir su presentación en papel para su comprobación.</w:t>
      </w:r>
      <w:r w:rsidR="0073697E" w:rsidRPr="001202C2">
        <w:rPr>
          <w:rStyle w:val="EnlacedeInternet"/>
          <w:rFonts w:ascii="Times New Roman" w:eastAsia="SimSun" w:hAnsi="Times New Roman" w:cs="Times New Roman"/>
          <w:color w:val="auto"/>
          <w:u w:val="none"/>
        </w:rPr>
        <w:fldChar w:fldCharType="end"/>
      </w:r>
    </w:p>
    <w:p w:rsidR="002213D9" w:rsidRPr="001202C2" w:rsidRDefault="00342C81">
      <w:pPr>
        <w:spacing w:before="120" w:after="120"/>
        <w:ind w:left="170"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Igualmente podrá aceptarse la documentación en formato electrónico que provenga de otras Administraciones o entidades y que contenga un código seguro de verificación.</w:t>
      </w:r>
    </w:p>
    <w:p w:rsidR="002213D9" w:rsidRPr="001202C2" w:rsidRDefault="00342C81">
      <w:pPr>
        <w:spacing w:before="120" w:after="120"/>
        <w:ind w:left="170"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Las declaraciones responsables podrán realizarse en formato electrónico en un entorno validable y los certificados podrán ser expedidos por medios electrónicos, informáticos o telemáticos.</w:t>
      </w:r>
    </w:p>
    <w:p w:rsidR="002213D9" w:rsidRPr="001202C2" w:rsidRDefault="00342C81">
      <w:pPr>
        <w:spacing w:before="120" w:after="120"/>
        <w:ind w:left="113" w:firstLine="709"/>
        <w:jc w:val="both"/>
        <w:rPr>
          <w:rFonts w:ascii="Times New Roman" w:eastAsia="Arial" w:hAnsi="Times New Roman" w:cs="Times New Roman"/>
          <w:b/>
          <w:bCs/>
          <w:color w:val="auto"/>
          <w:u w:val="single"/>
        </w:rPr>
      </w:pPr>
      <w:r w:rsidRPr="001202C2">
        <w:rPr>
          <w:rFonts w:ascii="Times New Roman" w:eastAsia="Arial" w:hAnsi="Times New Roman" w:cs="Times New Roman"/>
          <w:b/>
          <w:bCs/>
          <w:color w:val="auto"/>
        </w:rPr>
        <w:t xml:space="preserve">2.- </w:t>
      </w:r>
      <w:r w:rsidRPr="001202C2">
        <w:rPr>
          <w:rFonts w:ascii="Times New Roman" w:eastAsia="Arial" w:hAnsi="Times New Roman" w:cs="Times New Roman"/>
          <w:b/>
          <w:bCs/>
          <w:color w:val="auto"/>
          <w:u w:val="single"/>
        </w:rPr>
        <w:t>En su caso, relación de los medios que se hubiese comprometido a dedicar o adscribir a la ejecución del contrato conforme al artículo 76.2 de la LCSP.</w:t>
      </w:r>
    </w:p>
    <w:p w:rsidR="002213D9" w:rsidRPr="001202C2" w:rsidRDefault="00342C81">
      <w:pPr>
        <w:spacing w:before="120" w:after="120"/>
        <w:ind w:left="113" w:firstLine="709"/>
        <w:jc w:val="both"/>
        <w:rPr>
          <w:rFonts w:ascii="Times New Roman" w:eastAsia="SimSun" w:hAnsi="Times New Roman" w:cs="Times New Roman"/>
          <w:b/>
          <w:color w:val="auto"/>
          <w:u w:val="single"/>
        </w:rPr>
      </w:pPr>
      <w:r w:rsidRPr="001202C2">
        <w:rPr>
          <w:rFonts w:ascii="Times New Roman" w:eastAsia="Arial" w:hAnsi="Times New Roman" w:cs="Times New Roman"/>
          <w:b/>
          <w:bCs/>
          <w:color w:val="auto"/>
        </w:rPr>
        <w:t>3.</w:t>
      </w:r>
      <w:r w:rsidRPr="001202C2">
        <w:rPr>
          <w:rFonts w:ascii="Times New Roman" w:eastAsia="SimSun" w:hAnsi="Times New Roman" w:cs="Times New Roman"/>
          <w:color w:val="auto"/>
        </w:rPr>
        <w:t xml:space="preserve">- </w:t>
      </w:r>
      <w:r w:rsidRPr="001202C2">
        <w:rPr>
          <w:rFonts w:ascii="Times New Roman" w:eastAsia="SimSun" w:hAnsi="Times New Roman" w:cs="Times New Roman"/>
          <w:b/>
          <w:color w:val="auto"/>
          <w:u w:val="single"/>
        </w:rPr>
        <w:t>En su caso, cuando el licitador desee acudir a las capacidades de otras empresas, de conformidad con el art. 75.2 de la LCSP, deberá aportar los compromisos de las mismas de poner a disposición del adjudicatario los medios necesarios</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Arial" w:hAnsi="Times New Roman" w:cs="Times New Roman"/>
          <w:b/>
          <w:bCs/>
          <w:color w:val="auto"/>
        </w:rPr>
        <w:t>4.-</w:t>
      </w:r>
      <w:r w:rsidRPr="001202C2">
        <w:rPr>
          <w:rFonts w:ascii="Times New Roman" w:eastAsia="Arial" w:hAnsi="Times New Roman" w:cs="Times New Roman"/>
          <w:b/>
          <w:bCs/>
          <w:color w:val="auto"/>
          <w:u w:val="single"/>
        </w:rPr>
        <w:t xml:space="preserve"> Constitución de la garantía definitiva, que sea procedente, en los términos previsto</w:t>
      </w:r>
      <w:r w:rsidR="007F173A" w:rsidRPr="001202C2">
        <w:rPr>
          <w:rFonts w:ascii="Times New Roman" w:eastAsia="Arial" w:hAnsi="Times New Roman" w:cs="Times New Roman"/>
          <w:b/>
          <w:bCs/>
          <w:color w:val="auto"/>
          <w:u w:val="single"/>
        </w:rPr>
        <w:t>s en el artículo 107 de la LCSP.</w:t>
      </w:r>
    </w:p>
    <w:p w:rsidR="002213D9" w:rsidRPr="001202C2" w:rsidRDefault="00342C81">
      <w:pPr>
        <w:spacing w:before="120" w:after="120"/>
        <w:ind w:left="113" w:firstLine="709"/>
        <w:jc w:val="both"/>
        <w:rPr>
          <w:rFonts w:ascii="Times New Roman" w:eastAsia="Arial" w:hAnsi="Times New Roman" w:cs="Times New Roman"/>
          <w:color w:val="auto"/>
        </w:rPr>
      </w:pPr>
      <w:r w:rsidRPr="001202C2">
        <w:rPr>
          <w:rFonts w:ascii="Times New Roman" w:eastAsia="Arial" w:hAnsi="Times New Roman" w:cs="Times New Roman"/>
          <w:color w:val="auto"/>
        </w:rPr>
        <w:t>Se acreditará mediante el resguardo acreditativo de la constitución, a disposición del órgano de contratación, en la Caja de Depósitos de esta Corporación, por valor del 5% del precio final ofertado, IVA excluido, o, en el supuesto de un suministro por precios unitarios, por valor del 5% del presupuesto base de licitación, IVA excluido.</w:t>
      </w:r>
    </w:p>
    <w:p w:rsidR="002213D9" w:rsidRPr="001202C2" w:rsidRDefault="00342C81">
      <w:pPr>
        <w:spacing w:before="120" w:after="120"/>
        <w:ind w:left="113" w:firstLine="709"/>
        <w:jc w:val="both"/>
        <w:rPr>
          <w:rFonts w:ascii="Times New Roman" w:eastAsia="Arial" w:hAnsi="Times New Roman" w:cs="Times New Roman"/>
          <w:color w:val="auto"/>
        </w:rPr>
      </w:pPr>
      <w:r w:rsidRPr="001202C2">
        <w:rPr>
          <w:rFonts w:ascii="Times New Roman" w:eastAsia="Arial" w:hAnsi="Times New Roman" w:cs="Times New Roman"/>
          <w:color w:val="auto"/>
        </w:rPr>
        <w:t xml:space="preserve">La garantía podrá constituirse en metálico, mediante aval, en valores públicos o en valores privados, por contrato de seguro de caución, en la forma y condiciones establecidas en </w:t>
      </w:r>
      <w:r w:rsidR="00230B22" w:rsidRPr="001202C2">
        <w:rPr>
          <w:rFonts w:ascii="Times New Roman" w:eastAsia="Arial" w:hAnsi="Times New Roman" w:cs="Times New Roman"/>
          <w:color w:val="auto"/>
        </w:rPr>
        <w:t xml:space="preserve">el artículo 108 de la </w:t>
      </w:r>
      <w:r w:rsidRPr="001202C2">
        <w:rPr>
          <w:rFonts w:ascii="Times New Roman" w:eastAsia="Arial" w:hAnsi="Times New Roman" w:cs="Times New Roman"/>
          <w:color w:val="auto"/>
        </w:rPr>
        <w:t>LCSP,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ser bastanteados por la Secretaría General de la Diputación de Almería.</w:t>
      </w:r>
    </w:p>
    <w:p w:rsidR="00230B22" w:rsidRPr="001202C2" w:rsidRDefault="00230B22" w:rsidP="00230B22">
      <w:pPr>
        <w:spacing w:before="120" w:after="120" w:line="276" w:lineRule="auto"/>
        <w:ind w:firstLine="346"/>
        <w:jc w:val="both"/>
        <w:rPr>
          <w:rFonts w:ascii="Times New Roman" w:eastAsia="Arial" w:hAnsi="Times New Roman" w:cs="Times New Roman"/>
          <w:color w:val="auto"/>
        </w:rPr>
      </w:pPr>
      <w:r w:rsidRPr="001202C2">
        <w:rPr>
          <w:rFonts w:ascii="Times New Roman" w:eastAsia="Arial" w:hAnsi="Times New Roman" w:cs="Times New Roman"/>
          <w:color w:val="auto"/>
        </w:rPr>
        <w:lastRenderedPageBreak/>
        <w:tab/>
        <w:t>No se prevé la constitución de la garantía en la modalidad de retención como parte del precio.</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Arial" w:hAnsi="Times New Roman" w:cs="Times New Roman"/>
          <w:color w:val="auto"/>
        </w:rPr>
        <w:t xml:space="preserve">Además, de conformidad con el artículo 107.2 de la LCSP y cuando así se indique en el </w:t>
      </w:r>
      <w:r w:rsidRPr="001202C2">
        <w:rPr>
          <w:rFonts w:ascii="Times New Roman" w:eastAsia="Arial" w:hAnsi="Times New Roman" w:cs="Times New Roman"/>
          <w:b/>
          <w:bCs/>
          <w:color w:val="auto"/>
        </w:rPr>
        <w:t xml:space="preserve">Anexo I del pliego, </w:t>
      </w:r>
      <w:r w:rsidRPr="001202C2">
        <w:rPr>
          <w:rFonts w:ascii="Times New Roman" w:eastAsia="Arial" w:hAnsi="Times New Roman" w:cs="Times New Roman"/>
          <w:color w:val="auto"/>
        </w:rPr>
        <w:t>en casos especiales, entre los que se incluye el de que la oferta del adjudicatario resultara inicialmente incursa en presunción de anormalidad, se podrá exigir una garantía complementaria de hasta un 5 por 100 del precio final ofertado por el licitador que presentó la mejor oferta, de conformidad con lo dispuesto en el artículo 145, excluido el Impuesto sobre el Valor Añadido, pudiendo alcanzar la garantía total un 10 por 100 del citado precio.</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Arial" w:hAnsi="Times New Roman" w:cs="Times New Roman"/>
          <w:color w:val="auto"/>
        </w:rPr>
        <w:t>De conformidad con el art 108.3 de la LCSP la acreditación de la constitución de la garantía definitiva podrá realizarse por medios electrónicos.</w:t>
      </w:r>
    </w:p>
    <w:p w:rsidR="002213D9" w:rsidRPr="001202C2" w:rsidRDefault="00342C81">
      <w:pPr>
        <w:spacing w:before="120" w:after="120"/>
        <w:ind w:left="113" w:firstLine="709"/>
        <w:jc w:val="both"/>
        <w:rPr>
          <w:rFonts w:ascii="Times New Roman" w:eastAsia="Arial" w:hAnsi="Times New Roman" w:cs="Times New Roman"/>
          <w:color w:val="auto"/>
        </w:rPr>
      </w:pPr>
      <w:r w:rsidRPr="001202C2">
        <w:rPr>
          <w:rFonts w:ascii="Times New Roman" w:eastAsia="Arial" w:hAnsi="Times New Roman" w:cs="Times New Roman"/>
          <w:b/>
          <w:bCs/>
          <w:color w:val="auto"/>
        </w:rPr>
        <w:t xml:space="preserve">5.- </w:t>
      </w:r>
      <w:r w:rsidRPr="001202C2">
        <w:rPr>
          <w:rFonts w:ascii="Times New Roman" w:eastAsia="Arial" w:hAnsi="Times New Roman" w:cs="Times New Roman"/>
          <w:b/>
          <w:bCs/>
          <w:color w:val="auto"/>
          <w:u w:val="single"/>
        </w:rPr>
        <w:t>Obligaciones tributarias</w:t>
      </w:r>
      <w:r w:rsidRPr="001202C2">
        <w:rPr>
          <w:rFonts w:ascii="Times New Roman" w:eastAsia="Arial" w:hAnsi="Times New Roman" w:cs="Times New Roman"/>
          <w:b/>
          <w:bCs/>
          <w:color w:val="auto"/>
        </w:rPr>
        <w:t xml:space="preserve">: </w:t>
      </w:r>
      <w:r w:rsidRPr="001202C2">
        <w:rPr>
          <w:rFonts w:ascii="Times New Roman" w:eastAsia="Arial" w:hAnsi="Times New Roman" w:cs="Times New Roman"/>
          <w:color w:val="auto"/>
        </w:rPr>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230B22" w:rsidRPr="001202C2" w:rsidRDefault="00425825" w:rsidP="00425825">
      <w:pPr>
        <w:spacing w:before="240" w:line="276" w:lineRule="auto"/>
        <w:ind w:left="113" w:firstLine="346"/>
        <w:jc w:val="both"/>
        <w:rPr>
          <w:rFonts w:ascii="Times New Roman" w:eastAsia="Arial" w:hAnsi="Times New Roman" w:cs="Times New Roman"/>
        </w:rPr>
      </w:pPr>
      <w:r w:rsidRPr="001202C2">
        <w:rPr>
          <w:rFonts w:ascii="Times New Roman" w:eastAsia="Arial" w:hAnsi="Times New Roman" w:cs="Times New Roman"/>
          <w:bCs/>
        </w:rPr>
        <w:tab/>
      </w:r>
      <w:r w:rsidR="00230B22" w:rsidRPr="001202C2">
        <w:rPr>
          <w:rFonts w:ascii="Times New Roman" w:eastAsia="Arial" w:hAnsi="Times New Roman" w:cs="Times New Roman"/>
          <w:bCs/>
        </w:rPr>
        <w:t>Además, el Servicio encargado de la contratación, de oficio, comprobará que el propuesto como adjudicatario se encuentra</w:t>
      </w:r>
      <w:r w:rsidR="00230B22" w:rsidRPr="001202C2">
        <w:rPr>
          <w:rFonts w:ascii="Times New Roman" w:eastAsia="Arial" w:hAnsi="Times New Roman" w:cs="Times New Roman"/>
        </w:rPr>
        <w:t xml:space="preserve"> al corriente de las obligaciones tributarias con esta Diputación.</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Arial" w:hAnsi="Times New Roman" w:cs="Times New Roman"/>
          <w:b/>
          <w:bCs/>
          <w:color w:val="auto"/>
        </w:rPr>
        <w:t xml:space="preserve">6.- </w:t>
      </w:r>
      <w:r w:rsidRPr="001202C2">
        <w:rPr>
          <w:rFonts w:ascii="Times New Roman" w:eastAsia="Arial" w:hAnsi="Times New Roman" w:cs="Times New Roman"/>
          <w:b/>
          <w:bCs/>
          <w:color w:val="auto"/>
          <w:u w:val="single"/>
        </w:rPr>
        <w:t>Obligaciones con la Seguridad Social</w:t>
      </w:r>
      <w:r w:rsidRPr="001202C2">
        <w:rPr>
          <w:rFonts w:ascii="Times New Roman" w:eastAsia="Arial" w:hAnsi="Times New Roman" w:cs="Times New Roman"/>
          <w:b/>
          <w:bCs/>
          <w:color w:val="auto"/>
        </w:rPr>
        <w:t xml:space="preserve">: </w:t>
      </w:r>
      <w:r w:rsidRPr="001202C2">
        <w:rPr>
          <w:rFonts w:ascii="Times New Roman" w:eastAsia="Arial" w:hAnsi="Times New Roman" w:cs="Times New Roman"/>
          <w:color w:val="auto"/>
        </w:rPr>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2213D9" w:rsidRPr="001202C2" w:rsidRDefault="00342C81">
      <w:pPr>
        <w:spacing w:before="120" w:after="120"/>
        <w:ind w:left="113" w:firstLine="709"/>
        <w:jc w:val="both"/>
        <w:rPr>
          <w:rFonts w:ascii="Times New Roman" w:eastAsia="Arial" w:hAnsi="Times New Roman" w:cs="Times New Roman"/>
          <w:color w:val="auto"/>
        </w:rPr>
      </w:pPr>
      <w:r w:rsidRPr="001202C2">
        <w:rPr>
          <w:rFonts w:ascii="Times New Roman" w:eastAsia="Arial" w:hAnsi="Times New Roman" w:cs="Times New Roman"/>
          <w:b/>
          <w:color w:val="auto"/>
        </w:rPr>
        <w:t xml:space="preserve">Respecto a los certificados referidos en los apartados 5 y 6 anteriormente citados deberán referirse a fecha </w:t>
      </w:r>
      <w:r w:rsidRPr="001202C2">
        <w:rPr>
          <w:rFonts w:ascii="Times New Roman" w:eastAsia="Arial" w:hAnsi="Times New Roman" w:cs="Times New Roman"/>
          <w:b/>
          <w:color w:val="auto"/>
          <w:u w:val="single"/>
        </w:rPr>
        <w:t>anterior a la finalización del plazo de presentación de proposiciones y tener vigencia en dicha fecha</w:t>
      </w:r>
      <w:r w:rsidRPr="001202C2">
        <w:rPr>
          <w:rFonts w:ascii="Times New Roman" w:eastAsia="Arial" w:hAnsi="Times New Roman" w:cs="Times New Roman"/>
          <w:b/>
          <w:color w:val="auto"/>
        </w:rPr>
        <w:t xml:space="preserve">. </w:t>
      </w:r>
      <w:r w:rsidRPr="001202C2">
        <w:rPr>
          <w:rFonts w:ascii="Times New Roman" w:eastAsia="Arial" w:hAnsi="Times New Roman" w:cs="Times New Roman"/>
          <w:color w:val="auto"/>
        </w:rPr>
        <w:t xml:space="preserve">Es aconsejable por tanto que los licitadores, antes de presentar sus ofertas, obtengan dichos certificados, para ser presentados en caso de resultar adjudicatarios. </w:t>
      </w:r>
    </w:p>
    <w:p w:rsidR="002213D9" w:rsidRPr="001202C2" w:rsidRDefault="00342C81">
      <w:pPr>
        <w:spacing w:before="120" w:after="120"/>
        <w:ind w:left="113" w:firstLine="709"/>
        <w:jc w:val="both"/>
        <w:rPr>
          <w:rFonts w:ascii="Times New Roman" w:eastAsia="SimSun" w:hAnsi="Times New Roman" w:cs="Times New Roman"/>
          <w:color w:val="FF0000"/>
        </w:rPr>
      </w:pPr>
      <w:r w:rsidRPr="001202C2">
        <w:rPr>
          <w:rFonts w:ascii="Times New Roman" w:eastAsia="Arial" w:hAnsi="Times New Roman" w:cs="Times New Roman"/>
          <w:color w:val="FF0000"/>
        </w:rPr>
        <w:t>En el caso de que, aun estando los certificados presentados vigentes en el momento de finalización del plazo de presentación de proposiciones, no lo estén en el momento de la adjudicación del contrato, se exigirá al licitador propuesto nuevos certificados vigentes en dicho momento de adjudicación; dicha vigencia deberá extenderse hasta el momento de la formalización del contrato.</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Arial" w:hAnsi="Times New Roman" w:cs="Times New Roman"/>
          <w:b/>
          <w:bCs/>
          <w:color w:val="auto"/>
        </w:rPr>
        <w:t xml:space="preserve">7.- </w:t>
      </w:r>
      <w:r w:rsidRPr="001202C2">
        <w:rPr>
          <w:rFonts w:ascii="Times New Roman" w:eastAsia="Arial" w:hAnsi="Times New Roman" w:cs="Times New Roman"/>
          <w:b/>
          <w:bCs/>
          <w:color w:val="auto"/>
          <w:u w:val="single"/>
        </w:rPr>
        <w:t>Impuesto de Actividades Económicas</w:t>
      </w:r>
      <w:r w:rsidRPr="001202C2">
        <w:rPr>
          <w:rFonts w:ascii="Times New Roman" w:eastAsia="Arial" w:hAnsi="Times New Roman" w:cs="Times New Roman"/>
          <w:b/>
          <w:bCs/>
          <w:color w:val="auto"/>
        </w:rPr>
        <w:t>:</w:t>
      </w:r>
      <w:r w:rsidRPr="001202C2">
        <w:rPr>
          <w:rFonts w:ascii="Times New Roman" w:eastAsia="Arial" w:hAnsi="Times New Roman" w:cs="Times New Roman"/>
          <w:color w:val="auto"/>
        </w:rPr>
        <w:t xml:space="preserve">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Tributaria. Respecto de los supuestos enunciados en la letra c) del art. 82.1, salvo las personas físicas, deberá acreditarse el alta en el impuesto acompañada de una declaración responsable </w:t>
      </w:r>
      <w:r w:rsidRPr="001202C2">
        <w:rPr>
          <w:rFonts w:ascii="Times New Roman" w:eastAsia="Arial" w:hAnsi="Times New Roman" w:cs="Times New Roman"/>
          <w:color w:val="auto"/>
        </w:rPr>
        <w:lastRenderedPageBreak/>
        <w:t>de tener una cifra de negocios inferior a 1.000.000 de euros. Las personas físicas y los sujetos pasivos contemplados en la letra b) del art. 82.1 sólo deberán acreditar el alta en el impuesto. Se exceptúan de los requisitos expresados en este apartado los sujetos pasivos a que se refiere el art. 82.1 apartados a), d), g) y h) del citado texto legal.</w:t>
      </w:r>
    </w:p>
    <w:p w:rsidR="002213D9" w:rsidRPr="001202C2" w:rsidRDefault="00342C81">
      <w:pPr>
        <w:spacing w:before="120" w:after="120"/>
        <w:ind w:left="113" w:firstLine="709"/>
        <w:jc w:val="both"/>
        <w:rPr>
          <w:rFonts w:ascii="Times New Roman" w:eastAsia="Arial" w:hAnsi="Times New Roman" w:cs="Times New Roman"/>
          <w:color w:val="auto"/>
        </w:rPr>
      </w:pPr>
      <w:r w:rsidRPr="001202C2">
        <w:rPr>
          <w:rFonts w:ascii="Times New Roman" w:eastAsia="Arial" w:hAnsi="Times New Roman" w:cs="Times New Roman"/>
          <w:b/>
          <w:bCs/>
          <w:color w:val="auto"/>
        </w:rPr>
        <w:t xml:space="preserve">8.- </w:t>
      </w:r>
      <w:r w:rsidRPr="001202C2">
        <w:rPr>
          <w:rFonts w:ascii="Times New Roman" w:eastAsia="Arial" w:hAnsi="Times New Roman" w:cs="Times New Roman"/>
          <w:b/>
          <w:bCs/>
          <w:color w:val="auto"/>
          <w:u w:val="single"/>
        </w:rPr>
        <w:t>Empresarios extranjeros:</w:t>
      </w:r>
      <w:r w:rsidRPr="001202C2">
        <w:rPr>
          <w:rFonts w:ascii="Times New Roman" w:eastAsia="Arial" w:hAnsi="Times New Roman" w:cs="Times New Roman"/>
          <w:color w:val="auto"/>
        </w:rPr>
        <w:t xml:space="preserve"> Los extranjeros, sean personas físicas o jurídicas, pertenecientes o  no a Estados miembros de la Unión Europea, que no tengan domicilio fiscal en España, deberán presentar sendas certificaciones expedida por autoridad competente en el país de procedencia, acreditativas de hallarse al corriente en el cumplimiento de las correspondientes obligaciones tributarias y de las correspondientes obligaciones sociales que se exijan en el país de su nacionalidad, todo ello referido a los doce últimos meses.</w:t>
      </w:r>
    </w:p>
    <w:p w:rsidR="002213D9" w:rsidRPr="001202C2" w:rsidRDefault="00342C81">
      <w:pPr>
        <w:spacing w:before="120" w:after="120"/>
        <w:ind w:left="113" w:firstLine="709"/>
        <w:jc w:val="both"/>
        <w:rPr>
          <w:rFonts w:ascii="Times New Roman" w:eastAsia="Arial" w:hAnsi="Times New Roman" w:cs="Times New Roman"/>
          <w:color w:val="auto"/>
        </w:rPr>
      </w:pPr>
      <w:r w:rsidRPr="001202C2">
        <w:rPr>
          <w:rFonts w:ascii="Times New Roman" w:eastAsia="Arial" w:hAnsi="Times New Roman" w:cs="Times New Roman"/>
          <w:color w:val="auto"/>
        </w:rPr>
        <w:t>-------------------------------------------------------------------------------------------------------</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 no presentación del testimonio judicial, certificación administrativa o declaración responsable del licitador, otorgada ante notario o autoridad pública, de tener capacidad de obrar y de no estar incurso en las prohibiciones para contratar con la Administración previstas en el artículo 71 LCSP, </w:t>
      </w:r>
      <w:r w:rsidRPr="001202C2">
        <w:rPr>
          <w:rFonts w:ascii="Times New Roman" w:hAnsi="Times New Roman" w:cs="Times New Roman"/>
          <w:color w:val="auto"/>
          <w:u w:val="single"/>
        </w:rPr>
        <w:t>no es subsanable,</w:t>
      </w:r>
      <w:r w:rsidRPr="001202C2">
        <w:rPr>
          <w:rFonts w:ascii="Times New Roman" w:hAnsi="Times New Roman" w:cs="Times New Roman"/>
          <w:color w:val="auto"/>
        </w:rPr>
        <w:t xml:space="preserve"> salvo que se haya presentado una declaración sin atender al formato recogido en al Anexo III, en cuyo caso se procederá a su subsanación mediante su otorgamiento en la forma establecida en dicho anexo.</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2213D9" w:rsidRPr="001202C2" w:rsidRDefault="00342C81">
      <w:pPr>
        <w:spacing w:before="120" w:after="120"/>
        <w:ind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De lo actuado se dejará constancia en el acta que necesariamente deberá extenderse.</w:t>
      </w:r>
    </w:p>
    <w:p w:rsidR="007F173A" w:rsidRPr="001202C2" w:rsidRDefault="007F173A">
      <w:pPr>
        <w:spacing w:before="120" w:after="120"/>
        <w:ind w:firstLine="709"/>
        <w:jc w:val="both"/>
        <w:rPr>
          <w:rFonts w:ascii="Times New Roman" w:eastAsia="SimSun" w:hAnsi="Times New Roman" w:cs="Times New Roman"/>
          <w:color w:val="auto"/>
        </w:rPr>
      </w:pPr>
    </w:p>
    <w:p w:rsidR="002213D9" w:rsidRPr="001202C2" w:rsidRDefault="00342C81">
      <w:pPr>
        <w:spacing w:before="120" w:after="120"/>
        <w:ind w:left="113" w:firstLine="709"/>
        <w:jc w:val="both"/>
        <w:rPr>
          <w:rFonts w:ascii="Times New Roman" w:eastAsia="SimSun" w:hAnsi="Times New Roman" w:cs="Times New Roman"/>
          <w:color w:val="auto"/>
          <w:u w:val="single"/>
        </w:rPr>
      </w:pPr>
      <w:r w:rsidRPr="001202C2">
        <w:rPr>
          <w:rFonts w:ascii="Times New Roman" w:eastAsia="SimSun" w:hAnsi="Times New Roman" w:cs="Times New Roman"/>
          <w:color w:val="auto"/>
          <w:u w:val="single"/>
          <w:bdr w:val="single" w:sz="4" w:space="0" w:color="000000"/>
          <w:shd w:val="clear" w:color="auto" w:fill="F2F2F2"/>
        </w:rPr>
        <w:t>NOTAS</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La inscripción en el Registro de Licitadores de Andalucía surtirá los mismos efectos.</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 xml:space="preserve">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w:t>
      </w:r>
      <w:r w:rsidRPr="001202C2">
        <w:rPr>
          <w:rFonts w:ascii="Times New Roman" w:eastAsia="SimSun" w:hAnsi="Times New Roman" w:cs="Times New Roman"/>
          <w:color w:val="auto"/>
        </w:rPr>
        <w:lastRenderedPageBreak/>
        <w:t>Administrativo Común de las Administraciones Públicas, estando sujetos, en todo caso, a la comprobación oportuna.</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De conformidad con lo establecido en el artículo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En el supuesto señalado en el párrafo anterior, se procederá a recabar la misma documentación al licitador siguiente, por el orden en que hayan quedado clasificadas las ofertas.</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b/>
          <w:bCs/>
          <w:color w:val="auto"/>
        </w:rPr>
        <w:t xml:space="preserve">9.3- </w:t>
      </w:r>
      <w:r w:rsidRPr="001202C2">
        <w:rPr>
          <w:rFonts w:ascii="Times New Roman" w:eastAsia="SimSun" w:hAnsi="Times New Roman" w:cs="Times New Roman"/>
          <w:b/>
          <w:bCs/>
          <w:color w:val="auto"/>
          <w:u w:val="single"/>
        </w:rPr>
        <w:t>Propuesta de adjudicación</w:t>
      </w:r>
      <w:r w:rsidRPr="001202C2">
        <w:rPr>
          <w:rFonts w:ascii="Times New Roman" w:eastAsia="SimSun" w:hAnsi="Times New Roman" w:cs="Times New Roman"/>
          <w:b/>
          <w:bCs/>
          <w:color w:val="auto"/>
        </w:rPr>
        <w:t xml:space="preserve">: </w:t>
      </w:r>
      <w:r w:rsidRPr="001202C2">
        <w:rPr>
          <w:rFonts w:ascii="Times New Roman" w:eastAsia="SimSun" w:hAnsi="Times New Roman" w:cs="Times New Roman"/>
          <w:color w:val="auto"/>
        </w:rPr>
        <w:t>La Mesa de contratación calificará la documentación presentada y comprobará el cumplimiento de los requisitos legalmente establecidos para contratar con la Administración.</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Presentada la documentación requerida en forma adecuada, la Mesa elevará al órgano de contratación la propuesta de adjudicación correspondiente. En caso contrario, acordará la exclusión de los candidatos o licitadores que no acrediten dicho cumplimiento.</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De conformidad con lo dispuesto en el artículo 157.6 de la LCSP, la propuesta de adjudicación no crea derecho alguno en favor del licitador propuesto frente a la Administración. No obstante, cuando el órgano de contratación no adjudique el contrato de acuerdo con la propuesta formulada, deberá motivar su decisión.</w:t>
      </w:r>
    </w:p>
    <w:p w:rsidR="002213D9" w:rsidRPr="001202C2" w:rsidRDefault="00342C81">
      <w:pPr>
        <w:spacing w:before="240" w:after="240" w:line="360" w:lineRule="auto"/>
        <w:ind w:firstLine="709"/>
        <w:jc w:val="both"/>
        <w:rPr>
          <w:rFonts w:ascii="Times New Roman" w:eastAsia="SimSun" w:hAnsi="Times New Roman" w:cs="Times New Roman"/>
          <w:color w:val="auto"/>
          <w:u w:val="double"/>
        </w:rPr>
      </w:pPr>
      <w:r w:rsidRPr="001202C2">
        <w:rPr>
          <w:rFonts w:ascii="Times New Roman" w:hAnsi="Times New Roman" w:cs="Times New Roman"/>
          <w:b/>
          <w:bCs/>
          <w:color w:val="auto"/>
          <w:u w:val="double"/>
        </w:rPr>
        <w:t xml:space="preserve">CLÁUSULA 10ª.- ADJUDICACIÓN DEL CONTRATO Y NOTIFICACIÓN DE LA ADJUDICACIÓN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El órgano de contratación deberá adjudicar el contrato dentro de los</w:t>
      </w:r>
      <w:r w:rsidRPr="001202C2">
        <w:rPr>
          <w:rFonts w:ascii="Times New Roman" w:hAnsi="Times New Roman" w:cs="Times New Roman"/>
          <w:b/>
          <w:bCs/>
          <w:color w:val="auto"/>
        </w:rPr>
        <w:t xml:space="preserve"> cinco (5) días hábiles </w:t>
      </w:r>
      <w:r w:rsidRPr="001202C2">
        <w:rPr>
          <w:rFonts w:ascii="Times New Roman" w:hAnsi="Times New Roman" w:cs="Times New Roman"/>
          <w:color w:val="auto"/>
        </w:rPr>
        <w:t>siguientes a la recepción de la documentación anteriormente indicada, concretando e indicando los términos definitivos del contrato.</w:t>
      </w:r>
    </w:p>
    <w:p w:rsidR="002213D9" w:rsidRPr="001202C2" w:rsidRDefault="00342C81">
      <w:pPr>
        <w:spacing w:before="120" w:after="120"/>
        <w:ind w:left="113" w:firstLine="709"/>
        <w:jc w:val="both"/>
        <w:rPr>
          <w:rFonts w:ascii="Times New Roman" w:hAnsi="Times New Roman" w:cs="Times New Roman"/>
          <w:color w:val="auto"/>
        </w:rPr>
      </w:pPr>
      <w:r w:rsidRPr="001202C2">
        <w:rPr>
          <w:rFonts w:ascii="Times New Roman" w:hAnsi="Times New Roman" w:cs="Times New Roman"/>
          <w:color w:val="auto"/>
        </w:rPr>
        <w:t>La adjudicación deberá dictarse, en todo caso, siempre que alguna de las ofertas presentadas reúna los requisitos exigidos en el pliego de cláusulas, no pudiendo, en tal caso, declararse desierta la licitación.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Cuando el único criterio para seleccionar al adjudicatario sea el precio, la adjudicación deberá recaer en el plazo máximo de quince días a contar desde el siguiente al de apertura de las proposiciones.</w:t>
      </w:r>
    </w:p>
    <w:p w:rsidR="002213D9" w:rsidRPr="001202C2" w:rsidRDefault="00342C81">
      <w:pPr>
        <w:spacing w:before="120" w:after="120"/>
        <w:ind w:left="113" w:firstLine="709"/>
        <w:jc w:val="both"/>
        <w:rPr>
          <w:rFonts w:ascii="Times New Roman" w:hAnsi="Times New Roman" w:cs="Times New Roman"/>
          <w:color w:val="auto"/>
        </w:rPr>
      </w:pPr>
      <w:r w:rsidRPr="001202C2">
        <w:rPr>
          <w:rFonts w:ascii="Times New Roman" w:hAnsi="Times New Roman" w:cs="Times New Roman"/>
          <w:color w:val="auto"/>
        </w:rPr>
        <w:t xml:space="preserve">Cuando para la adjudicación del contrato deban tenerse en cuenta una pluralidad de criterios, o utilizándose un único criterio sea este el de menor coste del ciclo de vida, el plazo máximo para efectuar la adjudicación será de dos meses a contar desde la apertura de las proposiciones, salvo que se hubiese establecido otro en el </w:t>
      </w:r>
      <w:r w:rsidRPr="001202C2">
        <w:rPr>
          <w:rFonts w:ascii="Times New Roman" w:hAnsi="Times New Roman" w:cs="Times New Roman"/>
          <w:b/>
          <w:bCs/>
          <w:color w:val="auto"/>
        </w:rPr>
        <w:t xml:space="preserve">Anexo I </w:t>
      </w:r>
      <w:r w:rsidRPr="001202C2">
        <w:rPr>
          <w:rFonts w:ascii="Times New Roman" w:hAnsi="Times New Roman" w:cs="Times New Roman"/>
          <w:b/>
          <w:color w:val="auto"/>
        </w:rPr>
        <w:t>del presente pliego</w:t>
      </w:r>
      <w:r w:rsidRPr="001202C2">
        <w:rPr>
          <w:rFonts w:ascii="Times New Roman" w:hAnsi="Times New Roman" w:cs="Times New Roman"/>
          <w:color w:val="auto"/>
        </w:rPr>
        <w:t xml:space="preserve">.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Estos plazos se ampliarán en quince (15) días hábiles cuando sea necesario seguir los trámites procedimentales por haberse identificado ofertas incursas en presunción de anormalidad.</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De no producirse la adjudicación dentro de los plazos establecidos, los licitadores tendrán derecho a retirar su proposición, y la devolución de la garantía provisional, de existir esta.</w:t>
      </w:r>
    </w:p>
    <w:p w:rsidR="002213D9" w:rsidRPr="001202C2" w:rsidRDefault="00342C81">
      <w:pPr>
        <w:spacing w:before="120" w:after="120"/>
        <w:ind w:left="113" w:firstLine="709"/>
        <w:jc w:val="both"/>
        <w:rPr>
          <w:rFonts w:ascii="Times New Roman" w:hAnsi="Times New Roman" w:cs="Times New Roman"/>
          <w:color w:val="auto"/>
        </w:rPr>
      </w:pPr>
      <w:r w:rsidRPr="001202C2">
        <w:rPr>
          <w:rFonts w:ascii="Times New Roman" w:hAnsi="Times New Roman" w:cs="Times New Roman"/>
          <w:color w:val="auto"/>
        </w:rPr>
        <w:lastRenderedPageBreak/>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2213D9" w:rsidRPr="001202C2" w:rsidRDefault="00342C81">
      <w:pPr>
        <w:spacing w:before="120" w:after="120"/>
        <w:ind w:left="113" w:firstLine="709"/>
        <w:jc w:val="both"/>
        <w:rPr>
          <w:rFonts w:ascii="Times New Roman" w:hAnsi="Times New Roman" w:cs="Times New Roman"/>
          <w:color w:val="auto"/>
        </w:rPr>
      </w:pPr>
      <w:r w:rsidRPr="001202C2">
        <w:rPr>
          <w:rFonts w:ascii="Times New Roman" w:hAnsi="Times New Roman" w:cs="Times New Roman"/>
          <w:color w:val="auto"/>
        </w:rPr>
        <w:t xml:space="preserve">La adjudicación, que deberá ser motivada, se notificará a los candidatos y licitadores, debiendo ser publicada en el perfil de contratante en el plazo de 15 días. La notificación y la publicidad deberán contener la información necesaria que permita a los interesados en el procedimiento de adjudicación interponer recurso suficientemente fundado contra la decisión de adjudicación, debiendo incluir en todo caso la información que se relaciona en el artículo 151.2 de la LCSP.  En la notificación se indicará el plazo en que debe procederse a su formalización conforme al citado precepto.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 xml:space="preserve">La notificación se hará por medios electrónicos, de conformidad con lo dispuesto en la DA15ª de la LCSP. </w:t>
      </w:r>
      <w:r w:rsidRPr="001202C2">
        <w:rPr>
          <w:rFonts w:ascii="Times New Roman" w:hAnsi="Times New Roman" w:cs="Times New Roman"/>
          <w:bCs/>
          <w:color w:val="auto"/>
        </w:rPr>
        <w:t>A estos efectos, deberán comunicar, a la Diputación de Almería el correo electrónico donde quieran recibir aviso de las NOTIFICACIONES, MEDIANTE COMPARECENCIA ELECTRÓNICA, que esta Administración tenga que hacerle.</w:t>
      </w:r>
    </w:p>
    <w:p w:rsidR="002213D9" w:rsidRPr="001202C2" w:rsidRDefault="00342C81">
      <w:pPr>
        <w:spacing w:before="240" w:after="240" w:line="360" w:lineRule="auto"/>
        <w:ind w:left="113" w:firstLine="709"/>
        <w:jc w:val="both"/>
        <w:rPr>
          <w:rFonts w:ascii="Times New Roman" w:eastAsia="SimSun" w:hAnsi="Times New Roman" w:cs="Times New Roman"/>
          <w:color w:val="auto"/>
          <w:u w:val="double"/>
        </w:rPr>
      </w:pPr>
      <w:r w:rsidRPr="001202C2">
        <w:rPr>
          <w:rFonts w:ascii="Times New Roman" w:hAnsi="Times New Roman" w:cs="Times New Roman"/>
          <w:b/>
          <w:bCs/>
          <w:color w:val="auto"/>
          <w:u w:val="double"/>
        </w:rPr>
        <w:t xml:space="preserve">CLÁUSULA 11ª.- FORMALIZACIÓN DEL CONTRATO Y PUBLICIDAD </w:t>
      </w:r>
    </w:p>
    <w:p w:rsidR="002213D9" w:rsidRPr="001202C2" w:rsidRDefault="00342C81">
      <w:pPr>
        <w:spacing w:before="120" w:after="120"/>
        <w:ind w:left="113" w:firstLine="709"/>
        <w:jc w:val="both"/>
        <w:rPr>
          <w:rFonts w:ascii="Times New Roman" w:hAnsi="Times New Roman" w:cs="Times New Roman"/>
          <w:color w:val="auto"/>
        </w:rPr>
      </w:pPr>
      <w:r w:rsidRPr="001202C2">
        <w:rPr>
          <w:rFonts w:ascii="Times New Roman" w:hAnsi="Times New Roman" w:cs="Times New Roman"/>
          <w:b/>
          <w:bCs/>
          <w:color w:val="auto"/>
        </w:rPr>
        <w:t xml:space="preserve">11.1.- </w:t>
      </w:r>
      <w:r w:rsidRPr="001202C2">
        <w:rPr>
          <w:rFonts w:ascii="Times New Roman" w:hAnsi="Times New Roman" w:cs="Times New Roman"/>
          <w:b/>
          <w:bCs/>
          <w:color w:val="auto"/>
          <w:u w:val="single"/>
        </w:rPr>
        <w:t>Formalización del contrato</w:t>
      </w:r>
      <w:r w:rsidRPr="001202C2">
        <w:rPr>
          <w:rFonts w:ascii="Times New Roman" w:hAnsi="Times New Roman" w:cs="Times New Roman"/>
          <w:color w:val="auto"/>
        </w:rPr>
        <w:t xml:space="preserve">: De conformidad con el artículo 153 de la LCSP, los contratos que celebren las Administraciones Públicas se perfeccionan con su formalización, debiendo formalizarse en documento administrativo que se ajuste con exactitud a las condiciones de la licitación, constituyendo dicho documento título suficiente para acceder a cualquier registro público.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 xml:space="preserve">No obstante, el contratista podrá solicitar que el contrato se eleve a escritura pública, corriendo de su cargo los correspondientes gastos. En ningún caso se podrán incluir en el documento en que se formalice el contrato cláusulas que impliquen alteración de los términos de la adjudicación.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2213D9" w:rsidRPr="001202C2" w:rsidRDefault="00342C81">
      <w:pPr>
        <w:spacing w:before="120" w:after="120"/>
        <w:ind w:left="113" w:firstLine="709"/>
        <w:jc w:val="both"/>
        <w:rPr>
          <w:rFonts w:ascii="Times New Roman" w:hAnsi="Times New Roman" w:cs="Times New Roman"/>
          <w:color w:val="auto"/>
        </w:rPr>
      </w:pPr>
      <w:r w:rsidRPr="001202C2">
        <w:rPr>
          <w:rFonts w:ascii="Times New Roman" w:hAnsi="Times New Roman" w:cs="Times New Roman"/>
          <w:color w:val="auto"/>
        </w:rPr>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SimSun" w:hAnsi="Times New Roman" w:cs="Times New Roman"/>
          <w:color w:val="auto"/>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u w:val="single"/>
        </w:rPr>
        <w:lastRenderedPageBreak/>
        <w:t xml:space="preserve">Antes de proceder a la formalización del contrato, el adjudicatario deberá remitir a la dependencia tramitadora la documentación especificada en el </w:t>
      </w:r>
      <w:r w:rsidRPr="001202C2">
        <w:rPr>
          <w:rFonts w:ascii="Times New Roman" w:hAnsi="Times New Roman" w:cs="Times New Roman"/>
          <w:b/>
          <w:color w:val="auto"/>
          <w:u w:val="single"/>
        </w:rPr>
        <w:t>Anexo I del pliego.</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 xml:space="preserve">Si las causas de la no formalización fueren imputables a la Administración, se indemnizará al contratista de los daños y perjuicios que la demora le pudiera ocasionar.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No podrá iniciarse la ejecución del contrato con carácter previo a su formalización.</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b/>
          <w:bCs/>
          <w:color w:val="auto"/>
        </w:rPr>
        <w:t xml:space="preserve">11.2.- </w:t>
      </w:r>
      <w:r w:rsidRPr="001202C2">
        <w:rPr>
          <w:rFonts w:ascii="Times New Roman" w:hAnsi="Times New Roman" w:cs="Times New Roman"/>
          <w:b/>
          <w:bCs/>
          <w:color w:val="auto"/>
          <w:u w:val="single"/>
        </w:rPr>
        <w:t>Publicidad de la formalización del contrato</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La formalización de los contratos deberá publicarse, junto con el correspondiente contrato, en un plazo no superior a quince días tras el perfeccionamiento del contrato en el perfil de contratante del órgano de contratación. </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Cuando el contrato esté sujeto a regulación armonizada, el anuncio de formalización deberá publicarse, además en el Diario Oficial de la Unión Europea (DOUE), debiendo enviarse dicho anuncio a más tardar 10 días después de su formalización. Esta publicación se realizará de forma previa a la del perfil de contratante, salvo que no se haya recibido notificación de su publicación a los dos días naturales de la confirmación de la recepción del anuncio enviado. En el perfil de contratante deberá indicarse la fecha del envío del anuncio al DOUE.</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Los anuncios de formalización de contratos contendrán la información recogida en el anexo III de la LCSP.</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hAnsi="Times New Roman" w:cs="Times New Roman"/>
          <w:color w:val="auto"/>
        </w:rPr>
        <w:t>Podrán no publicarse determinados datos relativos a la celebración del contrato, justificándose debidamente en el expediente, en los supuestos y en la forma establecida en el art. 154.7 de la LCSP</w:t>
      </w:r>
    </w:p>
    <w:p w:rsidR="002213D9" w:rsidRPr="001202C2" w:rsidRDefault="00342C81">
      <w:pPr>
        <w:spacing w:before="240" w:after="240" w:line="360" w:lineRule="auto"/>
        <w:ind w:left="113" w:firstLine="709"/>
        <w:jc w:val="both"/>
        <w:rPr>
          <w:rFonts w:ascii="Times New Roman" w:eastAsia="SimSun" w:hAnsi="Times New Roman" w:cs="Times New Roman"/>
          <w:color w:val="auto"/>
          <w:u w:val="double"/>
        </w:rPr>
      </w:pPr>
      <w:r w:rsidRPr="001202C2">
        <w:rPr>
          <w:rFonts w:ascii="Times New Roman" w:hAnsi="Times New Roman" w:cs="Times New Roman"/>
          <w:b/>
          <w:bCs/>
          <w:color w:val="auto"/>
          <w:u w:val="double"/>
        </w:rPr>
        <w:t>CLÁUSULA 12ª.- EJECUCIÓN DEL CONTRATO Y RESPONSABLE DEL MISMO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12.1.-</w:t>
      </w:r>
      <w:r w:rsidRPr="001202C2">
        <w:rPr>
          <w:rFonts w:ascii="Times New Roman" w:hAnsi="Times New Roman" w:cs="Times New Roman"/>
          <w:b/>
          <w:bCs/>
          <w:color w:val="auto"/>
          <w:u w:val="single"/>
        </w:rPr>
        <w:t xml:space="preserve"> Ejecución del contrato</w:t>
      </w:r>
      <w:r w:rsidRPr="001202C2">
        <w:rPr>
          <w:rFonts w:ascii="Times New Roman" w:hAnsi="Times New Roman" w:cs="Times New Roman"/>
          <w:b/>
          <w:bCs/>
          <w:color w:val="auto"/>
        </w:rPr>
        <w:t xml:space="preserve">: </w:t>
      </w:r>
      <w:r w:rsidRPr="001202C2">
        <w:rPr>
          <w:rFonts w:ascii="Times New Roman" w:hAnsi="Times New Roman" w:cs="Times New Roman"/>
          <w:color w:val="auto"/>
        </w:rPr>
        <w:t>De conformidad con lo establecido en el art. 300 de la LCSP, el contratista está obligado a entregar los bienes en el tiempo y lugar fijados en el contrato y de conformidad con las prescripciones técnicas y cláusulas administrativas. Cualquiera que sea el tipo de suministro, el adjudicatario no tendrá derecho a indemnización por causa de pérdidas, averías o perjuicios ocasionados en los bienes antes de su entrega a la Administración, salvo que esta hubiere incurrido en mora al recibirlos.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 ejecución del contrato se realizará a riesgo y ventura del contratista, respondiendo éste de la calidad de los bienes y de los vicios ocultos que pudieran apreciarse durante el plazo de garantía (art. 305 LCSP), quedando exceptuados los defectos que se puedan apreciar que sean consecuencia directa e inmediata de una actuación u orden de la Administración.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rPr>
        <w:lastRenderedPageBreak/>
        <w:t>12.1.1- Condiciones especiales de ejecución del contrato de carácter social, ético, medioambiental o de otro orden:</w:t>
      </w:r>
      <w:r w:rsidRPr="001202C2">
        <w:rPr>
          <w:rFonts w:ascii="Times New Roman" w:hAnsi="Times New Roman" w:cs="Times New Roman"/>
          <w:color w:val="auto"/>
        </w:rPr>
        <w:t xml:space="preserve"> De conformidad con lo establecido en el art. 202 de la LCSP,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todo caso, será obligatorio el establecimiento de, al menos, una de las condiciones especiales de ejecución que se enumeran en el apartado 2 del art.202 de la LCSP, las cuales se describirán en el </w:t>
      </w:r>
      <w:r w:rsidRPr="001202C2">
        <w:rPr>
          <w:rFonts w:ascii="Times New Roman" w:hAnsi="Times New Roman" w:cs="Times New Roman"/>
          <w:b/>
          <w:bCs/>
          <w:color w:val="auto"/>
        </w:rPr>
        <w:t xml:space="preserve">Anexo I del pliego </w:t>
      </w:r>
      <w:r w:rsidRPr="001202C2">
        <w:rPr>
          <w:rFonts w:ascii="Times New Roman" w:hAnsi="Times New Roman" w:cs="Times New Roman"/>
          <w:color w:val="auto"/>
        </w:rPr>
        <w:t>y cuyo incumplimiento tendrá las consecuencias que en el mismo se establezcan.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Asimismo, se podrán prever en el citado </w:t>
      </w:r>
      <w:r w:rsidRPr="001202C2">
        <w:rPr>
          <w:rFonts w:ascii="Times New Roman" w:hAnsi="Times New Roman" w:cs="Times New Roman"/>
          <w:b/>
          <w:bCs/>
          <w:color w:val="auto"/>
        </w:rPr>
        <w:t xml:space="preserve">Anexo I, </w:t>
      </w:r>
      <w:r w:rsidRPr="001202C2">
        <w:rPr>
          <w:rFonts w:ascii="Times New Roman" w:hAnsi="Times New Roman" w:cs="Times New Roman"/>
          <w:color w:val="auto"/>
        </w:rPr>
        <w:t>penalidades para el incumplimiento de las mismas.</w:t>
      </w:r>
    </w:p>
    <w:p w:rsidR="002213D9" w:rsidRPr="001202C2" w:rsidRDefault="00342C81">
      <w:pPr>
        <w:spacing w:before="120" w:after="120"/>
        <w:ind w:firstLine="709"/>
        <w:jc w:val="both"/>
        <w:rPr>
          <w:rFonts w:ascii="Times New Roman" w:hAnsi="Times New Roman" w:cs="Times New Roman"/>
          <w:b/>
          <w:bCs/>
          <w:color w:val="auto"/>
        </w:rPr>
      </w:pPr>
      <w:r w:rsidRPr="001202C2">
        <w:rPr>
          <w:rFonts w:ascii="Times New Roman" w:hAnsi="Times New Roman" w:cs="Times New Roman"/>
          <w:b/>
          <w:bCs/>
          <w:color w:val="auto"/>
        </w:rPr>
        <w:t>12.2-</w:t>
      </w:r>
      <w:r w:rsidRPr="001202C2">
        <w:rPr>
          <w:rFonts w:ascii="Times New Roman" w:hAnsi="Times New Roman" w:cs="Times New Roman"/>
          <w:b/>
          <w:bCs/>
          <w:color w:val="auto"/>
          <w:u w:val="single"/>
        </w:rPr>
        <w:t xml:space="preserve"> Responsable del objeto del contrato y Unidad de seguimiento y ejecución del mismo.</w:t>
      </w:r>
      <w:r w:rsidRPr="001202C2">
        <w:rPr>
          <w:rFonts w:ascii="Times New Roman" w:hAnsi="Times New Roman" w:cs="Times New Roman"/>
          <w:b/>
          <w:bCs/>
          <w:color w:val="auto"/>
        </w:rPr>
        <w:t xml:space="preserv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12.2.1. Responsable del objeto del contrato.</w:t>
      </w:r>
      <w:r w:rsidRPr="001202C2">
        <w:rPr>
          <w:rFonts w:ascii="Times New Roman" w:hAnsi="Times New Roman" w:cs="Times New Roman"/>
          <w:bCs/>
          <w:color w:val="auto"/>
        </w:rPr>
        <w:t xml:space="preserve"> En</w:t>
      </w:r>
      <w:r w:rsidRPr="001202C2">
        <w:rPr>
          <w:rFonts w:ascii="Times New Roman" w:hAnsi="Times New Roman" w:cs="Times New Roman"/>
          <w:color w:val="auto"/>
        </w:rPr>
        <w:t xml:space="preserve"> el </w:t>
      </w:r>
      <w:r w:rsidRPr="001202C2">
        <w:rPr>
          <w:rFonts w:ascii="Times New Roman" w:hAnsi="Times New Roman" w:cs="Times New Roman"/>
          <w:b/>
          <w:bCs/>
          <w:color w:val="auto"/>
        </w:rPr>
        <w:t>Anexo I del pliego</w:t>
      </w:r>
      <w:r w:rsidRPr="001202C2">
        <w:rPr>
          <w:rFonts w:ascii="Times New Roman" w:hAnsi="Times New Roman" w:cs="Times New Roman"/>
          <w:bCs/>
          <w:color w:val="auto"/>
        </w:rPr>
        <w:t xml:space="preserve"> figurará el responsable del contrato, que podrá ser</w:t>
      </w:r>
      <w:r w:rsidRPr="001202C2">
        <w:rPr>
          <w:rFonts w:ascii="Times New Roman" w:hAnsi="Times New Roman" w:cs="Times New Roman"/>
          <w:color w:val="auto"/>
        </w:rPr>
        <w:t xml:space="preserve"> persona física o jurídica, vinculada al ente contratante o ajena a él, que se encargará de:</w:t>
      </w:r>
    </w:p>
    <w:p w:rsidR="002213D9" w:rsidRPr="001202C2" w:rsidRDefault="00342C81">
      <w:pPr>
        <w:numPr>
          <w:ilvl w:val="0"/>
          <w:numId w:val="1"/>
        </w:numPr>
        <w:pBdr>
          <w:left w:val="single" w:sz="4" w:space="1" w:color="000000"/>
        </w:pBdr>
        <w:tabs>
          <w:tab w:val="left" w:pos="-720"/>
          <w:tab w:val="left" w:pos="0"/>
          <w:tab w:val="left" w:pos="720"/>
          <w:tab w:val="left" w:pos="1440"/>
          <w:tab w:val="left" w:pos="2160"/>
          <w:tab w:val="left" w:pos="2880"/>
          <w:tab w:val="left" w:pos="3600"/>
          <w:tab w:val="left" w:pos="4320"/>
        </w:tabs>
        <w:suppressAutoHyphens w:val="0"/>
        <w:spacing w:before="120" w:after="120"/>
        <w:ind w:hanging="357"/>
        <w:jc w:val="both"/>
        <w:textAlignment w:val="auto"/>
        <w:rPr>
          <w:rFonts w:ascii="Times New Roman" w:hAnsi="Times New Roman" w:cs="Times New Roman"/>
          <w:color w:val="auto"/>
        </w:rPr>
      </w:pPr>
      <w:r w:rsidRPr="001202C2">
        <w:rPr>
          <w:rFonts w:ascii="Times New Roman" w:hAnsi="Times New Roman" w:cs="Times New Roman"/>
          <w:color w:val="auto"/>
        </w:rPr>
        <w:t>La supervisión de la ejecución del contrato.</w:t>
      </w:r>
    </w:p>
    <w:p w:rsidR="002213D9" w:rsidRPr="001202C2" w:rsidRDefault="00342C81">
      <w:pPr>
        <w:numPr>
          <w:ilvl w:val="0"/>
          <w:numId w:val="1"/>
        </w:numPr>
        <w:pBdr>
          <w:left w:val="single" w:sz="4" w:space="1" w:color="000000"/>
        </w:pBdr>
        <w:tabs>
          <w:tab w:val="left" w:pos="-720"/>
          <w:tab w:val="left" w:pos="0"/>
          <w:tab w:val="left" w:pos="720"/>
          <w:tab w:val="left" w:pos="1440"/>
          <w:tab w:val="left" w:pos="2160"/>
          <w:tab w:val="left" w:pos="2880"/>
          <w:tab w:val="left" w:pos="3600"/>
          <w:tab w:val="left" w:pos="4320"/>
        </w:tabs>
        <w:suppressAutoHyphens w:val="0"/>
        <w:spacing w:before="120" w:after="120"/>
        <w:ind w:hanging="357"/>
        <w:jc w:val="both"/>
        <w:textAlignment w:val="auto"/>
        <w:rPr>
          <w:rFonts w:ascii="Times New Roman" w:hAnsi="Times New Roman" w:cs="Times New Roman"/>
          <w:color w:val="auto"/>
        </w:rPr>
      </w:pPr>
      <w:r w:rsidRPr="001202C2">
        <w:rPr>
          <w:rFonts w:ascii="Times New Roman" w:hAnsi="Times New Roman" w:cs="Times New Roman"/>
          <w:color w:val="auto"/>
        </w:rPr>
        <w:t>Adoptar las decisiones y dictar las instrucciones necesarias con el fin de asegurar la correcta realización de la prestación pactada.</w:t>
      </w:r>
    </w:p>
    <w:p w:rsidR="002213D9" w:rsidRPr="001202C2" w:rsidRDefault="00342C81">
      <w:pPr>
        <w:numPr>
          <w:ilvl w:val="0"/>
          <w:numId w:val="1"/>
        </w:numPr>
        <w:pBdr>
          <w:left w:val="single" w:sz="4" w:space="1" w:color="000000"/>
        </w:pBdr>
        <w:tabs>
          <w:tab w:val="left" w:pos="-720"/>
          <w:tab w:val="left" w:pos="0"/>
          <w:tab w:val="left" w:pos="720"/>
          <w:tab w:val="left" w:pos="1440"/>
          <w:tab w:val="left" w:pos="2160"/>
          <w:tab w:val="left" w:pos="2880"/>
          <w:tab w:val="left" w:pos="3600"/>
          <w:tab w:val="left" w:pos="4320"/>
        </w:tabs>
        <w:suppressAutoHyphens w:val="0"/>
        <w:spacing w:before="120" w:after="120"/>
        <w:ind w:hanging="357"/>
        <w:jc w:val="both"/>
        <w:textAlignment w:val="auto"/>
        <w:rPr>
          <w:rFonts w:ascii="Times New Roman" w:hAnsi="Times New Roman" w:cs="Times New Roman"/>
          <w:color w:val="auto"/>
        </w:rPr>
      </w:pPr>
      <w:r w:rsidRPr="001202C2">
        <w:rPr>
          <w:rFonts w:ascii="Times New Roman" w:hAnsi="Times New Roman" w:cs="Times New Roman"/>
          <w:color w:val="auto"/>
        </w:rPr>
        <w:t>Proponer la imposición de penalidades de conformidad con lo establecido en los artículos 192 y 193 de la LCSP</w:t>
      </w:r>
    </w:p>
    <w:p w:rsidR="002213D9" w:rsidRPr="001202C2" w:rsidRDefault="00342C81">
      <w:pPr>
        <w:numPr>
          <w:ilvl w:val="0"/>
          <w:numId w:val="1"/>
        </w:numPr>
        <w:pBdr>
          <w:left w:val="single" w:sz="4" w:space="1" w:color="000000"/>
        </w:pBdr>
        <w:tabs>
          <w:tab w:val="left" w:pos="-720"/>
          <w:tab w:val="left" w:pos="0"/>
          <w:tab w:val="left" w:pos="720"/>
          <w:tab w:val="left" w:pos="1440"/>
          <w:tab w:val="left" w:pos="2160"/>
          <w:tab w:val="left" w:pos="2880"/>
          <w:tab w:val="left" w:pos="3600"/>
          <w:tab w:val="left" w:pos="4320"/>
        </w:tabs>
        <w:suppressAutoHyphens w:val="0"/>
        <w:spacing w:before="120" w:after="120"/>
        <w:ind w:hanging="357"/>
        <w:jc w:val="both"/>
        <w:textAlignment w:val="auto"/>
        <w:rPr>
          <w:rFonts w:ascii="Times New Roman" w:hAnsi="Times New Roman" w:cs="Times New Roman"/>
          <w:color w:val="auto"/>
        </w:rPr>
      </w:pPr>
      <w:r w:rsidRPr="001202C2">
        <w:rPr>
          <w:rFonts w:ascii="Times New Roman" w:hAnsi="Times New Roman" w:cs="Times New Roman"/>
          <w:color w:val="auto"/>
        </w:rPr>
        <w:t>Control de la recepción de los suministros y trabajos realizados.</w:t>
      </w:r>
    </w:p>
    <w:p w:rsidR="002213D9" w:rsidRPr="001202C2" w:rsidRDefault="00342C81">
      <w:pPr>
        <w:numPr>
          <w:ilvl w:val="0"/>
          <w:numId w:val="1"/>
        </w:numPr>
        <w:pBdr>
          <w:left w:val="single" w:sz="4" w:space="1" w:color="000000"/>
        </w:pBdr>
        <w:tabs>
          <w:tab w:val="left" w:pos="-720"/>
          <w:tab w:val="left" w:pos="0"/>
          <w:tab w:val="left" w:pos="720"/>
          <w:tab w:val="left" w:pos="1440"/>
          <w:tab w:val="left" w:pos="2160"/>
          <w:tab w:val="left" w:pos="2880"/>
          <w:tab w:val="left" w:pos="3600"/>
          <w:tab w:val="left" w:pos="4320"/>
        </w:tabs>
        <w:suppressAutoHyphens w:val="0"/>
        <w:spacing w:before="120" w:after="120"/>
        <w:ind w:hanging="357"/>
        <w:jc w:val="both"/>
        <w:textAlignment w:val="auto"/>
        <w:rPr>
          <w:rFonts w:ascii="Times New Roman" w:hAnsi="Times New Roman" w:cs="Times New Roman"/>
          <w:color w:val="auto"/>
        </w:rPr>
      </w:pPr>
      <w:r w:rsidRPr="001202C2">
        <w:rPr>
          <w:rFonts w:ascii="Times New Roman" w:hAnsi="Times New Roman" w:cs="Times New Roman"/>
          <w:color w:val="auto"/>
        </w:rPr>
        <w:t>Conformar las facturas para proceder a su abono.</w:t>
      </w:r>
    </w:p>
    <w:p w:rsidR="002213D9" w:rsidRPr="001202C2" w:rsidRDefault="00342C81">
      <w:pPr>
        <w:numPr>
          <w:ilvl w:val="0"/>
          <w:numId w:val="1"/>
        </w:numPr>
        <w:pBdr>
          <w:left w:val="single" w:sz="4" w:space="1" w:color="000000"/>
        </w:pBdr>
        <w:tabs>
          <w:tab w:val="left" w:pos="-720"/>
          <w:tab w:val="left" w:pos="0"/>
          <w:tab w:val="left" w:pos="720"/>
          <w:tab w:val="left" w:pos="1440"/>
          <w:tab w:val="left" w:pos="2160"/>
          <w:tab w:val="left" w:pos="2880"/>
          <w:tab w:val="left" w:pos="3600"/>
          <w:tab w:val="left" w:pos="4320"/>
        </w:tabs>
        <w:suppressAutoHyphens w:val="0"/>
        <w:spacing w:before="120"/>
        <w:jc w:val="both"/>
        <w:textAlignment w:val="auto"/>
        <w:rPr>
          <w:rFonts w:ascii="Times New Roman" w:hAnsi="Times New Roman" w:cs="Times New Roman"/>
        </w:rPr>
      </w:pPr>
      <w:r w:rsidRPr="001202C2">
        <w:rPr>
          <w:rFonts w:ascii="Times New Roman" w:hAnsi="Times New Roman" w:cs="Times New Roman"/>
        </w:rPr>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2213D9" w:rsidRPr="001202C2" w:rsidRDefault="00342C81">
      <w:pPr>
        <w:numPr>
          <w:ilvl w:val="0"/>
          <w:numId w:val="1"/>
        </w:numPr>
        <w:pBdr>
          <w:left w:val="single" w:sz="4" w:space="1" w:color="000000"/>
        </w:pBdr>
        <w:tabs>
          <w:tab w:val="left" w:pos="-720"/>
          <w:tab w:val="left" w:pos="0"/>
          <w:tab w:val="left" w:pos="720"/>
          <w:tab w:val="left" w:pos="1440"/>
          <w:tab w:val="left" w:pos="2160"/>
          <w:tab w:val="left" w:pos="2880"/>
          <w:tab w:val="left" w:pos="3600"/>
          <w:tab w:val="left" w:pos="4320"/>
        </w:tabs>
        <w:suppressAutoHyphens w:val="0"/>
        <w:spacing w:before="120" w:after="120"/>
        <w:ind w:hanging="357"/>
        <w:jc w:val="both"/>
        <w:textAlignment w:val="auto"/>
        <w:rPr>
          <w:rFonts w:ascii="Times New Roman" w:hAnsi="Times New Roman" w:cs="Times New Roman"/>
          <w:color w:val="auto"/>
        </w:rPr>
      </w:pPr>
      <w:r w:rsidRPr="001202C2">
        <w:rPr>
          <w:rFonts w:ascii="Times New Roman" w:hAnsi="Times New Roman" w:cs="Times New Roman"/>
          <w:color w:val="auto"/>
        </w:rPr>
        <w:t>Emitir cuantos informes sean necesarios en relación con la ejecución del contrato.</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bCs/>
          <w:color w:val="auto"/>
        </w:rPr>
      </w:pPr>
      <w:r w:rsidRPr="001202C2">
        <w:rPr>
          <w:rFonts w:ascii="Times New Roman" w:hAnsi="Times New Roman" w:cs="Times New Roman"/>
          <w:color w:val="auto"/>
        </w:rPr>
        <w:tab/>
      </w:r>
      <w:r w:rsidRPr="001202C2">
        <w:rPr>
          <w:rFonts w:ascii="Times New Roman" w:hAnsi="Times New Roman" w:cs="Times New Roman"/>
          <w:b/>
          <w:color w:val="auto"/>
        </w:rPr>
        <w:t xml:space="preserve">12.2.2. </w:t>
      </w:r>
      <w:r w:rsidRPr="001202C2">
        <w:rPr>
          <w:rFonts w:ascii="Times New Roman" w:hAnsi="Times New Roman" w:cs="Times New Roman"/>
          <w:b/>
          <w:bCs/>
          <w:color w:val="auto"/>
        </w:rPr>
        <w:t>Unidad de seguimiento y ejecución del contrato.</w:t>
      </w:r>
      <w:r w:rsidRPr="001202C2">
        <w:rPr>
          <w:rFonts w:ascii="Times New Roman" w:hAnsi="Times New Roman" w:cs="Times New Roman"/>
          <w:bCs/>
          <w:color w:val="auto"/>
        </w:rPr>
        <w:t xml:space="preserve"> La Unidad encargada del seguimiento y ejecución ordinaria del contrato figurará en el </w:t>
      </w:r>
      <w:r w:rsidRPr="001202C2">
        <w:rPr>
          <w:rFonts w:ascii="Times New Roman" w:hAnsi="Times New Roman" w:cs="Times New Roman"/>
          <w:b/>
          <w:bCs/>
          <w:color w:val="auto"/>
        </w:rPr>
        <w:t>Anexo I del pliego</w:t>
      </w:r>
      <w:r w:rsidRPr="001202C2">
        <w:rPr>
          <w:rFonts w:ascii="Times New Roman" w:hAnsi="Times New Roman" w:cs="Times New Roman"/>
          <w:bCs/>
          <w:color w:val="auto"/>
        </w:rPr>
        <w:t>.</w:t>
      </w:r>
    </w:p>
    <w:p w:rsidR="002213D9" w:rsidRPr="001202C2" w:rsidRDefault="00342C81">
      <w:pPr>
        <w:tabs>
          <w:tab w:val="left" w:pos="-720"/>
          <w:tab w:val="left" w:pos="0"/>
          <w:tab w:val="left" w:pos="720"/>
          <w:tab w:val="left" w:pos="1440"/>
          <w:tab w:val="left" w:pos="2160"/>
          <w:tab w:val="left" w:pos="2880"/>
          <w:tab w:val="left" w:pos="3600"/>
          <w:tab w:val="left" w:pos="4320"/>
        </w:tabs>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CLÁUSULA 13ª.-  OBLIGACIONES DEL CONTRATISTA, EN ESPECIAL, DEBER DE CONFIDENCIALIDAD, PROTECCIÓN DE DATOS, CUMPLIMIENTO DE PLAZOS Y CUMPLIMIENTO DEFECTUOSO E IMPOSICIÓN DE PENALIDADES.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Además de las obligaciones que para las partes contratantes se deriven del régimen jurídico del contrato y de todas las obligaciones fijadas en el pliego de prescripciones técnicas </w:t>
      </w:r>
      <w:r w:rsidRPr="001202C2">
        <w:rPr>
          <w:rFonts w:ascii="Times New Roman" w:hAnsi="Times New Roman" w:cs="Times New Roman"/>
          <w:color w:val="auto"/>
        </w:rPr>
        <w:lastRenderedPageBreak/>
        <w:t>y en las restantes cláusulas del presente pliego, son obligaciones específicas del contratista las siguientes: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rPr>
        <w:t xml:space="preserve">- </w:t>
      </w:r>
      <w:r w:rsidRPr="001202C2">
        <w:rPr>
          <w:rFonts w:ascii="Times New Roman" w:hAnsi="Times New Roman" w:cs="Times New Roman"/>
          <w:color w:val="auto"/>
        </w:rPr>
        <w:t>En relación al personal encargado de la ejecución del contrato.</w:t>
      </w:r>
      <w:r w:rsidRPr="001202C2">
        <w:rPr>
          <w:rFonts w:ascii="Times New Roman" w:hAnsi="Times New Roman" w:cs="Times New Roman"/>
          <w:b/>
          <w:color w:val="auto"/>
        </w:rPr>
        <w:t xml:space="preserve"> </w:t>
      </w:r>
      <w:r w:rsidRPr="001202C2">
        <w:rPr>
          <w:rFonts w:ascii="Times New Roman" w:hAnsi="Times New Roman" w:cs="Times New Roman"/>
          <w:color w:val="auto"/>
        </w:rPr>
        <w:t xml:space="preserve">El contratista deberá contar con medios personales y materiales para la correcta ejecución del contrato, debiendo aportar los medios que sean necesarios para ello, siendo totalmente ajena la Diputación a las relaciones laborales entre la empresa adjudicataria y su personal, sin que en ningún caso el personal tenga relación alguna con esta Diputación.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personal que realice los suministros dependerá exclusivamente del adjudicatario, que ostentará, a todos los efectos, la condición de empresario,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tanto dicho personal en ningún caso tendrá vinculación jurídico laboral con la Diputación de Almería, ello con independencia de las facultades de control e inspección que legal y/o contractualmente correspondan al mismo.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ningún caso la Diputación será responsable de las obligaciones que correspondan al adjudicatario en relación con su personal, pudiendo recabar del adjudicatario la acreditación documental del cumplimiento de dichos extremos.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Cuando una norma legal, un convenio colectivo o un acuerdo de negociación colectiva de eficacia general imponga al adjudicatario la obligación de subrogarse como empleador en determinadas relaciones laborales, se facilitará a los licitadores, mediante un anexo al presente pliego,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Los bienes objeto del suministro deberán ser entregados en las dependencias provinciales en el lugar convenido y en el plazo señalado en el </w:t>
      </w:r>
      <w:r w:rsidRPr="001202C2">
        <w:rPr>
          <w:rFonts w:ascii="Times New Roman" w:hAnsi="Times New Roman" w:cs="Times New Roman"/>
          <w:b/>
          <w:bCs/>
          <w:color w:val="auto"/>
        </w:rPr>
        <w:t>Anexo I</w:t>
      </w:r>
      <w:r w:rsidRPr="001202C2">
        <w:rPr>
          <w:rFonts w:ascii="Times New Roman" w:hAnsi="Times New Roman" w:cs="Times New Roman"/>
          <w:color w:val="auto"/>
        </w:rPr>
        <w:t>, o en el que hubiere ofertado el contratista en su proposición, si fuera menor. El contratista no tendrá derecho a indemnización por causa de pérdidas, averías o perjuicios ocasionados en los bienes antes de su entrega a la Administración, salvo que ésta hubiese incurrido en mora al recibirlos.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En caso de que se entreguen bienes como parte del precio según se disponga en el </w:t>
      </w:r>
      <w:r w:rsidRPr="001202C2">
        <w:rPr>
          <w:rFonts w:ascii="Times New Roman" w:hAnsi="Times New Roman" w:cs="Times New Roman"/>
          <w:b/>
          <w:bCs/>
          <w:color w:val="auto"/>
        </w:rPr>
        <w:t>Anexo I</w:t>
      </w:r>
      <w:r w:rsidRPr="001202C2">
        <w:rPr>
          <w:rFonts w:ascii="Times New Roman" w:hAnsi="Times New Roman" w:cs="Times New Roman"/>
          <w:color w:val="auto"/>
        </w:rPr>
        <w:t xml:space="preserve">, los bienes objeto de entrega deberán ser retirados en las dependencias, a costa del contratista y en el plazo señalado en dicho </w:t>
      </w:r>
      <w:r w:rsidRPr="001202C2">
        <w:rPr>
          <w:rFonts w:ascii="Times New Roman" w:hAnsi="Times New Roman" w:cs="Times New Roman"/>
          <w:b/>
          <w:bCs/>
          <w:color w:val="auto"/>
        </w:rPr>
        <w:t>Anexo</w:t>
      </w:r>
      <w:r w:rsidRPr="001202C2">
        <w:rPr>
          <w:rFonts w:ascii="Times New Roman" w:hAnsi="Times New Roman" w:cs="Times New Roman"/>
          <w:color w:val="auto"/>
        </w:rPr>
        <w:t xml:space="preserve"> o en el que hubiere ofertado el contratista en su proposición, si fuera menor.</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El contratista estará obligado a realizar todas las operaciones que resulten necesarias para la instalación de los bienes a suministrar, de conformidad con lo establecido en el pliego de prescripciones técnicas, considerándose su costo incluido en el precio del contrato.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Será obligación del contratista indemnizar todos los daños y perjuicios que se causen a terceros, por sí o por personal o medios dependientes del mismo, como consecuencia de las operaciones que requiera la ejecución del contrato. Cuando tales daños y perjuicios hayan sido ocasionados como consecuencia inmediata y directa de una orden de la Administración será responsable la misma dentro de los límites señalados en las leyes. (art. 196 de la LCSP).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El contratista será responsable de obtener las cesiones, permisos y autorizaciones de los titulares de las patentes, modelos y marcas de fabricación que, en su caso, resulten necesarias, corriendo por su cuenta el abono de las indemnizaciones que pudieran corresponder por tales </w:t>
      </w:r>
      <w:r w:rsidRPr="001202C2">
        <w:rPr>
          <w:rFonts w:ascii="Times New Roman" w:hAnsi="Times New Roman" w:cs="Times New Roman"/>
          <w:color w:val="auto"/>
        </w:rPr>
        <w:lastRenderedPageBreak/>
        <w:t>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2213D9" w:rsidRPr="001202C2" w:rsidRDefault="00342C81">
      <w:pPr>
        <w:pStyle w:val="NormalWeb"/>
        <w:shd w:val="clear" w:color="auto" w:fill="FFFFFF"/>
        <w:spacing w:before="120" w:after="120"/>
        <w:ind w:firstLine="709"/>
        <w:jc w:val="both"/>
        <w:rPr>
          <w:color w:val="auto"/>
        </w:rPr>
      </w:pPr>
      <w:r w:rsidRPr="001202C2">
        <w:rPr>
          <w:color w:val="auto"/>
        </w:rPr>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LCSP.</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El contratista será responsable de todos los accidentes, daños, perjuicios e infracciones que pudieran ocurrir o cometerse, debidos a una mala ejecución de los trabajos objeto de este contrato. A estos efectos, en el </w:t>
      </w:r>
      <w:r w:rsidRPr="001202C2">
        <w:rPr>
          <w:rFonts w:ascii="Times New Roman" w:hAnsi="Times New Roman" w:cs="Times New Roman"/>
          <w:b/>
          <w:color w:val="auto"/>
        </w:rPr>
        <w:t>Anexo I,</w:t>
      </w:r>
      <w:r w:rsidRPr="001202C2">
        <w:rPr>
          <w:rFonts w:ascii="Times New Roman" w:hAnsi="Times New Roman" w:cs="Times New Roman"/>
          <w:color w:val="auto"/>
        </w:rPr>
        <w:t xml:space="preserve"> podrá establecerse la obligación de que el contratista disponga de una póliza de seguro de responsabilidad civil, que garantice los daños ocasionados tanto a terceros como a la Diputación o centro destinatario de los suministros,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al Servicio de Patrimonio y Contratación copia del recibo en vigor.</w:t>
      </w:r>
    </w:p>
    <w:p w:rsidR="002213D9" w:rsidRPr="001202C2" w:rsidRDefault="00342C81">
      <w:pPr>
        <w:pStyle w:val="NormalWeb"/>
        <w:shd w:val="clear" w:color="auto" w:fill="FFFFFF"/>
        <w:spacing w:before="120" w:after="120"/>
        <w:ind w:firstLine="709"/>
        <w:jc w:val="both"/>
        <w:rPr>
          <w:color w:val="auto"/>
        </w:rPr>
      </w:pPr>
      <w:r w:rsidRPr="001202C2">
        <w:rPr>
          <w:color w:val="auto"/>
        </w:rPr>
        <w:t>A estos efectos, el órgano de contratación podrá comprobar el cumplimiento de dichas obligaciones, en cualquier momento, debiendo someterse los contratistas a las medidas de control que se consideren oportunas.</w:t>
      </w:r>
    </w:p>
    <w:p w:rsidR="00541F60" w:rsidRPr="001202C2" w:rsidRDefault="00541F60" w:rsidP="00541F60">
      <w:pPr>
        <w:suppressAutoHyphens w:val="0"/>
        <w:spacing w:after="240" w:line="360" w:lineRule="auto"/>
        <w:ind w:firstLine="346"/>
        <w:jc w:val="both"/>
        <w:textAlignment w:val="auto"/>
        <w:rPr>
          <w:rFonts w:ascii="Times New Roman" w:eastAsia="Arial" w:hAnsi="Times New Roman" w:cs="Times New Roman"/>
          <w:b/>
          <w:color w:val="FF0000"/>
          <w:lang w:eastAsia="en-US" w:bidi="ar-SA"/>
        </w:rPr>
      </w:pPr>
      <w:r w:rsidRPr="001202C2">
        <w:rPr>
          <w:rFonts w:ascii="Times New Roman" w:eastAsia="Arial" w:hAnsi="Times New Roman" w:cs="Times New Roman"/>
          <w:b/>
          <w:color w:val="FF0000"/>
          <w:u w:val="single"/>
          <w:lang w:eastAsia="en-US" w:bidi="ar-SA"/>
        </w:rPr>
        <w:t xml:space="preserve">(EN LOS CONTRATOS CON TRATAMIENTO DE DATOS, AÑADIR LOS SIGUIENTES APARTADOS EN ROJO) </w:t>
      </w:r>
      <w:r w:rsidRPr="001202C2">
        <w:rPr>
          <w:rFonts w:ascii="Times New Roman" w:eastAsia="Arial" w:hAnsi="Times New Roman" w:cs="Times New Roman"/>
          <w:b/>
          <w:color w:val="FF0000"/>
          <w:lang w:eastAsia="en-US" w:bidi="ar-SA"/>
        </w:rPr>
        <w:sym w:font="Wingdings" w:char="F0E0"/>
      </w:r>
      <w:r w:rsidRPr="001202C2">
        <w:rPr>
          <w:rFonts w:ascii="Times New Roman" w:eastAsia="Arial" w:hAnsi="Times New Roman" w:cs="Times New Roman"/>
          <w:b/>
          <w:color w:val="FF0000"/>
          <w:lang w:eastAsia="en-US" w:bidi="ar-SA"/>
        </w:rPr>
        <w:t xml:space="preserve">     </w:t>
      </w:r>
    </w:p>
    <w:p w:rsidR="00541F60" w:rsidRPr="001202C2" w:rsidRDefault="00541F60" w:rsidP="00541F60">
      <w:pPr>
        <w:suppressAutoHyphens w:val="0"/>
        <w:spacing w:after="240" w:line="360" w:lineRule="auto"/>
        <w:jc w:val="both"/>
        <w:textAlignment w:val="auto"/>
        <w:rPr>
          <w:rFonts w:ascii="Times New Roman" w:eastAsiaTheme="minorHAnsi" w:hAnsi="Times New Roman" w:cs="Times New Roman"/>
          <w:color w:val="FF0000"/>
          <w:u w:val="single"/>
          <w:lang w:eastAsia="en-US" w:bidi="ar-SA"/>
        </w:rPr>
      </w:pPr>
      <w:r w:rsidRPr="001202C2">
        <w:rPr>
          <w:rFonts w:ascii="Times New Roman" w:eastAsia="Arial" w:hAnsi="Times New Roman" w:cs="Times New Roman"/>
          <w:b/>
          <w:color w:val="FF0000"/>
          <w:u w:val="single"/>
          <w:lang w:eastAsia="en-US" w:bidi="ar-SA"/>
        </w:rPr>
        <w:t>I</w:t>
      </w:r>
      <w:r w:rsidRPr="001202C2">
        <w:rPr>
          <w:rFonts w:ascii="Times New Roman" w:eastAsiaTheme="minorHAnsi" w:hAnsi="Times New Roman" w:cs="Times New Roman"/>
          <w:b/>
          <w:color w:val="FF0000"/>
          <w:u w:val="single"/>
          <w:lang w:eastAsia="en-US" w:bidi="ar-SA"/>
        </w:rPr>
        <w:t xml:space="preserve">nformación sobre el tratamiento de datos personales del contrato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 finalidad del tratamiento de los datos personales será la gestión de datos de contactos de interesados y representantes en los expedientes de contratación tramitados en la Diputación de Almería.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 comunicación de sus datos personales es un requisito legal para poder suscribir el contrato. En caso de que no nos proporcione sus datos personales, no será posible adjudicarle dicho contrato.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Sus datos se conservarán durante el tiempo necesario para cumplir con la finalidad para la que se recabaron y para determinar las posibles responsabilidades que se pudieran derivar </w:t>
      </w:r>
      <w:r w:rsidRPr="001202C2">
        <w:rPr>
          <w:rFonts w:ascii="Times New Roman" w:eastAsiaTheme="minorHAnsi" w:hAnsi="Times New Roman" w:cs="Times New Roman"/>
          <w:color w:val="FF0000"/>
          <w:lang w:eastAsia="en-US" w:bidi="ar-SA"/>
        </w:rPr>
        <w:lastRenderedPageBreak/>
        <w:t xml:space="preserve">de dicha finalidad y del tratamiento de los datos. Una vez concluido el citado plazo, la conservación se atendrá a los plazos establecidos en los calendarios de conservación dictaminados por la Comisión Andaluza de Valoración de Documentos.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Están previstas comunicaciones cuando se pueda realizar la comunicación de datos conforme al artículo 6 del RGPD relativo a la legitimación del tratamiento a:  </w:t>
      </w:r>
    </w:p>
    <w:p w:rsidR="00541F60" w:rsidRPr="001202C2" w:rsidRDefault="00541F60" w:rsidP="00527C92">
      <w:pPr>
        <w:numPr>
          <w:ilvl w:val="0"/>
          <w:numId w:val="17"/>
        </w:numPr>
        <w:suppressAutoHyphens w:val="0"/>
        <w:spacing w:after="160" w:line="363" w:lineRule="auto"/>
        <w:ind w:right="2193"/>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Cámara de Cuentas/Tribunal de Cuentas </w:t>
      </w:r>
    </w:p>
    <w:p w:rsidR="00541F60" w:rsidRPr="001202C2" w:rsidRDefault="00541F60" w:rsidP="00527C92">
      <w:pPr>
        <w:numPr>
          <w:ilvl w:val="0"/>
          <w:numId w:val="17"/>
        </w:numPr>
        <w:suppressAutoHyphens w:val="0"/>
        <w:spacing w:after="160" w:line="363" w:lineRule="auto"/>
        <w:ind w:right="2193"/>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Juzgados y Tribunales de Justicia. </w:t>
      </w:r>
    </w:p>
    <w:p w:rsidR="00541F60" w:rsidRPr="001202C2" w:rsidRDefault="00541F60" w:rsidP="00527C92">
      <w:pPr>
        <w:numPr>
          <w:ilvl w:val="0"/>
          <w:numId w:val="17"/>
        </w:numPr>
        <w:suppressAutoHyphens w:val="0"/>
        <w:spacing w:after="310" w:line="259" w:lineRule="auto"/>
        <w:ind w:right="2193"/>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Agencia Estatal de Administración Tributaria (AEAT). </w:t>
      </w:r>
    </w:p>
    <w:p w:rsidR="00541F60" w:rsidRPr="001202C2" w:rsidRDefault="00541F60" w:rsidP="00541F60">
      <w:pPr>
        <w:suppressAutoHyphens w:val="0"/>
        <w:spacing w:after="348" w:line="259" w:lineRule="auto"/>
        <w:ind w:left="355"/>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Sus datos no serán objeto de transferencias internacionales. </w:t>
      </w:r>
    </w:p>
    <w:p w:rsidR="001B0828" w:rsidRDefault="00541F60" w:rsidP="00541F60">
      <w:pPr>
        <w:suppressAutoHyphens w:val="0"/>
        <w:spacing w:after="160" w:line="259" w:lineRule="auto"/>
        <w:ind w:left="355" w:firstLine="353"/>
        <w:jc w:val="both"/>
        <w:textAlignment w:val="auto"/>
        <w:rPr>
          <w:rFonts w:ascii="Times New Roman" w:eastAsiaTheme="minorHAnsi" w:hAnsi="Times New Roman" w:cs="Times New Roman"/>
          <w:color w:val="FF0000"/>
          <w:u w:val="single" w:color="0000FF"/>
          <w:lang w:eastAsia="en-US" w:bidi="ar-SA"/>
        </w:rPr>
      </w:pPr>
      <w:r w:rsidRPr="001202C2">
        <w:rPr>
          <w:rFonts w:ascii="Times New Roman" w:eastAsiaTheme="minorHAnsi" w:hAnsi="Times New Roman" w:cs="Times New Roman"/>
          <w:color w:val="FF0000"/>
          <w:lang w:eastAsia="en-US" w:bidi="ar-SA"/>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1202C2">
        <w:rPr>
          <w:rFonts w:ascii="Times New Roman" w:eastAsiaTheme="minorHAnsi" w:hAnsi="Times New Roman" w:cs="Times New Roman"/>
          <w:color w:val="FF0000"/>
          <w:u w:val="single" w:color="0000FF"/>
          <w:lang w:eastAsia="en-US" w:bidi="ar-SA"/>
        </w:rPr>
        <w:t>Sede</w:t>
      </w:r>
      <w:r w:rsidRPr="001202C2">
        <w:rPr>
          <w:rFonts w:ascii="Times New Roman" w:eastAsiaTheme="minorHAnsi" w:hAnsi="Times New Roman" w:cs="Times New Roman"/>
          <w:color w:val="FF0000"/>
          <w:lang w:eastAsia="en-US" w:bidi="ar-SA"/>
        </w:rPr>
        <w:t xml:space="preserve"> </w:t>
      </w:r>
      <w:r w:rsidRPr="001202C2">
        <w:rPr>
          <w:rFonts w:ascii="Times New Roman" w:eastAsiaTheme="minorHAnsi" w:hAnsi="Times New Roman" w:cs="Times New Roman"/>
          <w:color w:val="FF0000"/>
          <w:u w:val="single" w:color="0000FF"/>
          <w:lang w:eastAsia="en-US" w:bidi="ar-SA"/>
        </w:rPr>
        <w:t>electrónica de la Diputación</w:t>
      </w:r>
      <w:r w:rsidRPr="001202C2">
        <w:rPr>
          <w:rFonts w:ascii="Times New Roman" w:eastAsiaTheme="minorHAnsi" w:hAnsi="Times New Roman" w:cs="Times New Roman"/>
          <w:color w:val="FF0000"/>
          <w:lang w:eastAsia="en-US" w:bidi="ar-SA"/>
        </w:rPr>
        <w:t xml:space="preserve">,  o en la dirección de correo electrónico dpd@dipalme.org, acreditando su identidad y adjuntando la solicitud cumplimentada que puede descargar en el siguiente </w:t>
      </w:r>
      <w:hyperlink r:id="rId14">
        <w:r w:rsidRPr="001202C2">
          <w:rPr>
            <w:rFonts w:ascii="Times New Roman" w:eastAsiaTheme="minorHAnsi" w:hAnsi="Times New Roman" w:cs="Times New Roman"/>
            <w:color w:val="FF0000"/>
            <w:u w:val="single" w:color="0000FF"/>
            <w:lang w:eastAsia="en-US" w:bidi="ar-SA"/>
          </w:rPr>
          <w:t>enlace</w:t>
        </w:r>
      </w:hyperlink>
      <w:r w:rsidR="001B0828">
        <w:rPr>
          <w:rFonts w:ascii="Times New Roman" w:eastAsiaTheme="minorHAnsi" w:hAnsi="Times New Roman" w:cs="Times New Roman"/>
          <w:color w:val="FF0000"/>
          <w:u w:val="single" w:color="0000FF"/>
          <w:lang w:eastAsia="en-US" w:bidi="ar-SA"/>
        </w:rPr>
        <w:t>:</w:t>
      </w:r>
    </w:p>
    <w:p w:rsidR="00541F60" w:rsidRPr="001202C2" w:rsidRDefault="00425708" w:rsidP="00541F60">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hyperlink r:id="rId15" w:tgtFrame="_blank" w:history="1">
        <w:r w:rsidR="001B0828">
          <w:rPr>
            <w:rStyle w:val="Hipervnculo"/>
            <w:color w:val="FF0000"/>
            <w:shd w:val="clear" w:color="auto" w:fill="FFFFFF"/>
          </w:rPr>
          <w:t>https://www.dipalme.org/Servicios/Anexos/Anexos.nsf/porclasificador/07944F49EC750D7DC12582B7003CA693/$File/EDPD.pdf</w:t>
        </w:r>
      </w:hyperlink>
      <w:hyperlink r:id="rId16">
        <w:r w:rsidR="00541F60" w:rsidRPr="001202C2">
          <w:rPr>
            <w:rFonts w:ascii="Times New Roman" w:eastAsiaTheme="minorHAnsi" w:hAnsi="Times New Roman" w:cs="Times New Roman"/>
            <w:color w:val="FF0000"/>
            <w:lang w:eastAsia="en-US" w:bidi="ar-SA"/>
          </w:rPr>
          <w:t xml:space="preserve"> </w:t>
        </w:r>
      </w:hyperlink>
    </w:p>
    <w:p w:rsidR="00541F60" w:rsidRPr="001202C2" w:rsidRDefault="00541F60" w:rsidP="00541F60">
      <w:pPr>
        <w:suppressAutoHyphens w:val="0"/>
        <w:spacing w:after="160" w:line="259" w:lineRule="auto"/>
        <w:ind w:left="360" w:firstLine="34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También puede ejercer estos derechos en caso de no recibir contestación por nuestra parte en el plazo de un mes, ante la Agencia Española de Protección de Datos, </w:t>
      </w:r>
      <w:hyperlink r:id="rId17">
        <w:r w:rsidRPr="001202C2">
          <w:rPr>
            <w:rFonts w:ascii="Times New Roman" w:eastAsiaTheme="minorHAnsi" w:hAnsi="Times New Roman" w:cs="Times New Roman"/>
            <w:color w:val="FF0000"/>
            <w:lang w:eastAsia="en-US" w:bidi="ar-SA"/>
          </w:rPr>
          <w:t>https://www.aepd.es</w:t>
        </w:r>
      </w:hyperlink>
      <w:hyperlink r:id="rId18">
        <w:r w:rsidRPr="001202C2">
          <w:rPr>
            <w:rFonts w:ascii="Times New Roman" w:eastAsiaTheme="minorHAnsi" w:hAnsi="Times New Roman" w:cs="Times New Roman"/>
            <w:color w:val="FF0000"/>
            <w:lang w:eastAsia="en-US" w:bidi="ar-SA"/>
          </w:rPr>
          <w:t>,</w:t>
        </w:r>
      </w:hyperlink>
      <w:r w:rsidRPr="001202C2">
        <w:rPr>
          <w:rFonts w:ascii="Times New Roman" w:eastAsiaTheme="minorHAnsi" w:hAnsi="Times New Roman" w:cs="Times New Roman"/>
          <w:color w:val="FF0000"/>
          <w:lang w:eastAsia="en-US" w:bidi="ar-SA"/>
        </w:rPr>
        <w:t xml:space="preserve"> y el </w:t>
      </w:r>
      <w:r w:rsidRPr="001202C2">
        <w:rPr>
          <w:rFonts w:ascii="Times New Roman" w:eastAsiaTheme="minorHAnsi" w:hAnsi="Times New Roman" w:cs="Times New Roman"/>
          <w:color w:val="FF0000"/>
          <w:lang w:eastAsia="en-US" w:bidi="ar-SA"/>
        </w:rPr>
        <w:tab/>
        <w:t xml:space="preserve">Consejo </w:t>
      </w:r>
      <w:r w:rsidRPr="001202C2">
        <w:rPr>
          <w:rFonts w:ascii="Times New Roman" w:eastAsiaTheme="minorHAnsi" w:hAnsi="Times New Roman" w:cs="Times New Roman"/>
          <w:color w:val="FF0000"/>
          <w:lang w:eastAsia="en-US" w:bidi="ar-SA"/>
        </w:rPr>
        <w:tab/>
        <w:t xml:space="preserve">de </w:t>
      </w:r>
      <w:r w:rsidRPr="001202C2">
        <w:rPr>
          <w:rFonts w:ascii="Times New Roman" w:eastAsiaTheme="minorHAnsi" w:hAnsi="Times New Roman" w:cs="Times New Roman"/>
          <w:color w:val="FF0000"/>
          <w:lang w:eastAsia="en-US" w:bidi="ar-SA"/>
        </w:rPr>
        <w:tab/>
        <w:t xml:space="preserve">transparencia </w:t>
      </w:r>
      <w:r w:rsidRPr="001202C2">
        <w:rPr>
          <w:rFonts w:ascii="Times New Roman" w:eastAsiaTheme="minorHAnsi" w:hAnsi="Times New Roman" w:cs="Times New Roman"/>
          <w:color w:val="FF0000"/>
          <w:lang w:eastAsia="en-US" w:bidi="ar-SA"/>
        </w:rPr>
        <w:tab/>
        <w:t xml:space="preserve">y  Protección </w:t>
      </w:r>
      <w:r w:rsidRPr="001202C2">
        <w:rPr>
          <w:rFonts w:ascii="Times New Roman" w:eastAsiaTheme="minorHAnsi" w:hAnsi="Times New Roman" w:cs="Times New Roman"/>
          <w:color w:val="FF0000"/>
          <w:lang w:eastAsia="en-US" w:bidi="ar-SA"/>
        </w:rPr>
        <w:tab/>
        <w:t xml:space="preserve">de </w:t>
      </w:r>
      <w:r w:rsidRPr="001202C2">
        <w:rPr>
          <w:rFonts w:ascii="Times New Roman" w:eastAsiaTheme="minorHAnsi" w:hAnsi="Times New Roman" w:cs="Times New Roman"/>
          <w:color w:val="FF0000"/>
          <w:lang w:eastAsia="en-US" w:bidi="ar-SA"/>
        </w:rPr>
        <w:tab/>
        <w:t xml:space="preserve">Datos </w:t>
      </w:r>
      <w:r w:rsidRPr="001202C2">
        <w:rPr>
          <w:rFonts w:ascii="Times New Roman" w:eastAsiaTheme="minorHAnsi" w:hAnsi="Times New Roman" w:cs="Times New Roman"/>
          <w:color w:val="FF0000"/>
          <w:lang w:eastAsia="en-US" w:bidi="ar-SA"/>
        </w:rPr>
        <w:tab/>
        <w:t xml:space="preserve">de </w:t>
      </w:r>
      <w:r w:rsidRPr="001202C2">
        <w:rPr>
          <w:rFonts w:ascii="Times New Roman" w:eastAsiaTheme="minorHAnsi" w:hAnsi="Times New Roman" w:cs="Times New Roman"/>
          <w:color w:val="FF0000"/>
          <w:lang w:eastAsia="en-US" w:bidi="ar-SA"/>
        </w:rPr>
        <w:tab/>
        <w:t xml:space="preserve">Andalucía, </w:t>
      </w:r>
      <w:hyperlink r:id="rId19">
        <w:r w:rsidRPr="001202C2">
          <w:rPr>
            <w:rFonts w:ascii="Times New Roman" w:eastAsiaTheme="minorHAnsi" w:hAnsi="Times New Roman" w:cs="Times New Roman"/>
            <w:color w:val="FF0000"/>
            <w:u w:val="single" w:color="0000FF"/>
            <w:lang w:eastAsia="en-US" w:bidi="ar-SA"/>
          </w:rPr>
          <w:t>https://www.ctpdandalucia.es/</w:t>
        </w:r>
      </w:hyperlink>
      <w:hyperlink r:id="rId20">
        <w:r w:rsidRPr="001202C2">
          <w:rPr>
            <w:rFonts w:ascii="Times New Roman" w:eastAsiaTheme="minorHAnsi" w:hAnsi="Times New Roman" w:cs="Times New Roman"/>
            <w:color w:val="FF0000"/>
            <w:lang w:eastAsia="en-US" w:bidi="ar-SA"/>
          </w:rPr>
          <w:t xml:space="preserve"> </w:t>
        </w:r>
      </w:hyperlink>
      <w:r w:rsidRPr="001202C2">
        <w:rPr>
          <w:rFonts w:ascii="Times New Roman" w:eastAsiaTheme="minorHAnsi" w:hAnsi="Times New Roman" w:cs="Times New Roman"/>
          <w:color w:val="FF0000"/>
          <w:lang w:eastAsia="en-US" w:bidi="ar-SA"/>
        </w:rPr>
        <w:t xml:space="preserve">para solicitar información sobre sus derechos. </w:t>
      </w:r>
    </w:p>
    <w:p w:rsidR="00541F60" w:rsidRPr="001202C2" w:rsidRDefault="00541F60" w:rsidP="00541F60">
      <w:pPr>
        <w:suppressAutoHyphens w:val="0"/>
        <w:spacing w:after="160" w:line="259" w:lineRule="auto"/>
        <w:ind w:left="355" w:firstLine="353"/>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Para más información, puede consultar la </w:t>
      </w:r>
      <w:hyperlink r:id="rId21">
        <w:r w:rsidRPr="001202C2">
          <w:rPr>
            <w:rFonts w:ascii="Times New Roman" w:eastAsiaTheme="minorHAnsi" w:hAnsi="Times New Roman" w:cs="Times New Roman"/>
            <w:color w:val="FF0000"/>
            <w:lang w:eastAsia="en-US" w:bidi="ar-SA"/>
          </w:rPr>
          <w:t>Política de Privacidad</w:t>
        </w:r>
      </w:hyperlink>
      <w:hyperlink r:id="rId22">
        <w:r w:rsidRPr="001202C2">
          <w:rPr>
            <w:rFonts w:ascii="Times New Roman" w:eastAsiaTheme="minorHAnsi" w:hAnsi="Times New Roman" w:cs="Times New Roman"/>
            <w:color w:val="FF0000"/>
            <w:lang w:eastAsia="en-US" w:bidi="ar-SA"/>
          </w:rPr>
          <w:t xml:space="preserve"> </w:t>
        </w:r>
      </w:hyperlink>
      <w:r w:rsidRPr="001202C2">
        <w:rPr>
          <w:rFonts w:ascii="Times New Roman" w:eastAsiaTheme="minorHAnsi" w:hAnsi="Times New Roman" w:cs="Times New Roman"/>
          <w:color w:val="FF0000"/>
          <w:lang w:eastAsia="en-US" w:bidi="ar-SA"/>
        </w:rPr>
        <w:t xml:space="preserve">ubicada en la Web corporativa de Diputación. </w:t>
      </w:r>
    </w:p>
    <w:p w:rsidR="00541F60" w:rsidRPr="001202C2" w:rsidRDefault="00541F60" w:rsidP="00541F60">
      <w:pPr>
        <w:suppressAutoHyphens w:val="0"/>
        <w:spacing w:after="238" w:line="362" w:lineRule="auto"/>
        <w:ind w:left="-5"/>
        <w:jc w:val="both"/>
        <w:textAlignment w:val="auto"/>
        <w:rPr>
          <w:rFonts w:ascii="Times New Roman" w:eastAsiaTheme="minorHAnsi" w:hAnsi="Times New Roman" w:cs="Times New Roman"/>
          <w:color w:val="FF0000"/>
          <w:u w:val="single"/>
          <w:lang w:eastAsia="en-US" w:bidi="ar-SA"/>
        </w:rPr>
      </w:pPr>
      <w:r w:rsidRPr="001202C2">
        <w:rPr>
          <w:rFonts w:ascii="Times New Roman" w:eastAsia="Arial" w:hAnsi="Times New Roman" w:cs="Times New Roman"/>
          <w:b/>
          <w:color w:val="FF0000"/>
          <w:u w:val="single"/>
          <w:lang w:eastAsia="en-US" w:bidi="ar-SA"/>
        </w:rPr>
        <w:t>O</w:t>
      </w:r>
      <w:r w:rsidRPr="001202C2">
        <w:rPr>
          <w:rFonts w:ascii="Times New Roman" w:eastAsiaTheme="minorHAnsi" w:hAnsi="Times New Roman" w:cs="Times New Roman"/>
          <w:b/>
          <w:color w:val="FF0000"/>
          <w:u w:val="single"/>
          <w:lang w:eastAsia="en-US" w:bidi="ar-SA"/>
        </w:rPr>
        <w:t xml:space="preserve">bligaciones del contratista en relación al deber de confidencialidad y protección en el tratamiento de datos personales </w:t>
      </w:r>
      <w:r w:rsidRPr="001202C2">
        <w:rPr>
          <w:rFonts w:ascii="Times New Roman" w:eastAsiaTheme="minorHAnsi" w:hAnsi="Times New Roman" w:cs="Times New Roman"/>
          <w:color w:val="FF0000"/>
          <w:u w:val="single"/>
          <w:lang w:eastAsia="en-US" w:bidi="ar-SA"/>
        </w:rPr>
        <w:t xml:space="preserve"> </w:t>
      </w:r>
    </w:p>
    <w:p w:rsidR="00541F60" w:rsidRPr="001202C2" w:rsidRDefault="00541F60" w:rsidP="00541F60">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541F60" w:rsidRPr="001202C2" w:rsidRDefault="00541F60" w:rsidP="00541F60">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Los datos personales a los que accederá y tratará –o sean susceptibles de tratamiento- la entidad adjudicataria, en el ejercicio de la prestación de los servicios profesionales derivados de la </w:t>
      </w:r>
      <w:r w:rsidRPr="001202C2">
        <w:rPr>
          <w:rFonts w:ascii="Times New Roman" w:eastAsiaTheme="minorHAnsi" w:hAnsi="Times New Roman" w:cs="Times New Roman"/>
          <w:color w:val="FF0000"/>
          <w:lang w:eastAsia="en-US" w:bidi="ar-SA"/>
        </w:rPr>
        <w:lastRenderedPageBreak/>
        <w:t xml:space="preserve">formalización del presente contrato, son responsabilidad de la entidad contratante, la Diputación Provincial de Almería (en lo sucesivo, la Diputación), la cual es responsable del tratamiento. </w:t>
      </w:r>
    </w:p>
    <w:p w:rsidR="00541F60" w:rsidRPr="001202C2" w:rsidRDefault="00541F60" w:rsidP="00541F60">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541F60" w:rsidRPr="001202C2" w:rsidRDefault="00541F60" w:rsidP="00541F60">
      <w:pPr>
        <w:suppressAutoHyphens w:val="0"/>
        <w:spacing w:after="160" w:line="259" w:lineRule="auto"/>
        <w:ind w:left="1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En este sentido, se compromete a cumplir las siguientes instrucciones en el tratamiento de datos personales, de los que la Diputación de Almería es responsable. </w:t>
      </w:r>
    </w:p>
    <w:p w:rsidR="00541F60" w:rsidRPr="001202C2" w:rsidRDefault="00541F60" w:rsidP="00527C92">
      <w:pPr>
        <w:numPr>
          <w:ilvl w:val="0"/>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 xml:space="preserve">Instrucciones del responsable. </w:t>
      </w:r>
      <w:r w:rsidRPr="001202C2">
        <w:rPr>
          <w:rFonts w:ascii="Times New Roman" w:eastAsiaTheme="minorHAnsi" w:hAnsi="Times New Roman" w:cs="Times New Roman"/>
          <w:color w:val="FF0000"/>
          <w:lang w:eastAsia="en-US" w:bidi="ar-SA"/>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541F60" w:rsidRPr="001202C2" w:rsidRDefault="00541F60" w:rsidP="00541F60">
      <w:pPr>
        <w:suppressAutoHyphens w:val="0"/>
        <w:spacing w:after="106" w:line="259" w:lineRule="auto"/>
        <w:ind w:left="72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 </w:t>
      </w:r>
    </w:p>
    <w:p w:rsidR="00541F60" w:rsidRPr="001202C2" w:rsidRDefault="00541F60" w:rsidP="00527C92">
      <w:pPr>
        <w:numPr>
          <w:ilvl w:val="0"/>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Registro de actividades de tratamiento.</w:t>
      </w:r>
      <w:r w:rsidRPr="001202C2">
        <w:rPr>
          <w:rFonts w:ascii="Times New Roman" w:eastAsiaTheme="minorHAnsi" w:hAnsi="Times New Roman" w:cs="Times New Roman"/>
          <w:color w:val="FF0000"/>
          <w:lang w:eastAsia="en-US" w:bidi="ar-SA"/>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541F60" w:rsidRPr="001202C2" w:rsidRDefault="00541F60" w:rsidP="00527C92">
      <w:pPr>
        <w:numPr>
          <w:ilvl w:val="1"/>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El nombre y los datos de contacto del encargado y de cada responsable, por cuenta del cual actúe el encargado y, en su caso, del delegado de protección de datos. </w:t>
      </w:r>
    </w:p>
    <w:p w:rsidR="00541F60" w:rsidRPr="001202C2" w:rsidRDefault="00541F60" w:rsidP="00527C92">
      <w:pPr>
        <w:numPr>
          <w:ilvl w:val="1"/>
          <w:numId w:val="18"/>
        </w:numPr>
        <w:suppressAutoHyphens w:val="0"/>
        <w:spacing w:after="106" w:line="259"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Las categorías de tratamientos efectuados por cuenta de cada responsable. </w:t>
      </w:r>
    </w:p>
    <w:p w:rsidR="00541F60" w:rsidRPr="001202C2" w:rsidRDefault="00541F60" w:rsidP="00527C92">
      <w:pPr>
        <w:numPr>
          <w:ilvl w:val="1"/>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541F60" w:rsidRPr="001202C2" w:rsidRDefault="00541F60" w:rsidP="00527C92">
      <w:pPr>
        <w:numPr>
          <w:ilvl w:val="1"/>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lastRenderedPageBreak/>
        <w:t xml:space="preserve">Cuando sea posible, una descripción general de las medidas técnicas y organizativas de seguridad relativas a: </w:t>
      </w:r>
    </w:p>
    <w:p w:rsidR="00541F60" w:rsidRPr="001202C2" w:rsidRDefault="00541F60" w:rsidP="00527C92">
      <w:pPr>
        <w:numPr>
          <w:ilvl w:val="2"/>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El nombre y los datos de contacto del responsable y del delegado de protección de datos </w:t>
      </w:r>
    </w:p>
    <w:p w:rsidR="00541F60" w:rsidRPr="001202C2" w:rsidRDefault="00541F60" w:rsidP="00527C92">
      <w:pPr>
        <w:numPr>
          <w:ilvl w:val="2"/>
          <w:numId w:val="18"/>
        </w:numPr>
        <w:suppressAutoHyphens w:val="0"/>
        <w:spacing w:after="106" w:line="259"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Los fines del tratamiento </w:t>
      </w:r>
    </w:p>
    <w:p w:rsidR="00541F60" w:rsidRPr="001202C2" w:rsidRDefault="00541F60" w:rsidP="00527C92">
      <w:pPr>
        <w:numPr>
          <w:ilvl w:val="2"/>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Una descripción de las categorías de interesados y de las categorías de datos personales </w:t>
      </w:r>
    </w:p>
    <w:p w:rsidR="00541F60" w:rsidRPr="001202C2" w:rsidRDefault="00541F60" w:rsidP="00527C92">
      <w:pPr>
        <w:numPr>
          <w:ilvl w:val="2"/>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Las categorías de destinatarios a quienes se comunicaron o comunicarán los datos personales, incluidos los destinatarios en terceros países u organizaciones internacionales </w:t>
      </w:r>
    </w:p>
    <w:p w:rsidR="00541F60" w:rsidRPr="001202C2" w:rsidRDefault="00541F60" w:rsidP="00527C92">
      <w:pPr>
        <w:numPr>
          <w:ilvl w:val="2"/>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541F60" w:rsidRPr="001202C2" w:rsidRDefault="00541F60" w:rsidP="00527C92">
      <w:pPr>
        <w:numPr>
          <w:ilvl w:val="2"/>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Cuando sea posible, los plazos previstos para la supresión de las diferentes categorías de datos </w:t>
      </w:r>
    </w:p>
    <w:p w:rsidR="00541F60" w:rsidRPr="001202C2" w:rsidRDefault="00541F60" w:rsidP="00527C92">
      <w:pPr>
        <w:numPr>
          <w:ilvl w:val="1"/>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Cuando sea posible, una descripción general de las medidas técnicas y organizativas de seguridad relativas a: </w:t>
      </w:r>
    </w:p>
    <w:p w:rsidR="00541F60" w:rsidRPr="001202C2" w:rsidRDefault="00541F60" w:rsidP="00527C92">
      <w:pPr>
        <w:numPr>
          <w:ilvl w:val="3"/>
          <w:numId w:val="22"/>
        </w:numPr>
        <w:suppressAutoHyphens w:val="0"/>
        <w:spacing w:after="108" w:line="259"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 seudonimización y el cifrado de datos personales. </w:t>
      </w:r>
    </w:p>
    <w:p w:rsidR="00541F60" w:rsidRPr="001202C2" w:rsidRDefault="00541F60" w:rsidP="00527C92">
      <w:pPr>
        <w:numPr>
          <w:ilvl w:val="3"/>
          <w:numId w:val="22"/>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 capacidad de garantizar la confidencialidad, integridad, disponibilidad y resiliencia permanentes de los sistemas y servicios de tratamiento. </w:t>
      </w:r>
    </w:p>
    <w:p w:rsidR="00541F60" w:rsidRPr="001202C2" w:rsidRDefault="00541F60" w:rsidP="00527C92">
      <w:pPr>
        <w:numPr>
          <w:ilvl w:val="3"/>
          <w:numId w:val="22"/>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 capacidad de restaurar la disponibilidad y el acceso a los datos personales de forma rápida, en caso de incidente físico o técnico. </w:t>
      </w:r>
    </w:p>
    <w:p w:rsidR="00541F60" w:rsidRPr="001202C2" w:rsidRDefault="00541F60" w:rsidP="00527C92">
      <w:pPr>
        <w:numPr>
          <w:ilvl w:val="3"/>
          <w:numId w:val="22"/>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Un proceso de verificación, evaluación y valoración regulares de la eficacia de las medidas técnicas y organizativas para garantizar la seguridad del tratamiento. </w:t>
      </w:r>
    </w:p>
    <w:p w:rsidR="00541F60" w:rsidRPr="001202C2" w:rsidRDefault="00541F60" w:rsidP="00527C92">
      <w:pPr>
        <w:numPr>
          <w:ilvl w:val="0"/>
          <w:numId w:val="18"/>
        </w:numPr>
        <w:suppressAutoHyphens w:val="0"/>
        <w:spacing w:after="237"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lastRenderedPageBreak/>
        <w:t xml:space="preserve">Comunicación o cesión de datos. </w:t>
      </w:r>
      <w:r w:rsidRPr="001202C2">
        <w:rPr>
          <w:rFonts w:ascii="Times New Roman" w:eastAsiaTheme="minorHAnsi" w:hAnsi="Times New Roman" w:cs="Times New Roman"/>
          <w:color w:val="FF0000"/>
          <w:lang w:eastAsia="en-US" w:bidi="ar-SA"/>
        </w:rPr>
        <w:t xml:space="preserve">No comunicará o cederá los datos a terceras personas físicas o jurídicas, salvo que cuente con la autorización expresa de la Diputación de Almería, en los supuestos legalmente admisibles.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541F60" w:rsidRPr="001202C2" w:rsidRDefault="00541F60" w:rsidP="00527C92">
      <w:pPr>
        <w:numPr>
          <w:ilvl w:val="0"/>
          <w:numId w:val="18"/>
        </w:numPr>
        <w:suppressAutoHyphens w:val="0"/>
        <w:spacing w:after="237"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Confidencialidad y deber de secreto.</w:t>
      </w:r>
      <w:r w:rsidRPr="001202C2">
        <w:rPr>
          <w:rFonts w:ascii="Times New Roman" w:eastAsiaTheme="minorHAnsi" w:hAnsi="Times New Roman" w:cs="Times New Roman"/>
          <w:color w:val="FF0000"/>
          <w:lang w:eastAsia="en-US" w:bidi="ar-SA"/>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Garantizará que las personas autorizadas para tratar datos personales se comprometan, de forma expresa y por escrito, a respetar la confidencialidad y a cumplir las medidas de seguridad correspondientes, de las que hay que informarles convenientemente.  Asimismo, deberá garantizar la formación necesaria en materia de protección de datos personales de las personas autorizadas para tratar datos personales.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Mantener a disposición de la Diputación de Almería la documentación acreditativa del cumplimiento de la obligación establecida en el apartado anterior. </w:t>
      </w:r>
    </w:p>
    <w:p w:rsidR="00541F60" w:rsidRPr="001202C2" w:rsidRDefault="00541F60" w:rsidP="00527C92">
      <w:pPr>
        <w:numPr>
          <w:ilvl w:val="0"/>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Formación y Concienciación.</w:t>
      </w:r>
      <w:r w:rsidRPr="001202C2">
        <w:rPr>
          <w:rFonts w:ascii="Times New Roman" w:eastAsiaTheme="minorHAnsi" w:hAnsi="Times New Roman" w:cs="Times New Roman"/>
          <w:color w:val="FF0000"/>
          <w:lang w:eastAsia="en-US" w:bidi="ar-SA"/>
        </w:rPr>
        <w:t xml:space="preserve"> Garantizará la formación necesaria en materia de protección de datos personales de las personas autorizadas para tratar datos personales. </w:t>
      </w:r>
    </w:p>
    <w:p w:rsidR="00541F60" w:rsidRPr="001202C2" w:rsidRDefault="00541F60" w:rsidP="00541F60">
      <w:pPr>
        <w:suppressAutoHyphens w:val="0"/>
        <w:spacing w:after="106" w:line="259" w:lineRule="auto"/>
        <w:ind w:left="72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 </w:t>
      </w:r>
    </w:p>
    <w:p w:rsidR="00541F60" w:rsidRPr="001202C2" w:rsidRDefault="00541F60" w:rsidP="00527C92">
      <w:pPr>
        <w:numPr>
          <w:ilvl w:val="0"/>
          <w:numId w:val="18"/>
        </w:numPr>
        <w:suppressAutoHyphens w:val="0"/>
        <w:spacing w:after="1" w:line="360"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Ejercicio de derechos en materia de Protección de datos de los ciudadanos.</w:t>
      </w:r>
      <w:r w:rsidRPr="001202C2">
        <w:rPr>
          <w:rFonts w:ascii="Times New Roman" w:eastAsiaTheme="minorHAnsi" w:hAnsi="Times New Roman" w:cs="Times New Roman"/>
          <w:color w:val="FF0000"/>
          <w:lang w:eastAsia="en-US" w:bidi="ar-SA"/>
        </w:rPr>
        <w:t xml:space="preserve"> Asistirá a la Diputación en la respuesta al ejercicio de los derechos de: </w:t>
      </w:r>
    </w:p>
    <w:p w:rsidR="00541F60" w:rsidRPr="001202C2" w:rsidRDefault="00541F60" w:rsidP="00527C92">
      <w:pPr>
        <w:numPr>
          <w:ilvl w:val="3"/>
          <w:numId w:val="19"/>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Acceso, rectificación, supresión y oposición </w:t>
      </w:r>
    </w:p>
    <w:p w:rsidR="00541F60" w:rsidRPr="001202C2" w:rsidRDefault="00541F60" w:rsidP="00527C92">
      <w:pPr>
        <w:numPr>
          <w:ilvl w:val="3"/>
          <w:numId w:val="19"/>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Limitación del tratamiento </w:t>
      </w:r>
    </w:p>
    <w:p w:rsidR="00541F60" w:rsidRPr="001202C2" w:rsidRDefault="00541F60" w:rsidP="00527C92">
      <w:pPr>
        <w:numPr>
          <w:ilvl w:val="3"/>
          <w:numId w:val="19"/>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Portabilidad de datos </w:t>
      </w:r>
    </w:p>
    <w:p w:rsidR="00541F60" w:rsidRPr="001202C2" w:rsidRDefault="00541F60" w:rsidP="00527C92">
      <w:pPr>
        <w:numPr>
          <w:ilvl w:val="3"/>
          <w:numId w:val="19"/>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A no ser objeto de decisiones individualizadas automatizadas (incluida en la elaboración de perfiles)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lastRenderedPageBreak/>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541F60" w:rsidRPr="001202C2" w:rsidRDefault="00541F60" w:rsidP="00527C92">
      <w:pPr>
        <w:numPr>
          <w:ilvl w:val="0"/>
          <w:numId w:val="18"/>
        </w:numPr>
        <w:suppressAutoHyphens w:val="0"/>
        <w:spacing w:after="237"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Brechas de Seguridad</w:t>
      </w:r>
      <w:r w:rsidRPr="001202C2">
        <w:rPr>
          <w:rFonts w:ascii="Times New Roman" w:eastAsiaTheme="minorHAnsi" w:hAnsi="Times New Roman" w:cs="Times New Roman"/>
          <w:color w:val="FF0000"/>
          <w:lang w:eastAsia="en-US" w:bidi="ar-SA"/>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No será necesaria la notificación cuando sea improbable que dicha violación de la seguridad constituya un riesgo para los derechos y las libertades de las personas físicas. </w:t>
      </w:r>
    </w:p>
    <w:p w:rsidR="00541F60" w:rsidRPr="001202C2" w:rsidRDefault="00541F60" w:rsidP="00541F60">
      <w:pPr>
        <w:suppressAutoHyphens w:val="0"/>
        <w:spacing w:after="348"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Si se dispone de ella se facilitará, como mínimo, la información siguiente: </w:t>
      </w:r>
    </w:p>
    <w:p w:rsidR="00541F60" w:rsidRPr="001202C2" w:rsidRDefault="00541F60" w:rsidP="00527C92">
      <w:pPr>
        <w:numPr>
          <w:ilvl w:val="1"/>
          <w:numId w:val="20"/>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541F60" w:rsidRPr="001202C2" w:rsidRDefault="00541F60" w:rsidP="00527C92">
      <w:pPr>
        <w:numPr>
          <w:ilvl w:val="1"/>
          <w:numId w:val="20"/>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El nombre y los datos de contacto del delegado de protección de datos o de otro punto de contacto en el que pueda obtenerse más información. </w:t>
      </w:r>
    </w:p>
    <w:p w:rsidR="00541F60" w:rsidRPr="001202C2" w:rsidRDefault="00541F60" w:rsidP="00527C92">
      <w:pPr>
        <w:numPr>
          <w:ilvl w:val="1"/>
          <w:numId w:val="20"/>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Descripción de las posibles consecuencias de la violación de la seguridad de los datos personales. </w:t>
      </w:r>
    </w:p>
    <w:p w:rsidR="00541F60" w:rsidRPr="001202C2" w:rsidRDefault="00541F60" w:rsidP="00527C92">
      <w:pPr>
        <w:numPr>
          <w:ilvl w:val="1"/>
          <w:numId w:val="20"/>
        </w:numPr>
        <w:suppressAutoHyphens w:val="0"/>
        <w:spacing w:after="237"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Descripción de las medidas adoptadas o propuestas para poner remedio a la violación de la seguridad de los datos personales, incluyendo, si procede, las medidas adoptadas para mitigar los posibles efectos negativos.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Si no es posible facilitar la información simultáneamente, y en la medida en que no lo sea, la información se facilitará de manera gradual sin dilación indebida.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541F60" w:rsidRPr="001202C2" w:rsidRDefault="00541F60" w:rsidP="00527C92">
      <w:pPr>
        <w:numPr>
          <w:ilvl w:val="0"/>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lastRenderedPageBreak/>
        <w:t>Dará apoyo al responsable del tratamiento</w:t>
      </w:r>
      <w:r w:rsidRPr="001202C2">
        <w:rPr>
          <w:rFonts w:ascii="Times New Roman" w:eastAsiaTheme="minorHAnsi" w:hAnsi="Times New Roman" w:cs="Times New Roman"/>
          <w:color w:val="FF0000"/>
          <w:lang w:eastAsia="en-US" w:bidi="ar-SA"/>
        </w:rPr>
        <w:t xml:space="preserve"> en la realización de las consultas previas a la autoridad de control, cuando proceda. Asimismo, deberá asistir según el caso, al responsable del tratamiento en la respuesta al ejercicio de los derechos de los arts. 15 a 22 del RGPD.  </w:t>
      </w:r>
    </w:p>
    <w:p w:rsidR="00541F60" w:rsidRPr="001202C2" w:rsidRDefault="00541F60" w:rsidP="00527C92">
      <w:pPr>
        <w:numPr>
          <w:ilvl w:val="0"/>
          <w:numId w:val="18"/>
        </w:numPr>
        <w:suppressAutoHyphens w:val="0"/>
        <w:spacing w:after="237" w:line="363" w:lineRule="auto"/>
        <w:ind w:left="512"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 xml:space="preserve">Seguridad del Tratamiento. </w:t>
      </w:r>
      <w:r w:rsidRPr="001202C2">
        <w:rPr>
          <w:rFonts w:ascii="Times New Roman" w:eastAsiaTheme="minorHAnsi" w:hAnsi="Times New Roman" w:cs="Times New Roman"/>
          <w:color w:val="FF0000"/>
          <w:lang w:eastAsia="en-US" w:bidi="ar-SA"/>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1202C2">
        <w:rPr>
          <w:rFonts w:ascii="Times New Roman" w:eastAsia="Arial" w:hAnsi="Times New Roman" w:cs="Times New Roman"/>
          <w:b/>
          <w:color w:val="FF0000"/>
          <w:lang w:eastAsia="en-US" w:bidi="ar-SA"/>
        </w:rPr>
        <w:t xml:space="preserve">. </w:t>
      </w:r>
      <w:r w:rsidRPr="001202C2">
        <w:rPr>
          <w:rFonts w:ascii="Times New Roman" w:eastAsiaTheme="minorHAnsi" w:hAnsi="Times New Roman" w:cs="Times New Roman"/>
          <w:color w:val="FF0000"/>
          <w:lang w:eastAsia="en-US" w:bidi="ar-SA"/>
        </w:rPr>
        <w:t xml:space="preserve">  </w:t>
      </w:r>
    </w:p>
    <w:p w:rsidR="00541F60" w:rsidRPr="001202C2" w:rsidRDefault="00541F60" w:rsidP="00541F60">
      <w:pPr>
        <w:suppressAutoHyphens w:val="0"/>
        <w:spacing w:after="160" w:line="259" w:lineRule="auto"/>
        <w:ind w:left="71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Aplicará las medidas de seguridad técnicas y organizativas implantadas, a partir del análisis de riesgos realizado para este encargo por la Diputación para: </w:t>
      </w:r>
    </w:p>
    <w:p w:rsidR="00541F60" w:rsidRPr="001202C2" w:rsidRDefault="00541F60" w:rsidP="00527C92">
      <w:pPr>
        <w:numPr>
          <w:ilvl w:val="1"/>
          <w:numId w:val="21"/>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Garantizar la confidencialidad, integridad, disponibilidad y resiliencia permanentes de los sistemas y servicios de tratamiento. </w:t>
      </w:r>
    </w:p>
    <w:p w:rsidR="00541F60" w:rsidRPr="001202C2" w:rsidRDefault="00541F60" w:rsidP="00527C92">
      <w:pPr>
        <w:numPr>
          <w:ilvl w:val="1"/>
          <w:numId w:val="21"/>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Restaurar la disponibilidad y el acceso a los datos personales de forma rápida, en caso de incidente físico o técnico. </w:t>
      </w:r>
    </w:p>
    <w:p w:rsidR="00541F60" w:rsidRPr="001202C2" w:rsidRDefault="00541F60" w:rsidP="00527C92">
      <w:pPr>
        <w:numPr>
          <w:ilvl w:val="1"/>
          <w:numId w:val="21"/>
        </w:numPr>
        <w:suppressAutoHyphens w:val="0"/>
        <w:spacing w:after="160" w:line="363"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Verificar, evaluar y valorar, de forma regular, la eficacia de las medidas técnicas y organizativas implantadas para garantizar la seguridad del tratamiento. </w:t>
      </w:r>
    </w:p>
    <w:p w:rsidR="00541F60" w:rsidRPr="001202C2" w:rsidRDefault="00541F60" w:rsidP="00527C92">
      <w:pPr>
        <w:numPr>
          <w:ilvl w:val="1"/>
          <w:numId w:val="21"/>
        </w:numPr>
        <w:suppressAutoHyphens w:val="0"/>
        <w:spacing w:after="106" w:line="259" w:lineRule="auto"/>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Seudonimizar y cifrar los datos personales, en su caso. </w:t>
      </w:r>
    </w:p>
    <w:p w:rsidR="00541F60" w:rsidRPr="001202C2" w:rsidRDefault="00541F60" w:rsidP="00541F60">
      <w:pPr>
        <w:suppressAutoHyphens w:val="0"/>
        <w:spacing w:after="108" w:line="259" w:lineRule="auto"/>
        <w:ind w:left="144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 </w:t>
      </w:r>
    </w:p>
    <w:p w:rsidR="00541F60" w:rsidRPr="001202C2" w:rsidRDefault="00541F60" w:rsidP="00527C92">
      <w:pPr>
        <w:numPr>
          <w:ilvl w:val="0"/>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 xml:space="preserve">Evaluación de impacto. </w:t>
      </w:r>
      <w:r w:rsidRPr="001202C2">
        <w:rPr>
          <w:rFonts w:ascii="Times New Roman" w:eastAsiaTheme="minorHAnsi" w:hAnsi="Times New Roman" w:cs="Times New Roman"/>
          <w:color w:val="FF0000"/>
          <w:lang w:eastAsia="en-US" w:bidi="ar-SA"/>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w:t>
      </w:r>
      <w:r w:rsidRPr="001202C2">
        <w:rPr>
          <w:rFonts w:ascii="Times New Roman" w:eastAsiaTheme="minorHAnsi" w:hAnsi="Times New Roman" w:cs="Times New Roman"/>
          <w:color w:val="FF0000"/>
          <w:lang w:eastAsia="en-US" w:bidi="ar-SA"/>
        </w:rPr>
        <w:lastRenderedPageBreak/>
        <w:t xml:space="preserve">de las auditorías o las inspecciones a realizar por la Diputación u otro auditor autorizado por esta. </w:t>
      </w:r>
    </w:p>
    <w:p w:rsidR="00541F60" w:rsidRPr="001202C2" w:rsidRDefault="00541F60" w:rsidP="00541F60">
      <w:pPr>
        <w:suppressAutoHyphens w:val="0"/>
        <w:spacing w:after="108" w:line="259" w:lineRule="auto"/>
        <w:ind w:left="720"/>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 </w:t>
      </w:r>
    </w:p>
    <w:p w:rsidR="00541F60" w:rsidRPr="001202C2" w:rsidRDefault="00541F60" w:rsidP="00527C92">
      <w:pPr>
        <w:numPr>
          <w:ilvl w:val="0"/>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Delegado de Protección de datos</w:t>
      </w:r>
      <w:r w:rsidRPr="001202C2">
        <w:rPr>
          <w:rFonts w:ascii="Times New Roman" w:eastAsiaTheme="minorHAnsi" w:hAnsi="Times New Roman" w:cs="Times New Roman"/>
          <w:color w:val="FF0000"/>
          <w:lang w:eastAsia="en-US" w:bidi="ar-SA"/>
        </w:rPr>
        <w:t xml:space="preserve">. Si la entidad adjudicataria está obligada a designar un Delegado de Protección de Datos, deberá comunicar su identidad y datos de contacto al Delegado de Protección de Datos de la Diputación de Almería. </w:t>
      </w:r>
    </w:p>
    <w:p w:rsidR="00541F60" w:rsidRPr="001202C2" w:rsidRDefault="00541F60" w:rsidP="00527C92">
      <w:pPr>
        <w:numPr>
          <w:ilvl w:val="0"/>
          <w:numId w:val="18"/>
        </w:numPr>
        <w:suppressAutoHyphens w:val="0"/>
        <w:spacing w:after="237"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Incorporación de otros encargados de tratamiento.</w:t>
      </w:r>
      <w:r w:rsidRPr="001202C2">
        <w:rPr>
          <w:rFonts w:ascii="Times New Roman" w:eastAsiaTheme="minorHAnsi" w:hAnsi="Times New Roman" w:cs="Times New Roman"/>
          <w:color w:val="FF0000"/>
          <w:lang w:eastAsia="en-US" w:bidi="ar-SA"/>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la incorporación o sustitución de otros encargados, dando así al responsable la oportunidad de oponerse a dichos cambios”. </w:t>
      </w:r>
    </w:p>
    <w:p w:rsidR="00541F60" w:rsidRPr="001202C2" w:rsidRDefault="00541F60" w:rsidP="00527C92">
      <w:pPr>
        <w:numPr>
          <w:ilvl w:val="0"/>
          <w:numId w:val="18"/>
        </w:numPr>
        <w:suppressAutoHyphens w:val="0"/>
        <w:spacing w:after="237"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 xml:space="preserve">Servidores. </w:t>
      </w:r>
      <w:r w:rsidRPr="001202C2">
        <w:rPr>
          <w:rFonts w:ascii="Times New Roman" w:eastAsiaTheme="minorHAnsi" w:hAnsi="Times New Roman" w:cs="Times New Roman"/>
          <w:color w:val="FF0000"/>
          <w:lang w:eastAsia="en-US" w:bidi="ar-SA"/>
        </w:rPr>
        <w:t xml:space="preserve">Es obligación del encargado presentar una declaración responsable en la que ponga de manifiesto dónde van a estar ubicados los servidores y desde dónde se van a prestar los servicios asociados a los mismos. </w:t>
      </w:r>
    </w:p>
    <w:p w:rsidR="00541F60" w:rsidRPr="001202C2" w:rsidRDefault="00541F60" w:rsidP="00541F60">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El encargado tiene la obligación de comunicar cualquier cambio que se produzca, a lo largo de la vida del contrato, de la información facilitada en la declaración a que se refiere el párrafo anterior. </w:t>
      </w:r>
    </w:p>
    <w:p w:rsidR="00541F60" w:rsidRPr="001202C2" w:rsidRDefault="00541F60" w:rsidP="00541F60">
      <w:pPr>
        <w:suppressAutoHyphens w:val="0"/>
        <w:spacing w:after="108" w:line="259" w:lineRule="auto"/>
        <w:ind w:left="708"/>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 </w:t>
      </w:r>
    </w:p>
    <w:p w:rsidR="00541F60" w:rsidRPr="001202C2" w:rsidRDefault="00541F60" w:rsidP="00541F60">
      <w:pPr>
        <w:suppressAutoHyphens w:val="0"/>
        <w:spacing w:after="160" w:line="259" w:lineRule="auto"/>
        <w:ind w:left="512"/>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541F60" w:rsidRPr="001202C2" w:rsidRDefault="00541F60" w:rsidP="00527C92">
      <w:pPr>
        <w:numPr>
          <w:ilvl w:val="0"/>
          <w:numId w:val="18"/>
        </w:numPr>
        <w:suppressAutoHyphens w:val="0"/>
        <w:spacing w:after="160"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Información sobre el cumplimiento</w:t>
      </w:r>
      <w:r w:rsidRPr="001202C2">
        <w:rPr>
          <w:rFonts w:ascii="Times New Roman" w:eastAsiaTheme="minorHAnsi" w:hAnsi="Times New Roman" w:cs="Times New Roman"/>
          <w:color w:val="FF0000"/>
          <w:lang w:eastAsia="en-US" w:bidi="ar-SA"/>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541F60" w:rsidRPr="001202C2" w:rsidRDefault="00541F60" w:rsidP="00527C92">
      <w:pPr>
        <w:numPr>
          <w:ilvl w:val="0"/>
          <w:numId w:val="18"/>
        </w:numPr>
        <w:suppressAutoHyphens w:val="0"/>
        <w:spacing w:after="237" w:line="363" w:lineRule="auto"/>
        <w:ind w:hanging="360"/>
        <w:jc w:val="both"/>
        <w:textAlignment w:val="auto"/>
        <w:rPr>
          <w:rFonts w:ascii="Times New Roman" w:eastAsiaTheme="minorHAnsi" w:hAnsi="Times New Roman" w:cs="Times New Roman"/>
          <w:color w:val="FF0000"/>
          <w:lang w:eastAsia="en-US" w:bidi="ar-SA"/>
        </w:rPr>
      </w:pPr>
      <w:r w:rsidRPr="001202C2">
        <w:rPr>
          <w:rFonts w:ascii="Times New Roman" w:eastAsia="Arial" w:hAnsi="Times New Roman" w:cs="Times New Roman"/>
          <w:b/>
          <w:color w:val="FF0000"/>
          <w:lang w:eastAsia="en-US" w:bidi="ar-SA"/>
        </w:rPr>
        <w:t>Responsabilidad por uso ilegítimo</w:t>
      </w:r>
      <w:r w:rsidRPr="001202C2">
        <w:rPr>
          <w:rFonts w:ascii="Times New Roman" w:eastAsiaTheme="minorHAnsi" w:hAnsi="Times New Roman" w:cs="Times New Roman"/>
          <w:color w:val="FF0000"/>
          <w:lang w:eastAsia="en-US" w:bidi="ar-SA"/>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541F60" w:rsidRPr="001202C2" w:rsidRDefault="00541F60" w:rsidP="00541F60">
      <w:pPr>
        <w:keepNext/>
        <w:keepLines/>
        <w:suppressAutoHyphens w:val="0"/>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1202C2">
        <w:rPr>
          <w:rFonts w:ascii="Times New Roman" w:eastAsia="Arial" w:hAnsi="Times New Roman" w:cs="Times New Roman"/>
          <w:b/>
          <w:color w:val="5B9BD5" w:themeColor="accent1"/>
          <w:u w:val="single" w:color="5B9BD5"/>
          <w:lang w:eastAsia="es-ES" w:bidi="ar-SA"/>
        </w:rPr>
        <w:lastRenderedPageBreak/>
        <w:t>(EN LOS CONTRATOS SIN TRATAMIENTO DE DATOS, AÑADIR LOS SIGUIENTES APARTADOS EN AZUL</w:t>
      </w:r>
      <w:r w:rsidRPr="001202C2">
        <w:rPr>
          <w:rFonts w:ascii="Times New Roman" w:eastAsia="Arial" w:hAnsi="Times New Roman" w:cs="Times New Roman"/>
          <w:color w:val="5B9BD5" w:themeColor="accent1"/>
          <w:u w:val="single" w:color="5B9BD5"/>
          <w:lang w:eastAsia="es-ES" w:bidi="ar-SA"/>
        </w:rPr>
        <w:t>, EN LUGAR DE LOS APARTADOS ANTERIORES EN ROJO</w:t>
      </w:r>
      <w:r w:rsidRPr="001202C2">
        <w:rPr>
          <w:rFonts w:ascii="Times New Roman" w:eastAsia="Arial" w:hAnsi="Times New Roman" w:cs="Times New Roman"/>
          <w:b/>
          <w:color w:val="5B9BD5" w:themeColor="accent1"/>
          <w:u w:val="single" w:color="5B9BD5"/>
          <w:lang w:eastAsia="es-ES" w:bidi="ar-SA"/>
        </w:rPr>
        <w:t>)</w:t>
      </w:r>
      <w:r w:rsidRPr="001202C2">
        <w:rPr>
          <w:rFonts w:ascii="Times New Roman" w:eastAsia="Arial" w:hAnsi="Times New Roman" w:cs="Times New Roman"/>
          <w:b/>
          <w:color w:val="5B9BD5" w:themeColor="accent1"/>
          <w:u w:color="5B9BD5"/>
          <w:lang w:eastAsia="es-ES" w:bidi="ar-SA"/>
        </w:rPr>
        <w:t xml:space="preserve"> </w:t>
      </w:r>
      <w:r w:rsidRPr="001202C2">
        <w:rPr>
          <w:rFonts w:ascii="Times New Roman" w:eastAsia="Arial" w:hAnsi="Times New Roman" w:cs="Times New Roman"/>
          <w:color w:val="5B9BD5" w:themeColor="accent1"/>
          <w:u w:color="5B9BD5"/>
          <w:lang w:eastAsia="es-ES" w:bidi="ar-SA"/>
        </w:rPr>
        <w:sym w:font="Wingdings" w:char="F0E0"/>
      </w:r>
      <w:r w:rsidRPr="001202C2">
        <w:rPr>
          <w:rFonts w:ascii="Times New Roman" w:eastAsia="Arial" w:hAnsi="Times New Roman" w:cs="Times New Roman"/>
          <w:b/>
          <w:color w:val="5B9BD5" w:themeColor="accent1"/>
          <w:u w:val="single" w:color="5B9BD5"/>
          <w:lang w:eastAsia="es-ES" w:bidi="ar-SA"/>
        </w:rPr>
        <w:t xml:space="preserve">  </w:t>
      </w:r>
    </w:p>
    <w:p w:rsidR="00541F60" w:rsidRPr="001202C2" w:rsidRDefault="00541F60" w:rsidP="00541F60">
      <w:pPr>
        <w:keepNext/>
        <w:keepLines/>
        <w:suppressAutoHyphens w:val="0"/>
        <w:spacing w:after="239" w:line="360"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1202C2">
        <w:rPr>
          <w:rFonts w:ascii="Times New Roman" w:eastAsia="Arial" w:hAnsi="Times New Roman" w:cs="Times New Roman"/>
          <w:b/>
          <w:color w:val="5B9BD5" w:themeColor="accent1"/>
          <w:u w:val="single" w:color="5B9BD5"/>
          <w:lang w:eastAsia="es-ES" w:bidi="ar-SA"/>
        </w:rPr>
        <w:t xml:space="preserve">Información sobre el tratamiento de datos personales del contrato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La finalidad del tratamiento de los datos personales será la gestión de datos de contactos de interesados y representantes en los expedientes de contratación tramitados en la Diputación de Almería.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La comunicación de sus datos personales es un requisito legal para poder suscribir el contrato. En caso de que no nos proporcione sus datos personales, no será posible adjudicarle dicho contrato.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Están previstas comunicaciones cuando se pueda realizar la comunicación de datos conforme al artículo 6 del RGPD relativo a la legitimación del tratamiento a:  </w:t>
      </w:r>
    </w:p>
    <w:p w:rsidR="00541F60" w:rsidRPr="001202C2" w:rsidRDefault="00541F60" w:rsidP="00527C92">
      <w:pPr>
        <w:numPr>
          <w:ilvl w:val="0"/>
          <w:numId w:val="23"/>
        </w:numPr>
        <w:suppressAutoHyphens w:val="0"/>
        <w:spacing w:after="87" w:line="259" w:lineRule="auto"/>
        <w:ind w:hanging="360"/>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Cámara de Cuentas/Tribunal de Cuentas.  </w:t>
      </w:r>
    </w:p>
    <w:p w:rsidR="00541F60" w:rsidRPr="001202C2" w:rsidRDefault="00541F60" w:rsidP="00527C92">
      <w:pPr>
        <w:numPr>
          <w:ilvl w:val="0"/>
          <w:numId w:val="23"/>
        </w:numPr>
        <w:suppressAutoHyphens w:val="0"/>
        <w:spacing w:after="87" w:line="259" w:lineRule="auto"/>
        <w:ind w:hanging="360"/>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Juzgados y Tribunales de Justicia. </w:t>
      </w:r>
    </w:p>
    <w:p w:rsidR="00541F60" w:rsidRPr="001202C2" w:rsidRDefault="00541F60" w:rsidP="00527C92">
      <w:pPr>
        <w:numPr>
          <w:ilvl w:val="0"/>
          <w:numId w:val="23"/>
        </w:numPr>
        <w:suppressAutoHyphens w:val="0"/>
        <w:spacing w:after="70" w:line="259" w:lineRule="auto"/>
        <w:ind w:hanging="360"/>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Agencia Estatal de Administración Tributaria (AEAT). </w:t>
      </w:r>
    </w:p>
    <w:p w:rsidR="00541F60" w:rsidRPr="001202C2" w:rsidRDefault="00541F60" w:rsidP="00541F60">
      <w:pPr>
        <w:suppressAutoHyphens w:val="0"/>
        <w:spacing w:after="108" w:line="259" w:lineRule="auto"/>
        <w:ind w:left="1080"/>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 </w:t>
      </w:r>
    </w:p>
    <w:p w:rsidR="00541F60" w:rsidRPr="001202C2" w:rsidRDefault="00541F60" w:rsidP="00541F60">
      <w:pPr>
        <w:suppressAutoHyphens w:val="0"/>
        <w:spacing w:after="346"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Sus datos no serán objeto de transferencias internacionales. </w:t>
      </w:r>
    </w:p>
    <w:p w:rsidR="001B0828"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u w:val="single" w:color="0000FF"/>
          <w:lang w:eastAsia="en-US" w:bidi="ar-SA"/>
        </w:rPr>
      </w:pPr>
      <w:r w:rsidRPr="001202C2">
        <w:rPr>
          <w:rFonts w:ascii="Times New Roman" w:eastAsiaTheme="minorHAnsi" w:hAnsi="Times New Roman" w:cs="Times New Roman"/>
          <w:color w:val="5B9BD5" w:themeColor="accent1"/>
          <w:lang w:eastAsia="en-US" w:bidi="ar-SA"/>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1202C2">
        <w:rPr>
          <w:rFonts w:ascii="Times New Roman" w:eastAsiaTheme="minorHAnsi" w:hAnsi="Times New Roman" w:cs="Times New Roman"/>
          <w:color w:val="5B9BD5" w:themeColor="accent1"/>
          <w:u w:val="single" w:color="0000FF"/>
          <w:lang w:eastAsia="en-US" w:bidi="ar-SA"/>
        </w:rPr>
        <w:t>Sede electrónica de la Diputación</w:t>
      </w:r>
      <w:r w:rsidRPr="001202C2">
        <w:rPr>
          <w:rFonts w:ascii="Times New Roman" w:eastAsiaTheme="minorHAnsi" w:hAnsi="Times New Roman" w:cs="Times New Roman"/>
          <w:color w:val="5B9BD5" w:themeColor="accent1"/>
          <w:lang w:eastAsia="en-US" w:bidi="ar-SA"/>
        </w:rPr>
        <w:t xml:space="preserve">,  o en la dirección de correo electrónico </w:t>
      </w:r>
      <w:r w:rsidRPr="001202C2">
        <w:rPr>
          <w:rFonts w:ascii="Times New Roman" w:eastAsiaTheme="minorHAnsi" w:hAnsi="Times New Roman" w:cs="Times New Roman"/>
          <w:color w:val="5B9BD5" w:themeColor="accent1"/>
          <w:lang w:eastAsia="en-US" w:bidi="ar-SA"/>
        </w:rPr>
        <w:lastRenderedPageBreak/>
        <w:t xml:space="preserve">dpd@dipalme.org, acreditando su identidad y adjuntando la solicitud cumplimentada que puede descargar en el siguiente </w:t>
      </w:r>
      <w:hyperlink r:id="rId23">
        <w:r w:rsidRPr="001202C2">
          <w:rPr>
            <w:rFonts w:ascii="Times New Roman" w:eastAsiaTheme="minorHAnsi" w:hAnsi="Times New Roman" w:cs="Times New Roman"/>
            <w:color w:val="5B9BD5" w:themeColor="accent1"/>
            <w:u w:val="single" w:color="0000FF"/>
            <w:lang w:eastAsia="en-US" w:bidi="ar-SA"/>
          </w:rPr>
          <w:t>enlace</w:t>
        </w:r>
      </w:hyperlink>
      <w:r w:rsidR="001B0828">
        <w:rPr>
          <w:rFonts w:ascii="Times New Roman" w:eastAsiaTheme="minorHAnsi" w:hAnsi="Times New Roman" w:cs="Times New Roman"/>
          <w:color w:val="5B9BD5" w:themeColor="accent1"/>
          <w:u w:val="single" w:color="0000FF"/>
          <w:lang w:eastAsia="en-US" w:bidi="ar-SA"/>
        </w:rPr>
        <w:t>:</w:t>
      </w:r>
    </w:p>
    <w:p w:rsidR="00541F60" w:rsidRPr="001B0828" w:rsidRDefault="00425708"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hyperlink r:id="rId24" w:tgtFrame="_blank" w:history="1">
        <w:r w:rsidR="001B0828" w:rsidRPr="001B0828">
          <w:rPr>
            <w:rStyle w:val="Hipervnculo"/>
            <w:rFonts w:ascii="Times New Roman" w:hAnsi="Times New Roman" w:cs="Times New Roman"/>
            <w:color w:val="5B9BD5" w:themeColor="accent1"/>
            <w:shd w:val="clear" w:color="auto" w:fill="FFFFFF"/>
          </w:rPr>
          <w:t>https://www.dipalme.org/Servicios/Anexos/Anexos.nsf/porclasificador/07944F49EC750D7DC12582B7003CA693/$File/EDPD.pdf</w:t>
        </w:r>
      </w:hyperlink>
      <w:hyperlink r:id="rId25">
        <w:r w:rsidR="00541F60" w:rsidRPr="001B0828">
          <w:rPr>
            <w:rFonts w:ascii="Times New Roman" w:eastAsiaTheme="minorHAnsi" w:hAnsi="Times New Roman" w:cs="Times New Roman"/>
            <w:color w:val="5B9BD5" w:themeColor="accent1"/>
            <w:lang w:eastAsia="en-US" w:bidi="ar-SA"/>
          </w:rPr>
          <w:t xml:space="preserve"> </w:t>
        </w:r>
      </w:hyperlink>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También puede ejercer estos derechos en caso de no recibir contestación por nuestra parte en el plazo de un mes, ante la Agencia Española de Protección de Datos, </w:t>
      </w:r>
      <w:hyperlink r:id="rId26">
        <w:r w:rsidRPr="001202C2">
          <w:rPr>
            <w:rFonts w:ascii="Times New Roman" w:eastAsiaTheme="minorHAnsi" w:hAnsi="Times New Roman" w:cs="Times New Roman"/>
            <w:color w:val="5B9BD5" w:themeColor="accent1"/>
            <w:lang w:eastAsia="en-US" w:bidi="ar-SA"/>
          </w:rPr>
          <w:t>https://www.aepd.es</w:t>
        </w:r>
      </w:hyperlink>
      <w:hyperlink r:id="rId27">
        <w:r w:rsidRPr="001202C2">
          <w:rPr>
            <w:rFonts w:ascii="Times New Roman" w:eastAsiaTheme="minorHAnsi" w:hAnsi="Times New Roman" w:cs="Times New Roman"/>
            <w:color w:val="5B9BD5" w:themeColor="accent1"/>
            <w:lang w:eastAsia="en-US" w:bidi="ar-SA"/>
          </w:rPr>
          <w:t>,</w:t>
        </w:r>
      </w:hyperlink>
      <w:r w:rsidRPr="001202C2">
        <w:rPr>
          <w:rFonts w:ascii="Times New Roman" w:eastAsiaTheme="minorHAnsi" w:hAnsi="Times New Roman" w:cs="Times New Roman"/>
          <w:color w:val="5B9BD5" w:themeColor="accent1"/>
          <w:lang w:eastAsia="en-US" w:bidi="ar-SA"/>
        </w:rPr>
        <w:t xml:space="preserve"> y el Consejo de transparencia y Protección de Datos de Andalucía, </w:t>
      </w:r>
      <w:hyperlink r:id="rId28">
        <w:r w:rsidRPr="001202C2">
          <w:rPr>
            <w:rFonts w:ascii="Times New Roman" w:eastAsiaTheme="minorHAnsi" w:hAnsi="Times New Roman" w:cs="Times New Roman"/>
            <w:color w:val="5B9BD5" w:themeColor="accent1"/>
            <w:u w:val="single" w:color="0000FF"/>
            <w:lang w:eastAsia="en-US" w:bidi="ar-SA"/>
          </w:rPr>
          <w:t>https://www.ctpdandalucia.es/</w:t>
        </w:r>
      </w:hyperlink>
      <w:hyperlink r:id="rId29">
        <w:r w:rsidRPr="001202C2">
          <w:rPr>
            <w:rFonts w:ascii="Times New Roman" w:eastAsiaTheme="minorHAnsi" w:hAnsi="Times New Roman" w:cs="Times New Roman"/>
            <w:color w:val="5B9BD5" w:themeColor="accent1"/>
            <w:lang w:eastAsia="en-US" w:bidi="ar-SA"/>
          </w:rPr>
          <w:t xml:space="preserve"> </w:t>
        </w:r>
      </w:hyperlink>
      <w:r w:rsidRPr="001202C2">
        <w:rPr>
          <w:rFonts w:ascii="Times New Roman" w:eastAsiaTheme="minorHAnsi" w:hAnsi="Times New Roman" w:cs="Times New Roman"/>
          <w:color w:val="5B9BD5" w:themeColor="accent1"/>
          <w:lang w:eastAsia="en-US" w:bidi="ar-SA"/>
        </w:rPr>
        <w:t xml:space="preserve">para solicitar información sobre sus derechos.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Para más información, puede consultar la </w:t>
      </w:r>
      <w:hyperlink r:id="rId30">
        <w:r w:rsidRPr="001202C2">
          <w:rPr>
            <w:rFonts w:ascii="Times New Roman" w:eastAsiaTheme="minorHAnsi" w:hAnsi="Times New Roman" w:cs="Times New Roman"/>
            <w:color w:val="5B9BD5" w:themeColor="accent1"/>
            <w:lang w:eastAsia="en-US" w:bidi="ar-SA"/>
          </w:rPr>
          <w:t>Política de Privacidad</w:t>
        </w:r>
      </w:hyperlink>
      <w:hyperlink r:id="rId31">
        <w:r w:rsidRPr="001202C2">
          <w:rPr>
            <w:rFonts w:ascii="Times New Roman" w:eastAsiaTheme="minorHAnsi" w:hAnsi="Times New Roman" w:cs="Times New Roman"/>
            <w:color w:val="5B9BD5" w:themeColor="accent1"/>
            <w:lang w:eastAsia="en-US" w:bidi="ar-SA"/>
          </w:rPr>
          <w:t xml:space="preserve"> </w:t>
        </w:r>
      </w:hyperlink>
      <w:r w:rsidRPr="001202C2">
        <w:rPr>
          <w:rFonts w:ascii="Times New Roman" w:eastAsiaTheme="minorHAnsi" w:hAnsi="Times New Roman" w:cs="Times New Roman"/>
          <w:color w:val="5B9BD5" w:themeColor="accent1"/>
          <w:lang w:eastAsia="en-US" w:bidi="ar-SA"/>
        </w:rPr>
        <w:t xml:space="preserve">ubicada en la Web corporativa de Diputación. </w:t>
      </w:r>
    </w:p>
    <w:p w:rsidR="00541F60" w:rsidRPr="001202C2" w:rsidRDefault="00541F60" w:rsidP="00541F60">
      <w:pPr>
        <w:keepNext/>
        <w:keepLines/>
        <w:suppressAutoHyphens w:val="0"/>
        <w:spacing w:after="345" w:line="259" w:lineRule="auto"/>
        <w:ind w:left="355"/>
        <w:jc w:val="both"/>
        <w:textAlignment w:val="auto"/>
        <w:outlineLvl w:val="1"/>
        <w:rPr>
          <w:rFonts w:ascii="Times New Roman" w:eastAsia="Arial" w:hAnsi="Times New Roman" w:cs="Times New Roman"/>
          <w:b/>
          <w:color w:val="5B9BD5" w:themeColor="accent1"/>
          <w:u w:val="single" w:color="5B9BD5"/>
          <w:lang w:eastAsia="es-ES" w:bidi="ar-SA"/>
        </w:rPr>
      </w:pPr>
      <w:r w:rsidRPr="001202C2">
        <w:rPr>
          <w:rFonts w:ascii="Times New Roman" w:eastAsia="Arial" w:hAnsi="Times New Roman" w:cs="Times New Roman"/>
          <w:b/>
          <w:color w:val="5B9BD5" w:themeColor="accent1"/>
          <w:u w:val="single" w:color="5B9BD5"/>
          <w:lang w:eastAsia="es-ES" w:bidi="ar-SA"/>
        </w:rPr>
        <w:t xml:space="preserve">Confidencialidad y tratamiento de datos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541F60" w:rsidRPr="001202C2" w:rsidRDefault="00541F60" w:rsidP="00541F60">
      <w:pPr>
        <w:suppressAutoHyphens w:val="0"/>
        <w:spacing w:after="160" w:line="259" w:lineRule="auto"/>
        <w:ind w:left="355"/>
        <w:jc w:val="both"/>
        <w:textAlignment w:val="auto"/>
        <w:rPr>
          <w:rFonts w:ascii="Times New Roman" w:eastAsiaTheme="minorHAnsi" w:hAnsi="Times New Roman" w:cs="Times New Roman"/>
          <w:color w:val="5B9BD5" w:themeColor="accent1"/>
          <w:lang w:eastAsia="en-US" w:bidi="ar-SA"/>
        </w:rPr>
      </w:pPr>
      <w:r w:rsidRPr="001202C2">
        <w:rPr>
          <w:rFonts w:ascii="Times New Roman" w:eastAsiaTheme="minorHAnsi" w:hAnsi="Times New Roman" w:cs="Times New Roman"/>
          <w:color w:val="5B9BD5" w:themeColor="accent1"/>
          <w:lang w:eastAsia="en-US" w:bidi="ar-SA"/>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 xml:space="preserve">Cumplimiento de obligaciones salariales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Será obligación del contratista cumplir las condiciones salariales de los trabajadores conforme al Convenio Colectivo sectorial de aplicación.</w:t>
      </w:r>
    </w:p>
    <w:p w:rsidR="002213D9" w:rsidRPr="001202C2" w:rsidRDefault="00342C81">
      <w:pPr>
        <w:pStyle w:val="Default"/>
        <w:spacing w:before="120" w:after="120"/>
        <w:ind w:firstLine="709"/>
        <w:jc w:val="both"/>
        <w:rPr>
          <w:rFonts w:ascii="Times New Roman" w:hAnsi="Times New Roman" w:cs="Times New Roman"/>
          <w:color w:val="auto"/>
        </w:rPr>
      </w:pPr>
      <w:bookmarkStart w:id="1" w:name="__DdeLink__2210_899428167"/>
      <w:r w:rsidRPr="001202C2">
        <w:rPr>
          <w:rFonts w:ascii="Times New Roman" w:hAnsi="Times New Roman" w:cs="Times New Roman"/>
          <w:color w:val="auto"/>
        </w:rPr>
        <w:t>El i</w:t>
      </w:r>
      <w:bookmarkEnd w:id="1"/>
      <w:r w:rsidRPr="001202C2">
        <w:rPr>
          <w:rFonts w:ascii="Times New Roman" w:hAnsi="Times New Roman" w:cs="Times New Roman"/>
          <w:color w:val="auto"/>
        </w:rPr>
        <w:t xml:space="preserve">ncumplimiento de obligaciones salariales, incluidos los retrasos reiterados en el pago de los salarios o la aplicación de condiciones salariales inferiores a las derivadas de los convenios colectivos que sea grave y dolosa, dará lugar, según se especifique en el Anexo I de este pliego, a la imposición de penalidades o la resolución del contrato por atribuirles en dicho Anexo el carácter de obligación contractual esencial (artículos 122,2 y 201 de la LCSP). </w:t>
      </w:r>
    </w:p>
    <w:p w:rsidR="002213D9" w:rsidRPr="001202C2" w:rsidRDefault="00342C81">
      <w:pPr>
        <w:spacing w:before="120" w:after="120"/>
        <w:ind w:firstLine="709"/>
        <w:jc w:val="both"/>
        <w:rPr>
          <w:rFonts w:ascii="Times New Roman" w:hAnsi="Times New Roman" w:cs="Times New Roman"/>
          <w:b/>
          <w:bCs/>
          <w:color w:val="auto"/>
          <w:u w:val="single"/>
        </w:rPr>
      </w:pPr>
      <w:r w:rsidRPr="001202C2">
        <w:rPr>
          <w:rFonts w:ascii="Times New Roman" w:hAnsi="Times New Roman" w:cs="Times New Roman"/>
          <w:b/>
          <w:bCs/>
          <w:color w:val="auto"/>
          <w:u w:val="single"/>
        </w:rPr>
        <w:t>Cumplimiento de plazos y penalidades por incumplimiento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Cuando el contratista, por causas imputables al mismo, hubiere incurrido en demora respecto al cumplimiento del plazo total, la Administración podrá optar, atendidas las circunstancias del caso, por la resolución del contrato o por la imposición de las penalidades diarias en la proporción de 0,60 euros por cada 1.000 euros del precio del contrato, IVA excluido.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órgano de contratación podrá acordar la inclusión en el </w:t>
      </w:r>
      <w:r w:rsidRPr="001202C2">
        <w:rPr>
          <w:rFonts w:ascii="Times New Roman" w:hAnsi="Times New Roman" w:cs="Times New Roman"/>
          <w:b/>
          <w:color w:val="auto"/>
        </w:rPr>
        <w:t>Anexo I del pliego</w:t>
      </w:r>
      <w:r w:rsidRPr="001202C2">
        <w:rPr>
          <w:rFonts w:ascii="Times New Roman" w:hAnsi="Times New Roman" w:cs="Times New Roman"/>
          <w:color w:val="auto"/>
        </w:rPr>
        <w:t xml:space="preserve"> unas penalidades distintas a las enumeradas en el párrafo anterior cuando, atendiendo a las especiales </w:t>
      </w:r>
      <w:r w:rsidRPr="001202C2">
        <w:rPr>
          <w:rFonts w:ascii="Times New Roman" w:hAnsi="Times New Roman" w:cs="Times New Roman"/>
          <w:color w:val="auto"/>
        </w:rPr>
        <w:lastRenderedPageBreak/>
        <w:t>características del contrato, se considere necesario para su correcta ejecución y así se justifique en el expediente.</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Esta Administración tendrá las mismas facultades a que se refieren los párrafos anteriores respecto al incumplimiento por parte del contratista de los plazos parciales, cuando se hubiese previsto en el pliego de cláusulas administrativas particulares o cuando la demora en el cumplimiento de aquellos haga presumir razonablemente la imposibilidad de cumplir el plazo total.</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 imposición de penalidad no excluye la indemnización a que pueda tener derecho la Administración por los daños y perjuicios ocasionados por el retraso imputable al contratista.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de la LCSP.</w:t>
      </w:r>
    </w:p>
    <w:p w:rsidR="002213D9" w:rsidRPr="001202C2" w:rsidRDefault="00342C81">
      <w:pPr>
        <w:spacing w:before="120" w:after="120"/>
        <w:ind w:firstLine="709"/>
        <w:jc w:val="both"/>
        <w:rPr>
          <w:rFonts w:ascii="Times New Roman" w:hAnsi="Times New Roman" w:cs="Times New Roman"/>
          <w:b/>
          <w:bCs/>
          <w:color w:val="auto"/>
          <w:u w:val="single"/>
        </w:rPr>
      </w:pPr>
      <w:r w:rsidRPr="001202C2">
        <w:rPr>
          <w:rFonts w:ascii="Times New Roman" w:hAnsi="Times New Roman" w:cs="Times New Roman"/>
          <w:b/>
          <w:bCs/>
          <w:color w:val="auto"/>
          <w:u w:val="single"/>
        </w:rPr>
        <w:t>Cumplimiento defectuoso o incumplimiento parcial de la ejecución del objeto del contrato e imposición de penalidades.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el caso de que el contratista realizará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Se considerará, en su caso, cumplimiento defectuoso, los supuestos indicados en el </w:t>
      </w:r>
      <w:r w:rsidRPr="001202C2">
        <w:rPr>
          <w:rFonts w:ascii="Times New Roman" w:hAnsi="Times New Roman" w:cs="Times New Roman"/>
          <w:b/>
          <w:bCs/>
          <w:color w:val="auto"/>
        </w:rPr>
        <w:t>Anexo I</w:t>
      </w:r>
      <w:r w:rsidRPr="001202C2">
        <w:rPr>
          <w:rFonts w:ascii="Times New Roman" w:hAnsi="Times New Roman" w:cs="Times New Roman"/>
          <w:b/>
          <w:color w:val="auto"/>
        </w:rPr>
        <w:t xml:space="preserve"> de este pliego</w:t>
      </w:r>
      <w:r w:rsidRPr="001202C2">
        <w:rPr>
          <w:rFonts w:ascii="Times New Roman" w:hAnsi="Times New Roman" w:cs="Times New Roman"/>
          <w:color w:val="auto"/>
        </w:rPr>
        <w:t>.</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7F173A" w:rsidRPr="001202C2" w:rsidRDefault="007F173A">
      <w:pPr>
        <w:spacing w:before="120" w:after="120"/>
        <w:ind w:firstLine="709"/>
        <w:jc w:val="both"/>
        <w:rPr>
          <w:rFonts w:ascii="Times New Roman" w:hAnsi="Times New Roman" w:cs="Times New Roman"/>
          <w:color w:val="auto"/>
          <w:u w:val="single"/>
        </w:rPr>
      </w:pPr>
    </w:p>
    <w:p w:rsidR="002213D9" w:rsidRPr="001202C2" w:rsidRDefault="00342C81">
      <w:pPr>
        <w:spacing w:before="120" w:after="120"/>
        <w:ind w:firstLine="709"/>
        <w:jc w:val="both"/>
        <w:rPr>
          <w:rFonts w:ascii="Times New Roman" w:hAnsi="Times New Roman" w:cs="Times New Roman"/>
          <w:color w:val="auto"/>
          <w:u w:val="single"/>
        </w:rPr>
      </w:pPr>
      <w:r w:rsidRPr="001202C2">
        <w:rPr>
          <w:rFonts w:ascii="Times New Roman" w:hAnsi="Times New Roman" w:cs="Times New Roman"/>
          <w:color w:val="auto"/>
          <w:u w:val="single"/>
        </w:rPr>
        <w:t>Procedimiento para la imposición de penalidades.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Para la imposición de las penalidades se sustanciará un procedimiento, a propuesta del responsable del contrato, con previo apercibimiento al contratista, requiriéndole su cumplimiento, en caso de ser subsanable el incumplimiento de la obligación.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procedimiento se tramitará en pieza separada, en el que necesariamente se le dará audiencia al contratista, para que pueda realizar alegaciones o aportar documentos que considere oportunos, de las que se dará traslado al responsable del contrato para la emisión del informe técnico correspondiente.</w:t>
      </w:r>
    </w:p>
    <w:p w:rsidR="002213D9" w:rsidRPr="001202C2" w:rsidRDefault="00342C81">
      <w:pPr>
        <w:spacing w:before="120" w:after="120"/>
        <w:ind w:firstLine="709"/>
        <w:jc w:val="both"/>
        <w:rPr>
          <w:rFonts w:ascii="Times New Roman" w:hAnsi="Times New Roman" w:cs="Times New Roman"/>
          <w:b/>
          <w:bCs/>
          <w:color w:val="auto"/>
          <w:u w:val="single"/>
        </w:rPr>
      </w:pPr>
      <w:r w:rsidRPr="001202C2">
        <w:rPr>
          <w:rFonts w:ascii="Times New Roman" w:hAnsi="Times New Roman" w:cs="Times New Roman"/>
          <w:color w:val="auto"/>
        </w:rPr>
        <w:t xml:space="preserve">El acuerdo adoptado por el órgano de contratación será inmediatamente ejecutivo y las penalidades se harán efectivas mediante deducción de las cantidades que deban abonarse al </w:t>
      </w:r>
      <w:r w:rsidRPr="001202C2">
        <w:rPr>
          <w:rFonts w:ascii="Times New Roman" w:hAnsi="Times New Roman" w:cs="Times New Roman"/>
          <w:color w:val="auto"/>
        </w:rPr>
        <w:lastRenderedPageBreak/>
        <w:t>contratista o sobre la garantía que, en su caso, se hubiese constituido, cuando no puedan deducirse de las facturas.</w:t>
      </w:r>
    </w:p>
    <w:p w:rsidR="002213D9" w:rsidRPr="001202C2" w:rsidRDefault="00342C81">
      <w:pPr>
        <w:spacing w:before="120" w:after="120"/>
        <w:ind w:left="113" w:firstLine="709"/>
        <w:jc w:val="both"/>
        <w:rPr>
          <w:rFonts w:ascii="Times New Roman" w:eastAsia="SimSun" w:hAnsi="Times New Roman" w:cs="Times New Roman"/>
          <w:color w:val="auto"/>
        </w:rPr>
      </w:pPr>
      <w:r w:rsidRPr="001202C2">
        <w:rPr>
          <w:rFonts w:ascii="Times New Roman" w:eastAsia="Arial" w:hAnsi="Times New Roman" w:cs="Times New Roman"/>
          <w:color w:val="auto"/>
        </w:rPr>
        <w:t>Asimismo, en el plazo de quince (15) días</w:t>
      </w:r>
      <w:r w:rsidRPr="001202C2">
        <w:rPr>
          <w:rFonts w:ascii="Times New Roman" w:eastAsia="Arial" w:hAnsi="Times New Roman" w:cs="Times New Roman"/>
          <w:b/>
          <w:bCs/>
          <w:color w:val="auto"/>
        </w:rPr>
        <w:t>,</w:t>
      </w:r>
      <w:r w:rsidRPr="001202C2">
        <w:rPr>
          <w:rFonts w:ascii="Times New Roman" w:eastAsia="Arial" w:hAnsi="Times New Roman" w:cs="Times New Roman"/>
          <w:color w:val="auto"/>
        </w:rPr>
        <w:t xml:space="preserve"> contado desde la fecha en que se hagan efectivas, en su caso, las penalidades o indemnizaciones, el adjudicatario deberá reponer o ampliar la garantía constituida en la cuantía que corresponda, incurriendo, en caso contrario, en causa de resolución.</w:t>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CLÁUSULA 14ª.- DERECHOS DEL CONTRATISTA, EN ESPECIAL, EL ABONO DEL PRECIO</w:t>
      </w:r>
    </w:p>
    <w:p w:rsidR="002213D9" w:rsidRPr="001202C2" w:rsidRDefault="00342C81">
      <w:pPr>
        <w:spacing w:before="120" w:after="120"/>
        <w:ind w:firstLine="709"/>
        <w:jc w:val="both"/>
        <w:rPr>
          <w:rFonts w:ascii="Times New Roman" w:eastAsia="CIDFont+F1" w:hAnsi="Times New Roman" w:cs="Times New Roman"/>
          <w:color w:val="auto"/>
        </w:rPr>
      </w:pPr>
      <w:r w:rsidRPr="001202C2">
        <w:rPr>
          <w:rFonts w:ascii="Times New Roman" w:hAnsi="Times New Roman" w:cs="Times New Roman"/>
          <w:color w:val="auto"/>
        </w:rPr>
        <w:t xml:space="preserve">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w:t>
      </w:r>
      <w:r w:rsidRPr="001202C2">
        <w:rPr>
          <w:rFonts w:ascii="Times New Roman" w:eastAsia="CIDFont+F1" w:hAnsi="Times New Roman" w:cs="Times New Roman"/>
          <w:color w:val="auto"/>
        </w:rPr>
        <w:t>suministros efectivamente recibidos a satisfacción de la Administración</w:t>
      </w:r>
      <w:r w:rsidRPr="001202C2">
        <w:rPr>
          <w:rFonts w:ascii="Times New Roman" w:hAnsi="Times New Roman" w:cs="Times New Roman"/>
          <w:color w:val="auto"/>
        </w:rPr>
        <w:t>, pero no tendrá derecho a indemnización por las averías y perjuicios ocasionados en la ejecución del contrato, salvo que la Administración hubiere incurrido en culpa.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contratista tiene la obligación de presentar la/s factura/s por los suministros entregados, en la forma establecida en el acuerdo de adjudicación.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La/s factura/s ha/n de presentarse en el plazo de treinta días naturales contados desde la fecha de entrega efectiva de los bienes a satisfacción de la Administración.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La Administración tendrá la obligación de aprobar las facturas dentro de los treinta días naturales siguientes a la presentación de la factura en el registro administrativo indicado en el punto anterior, siendo requisito indispensable el haber recepcionado los suministros, de conformidad con lo dispuesto en los documentos contractuales.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La Administración tiene la obligación de pagar el precio del contrato dentro de los treinta días naturales siguientes a la fecha de aprobación de las facturas.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 xml:space="preserve">CLÁUSULA 15ª.- MODIFICACIONES DEL CONTRATO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lastRenderedPageBreak/>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 del citado texto legal.</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los supuestos de modificación del contrato recogidas en el artículo 205 de la LCSP, las modificaciones acordadas por el órgano de contratación serán obligatorias para los contratistas cuando impliquen, aislada o conjuntamente, una alteración en su cuantía que no exceda del 20 por ciento del precio inicial del contrato, IVA excluido.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Cuando de acuerdo con lo dispuesto en el párrafo anterior la modificación no resulte obligatoria para el contratista, la misma solo será acordada por el órgano de contratación previa conformidad por escrito del mismo, resolviéndose el contrato, en caso contrario, de conformidad con lo establecido en la letra g) del apartado 1 del artículo 211 de la LCSP.</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todo caso, la modificación del contrato deberá formalizarse conforme a lo dispuesto en el artículo 153 de la LCSP.</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Las causas de modificación que se prevean expresamente en este pliego se detallarán, en su caso, en el </w:t>
      </w:r>
      <w:r w:rsidRPr="001202C2">
        <w:rPr>
          <w:rFonts w:ascii="Times New Roman" w:hAnsi="Times New Roman" w:cs="Times New Roman"/>
          <w:b/>
          <w:bCs/>
          <w:color w:val="auto"/>
        </w:rPr>
        <w:t>Anexo I de este pliego</w:t>
      </w:r>
      <w:r w:rsidRPr="001202C2">
        <w:rPr>
          <w:rFonts w:ascii="Times New Roman" w:hAnsi="Times New Roman" w:cs="Times New Roman"/>
          <w:color w:val="auto"/>
        </w:rPr>
        <w:t xml:space="preserv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el caso de que se determinen causas de modificación en dicho anexo, el procedimiento para su tramitación será el siguiente:</w:t>
      </w:r>
    </w:p>
    <w:p w:rsidR="002213D9" w:rsidRPr="001202C2" w:rsidRDefault="00342C81" w:rsidP="00527C92">
      <w:pPr>
        <w:pStyle w:val="Prrafodelista"/>
        <w:numPr>
          <w:ilvl w:val="2"/>
          <w:numId w:val="8"/>
        </w:numPr>
        <w:pBdr>
          <w:left w:val="single" w:sz="4" w:space="4" w:color="000000"/>
        </w:pBdr>
        <w:spacing w:before="120" w:after="120" w:line="240" w:lineRule="auto"/>
        <w:ind w:left="1434"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Informe técnico que justifique que se dan las condiciones indicadas y que valore la incidencia de la modificación en el precio del contrato.</w:t>
      </w:r>
    </w:p>
    <w:p w:rsidR="002213D9" w:rsidRPr="001202C2" w:rsidRDefault="00342C81" w:rsidP="00527C92">
      <w:pPr>
        <w:pStyle w:val="Prrafodelista"/>
        <w:numPr>
          <w:ilvl w:val="2"/>
          <w:numId w:val="8"/>
        </w:numPr>
        <w:pBdr>
          <w:left w:val="single" w:sz="4" w:space="4" w:color="000000"/>
        </w:pBdr>
        <w:spacing w:before="120" w:after="120" w:line="240" w:lineRule="auto"/>
        <w:ind w:left="1434"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Audiencia del contratista por plazo mínimo de tres (3) días naturales.</w:t>
      </w:r>
    </w:p>
    <w:p w:rsidR="002213D9" w:rsidRPr="001202C2" w:rsidRDefault="00342C81" w:rsidP="00527C92">
      <w:pPr>
        <w:pStyle w:val="Prrafodelista"/>
        <w:numPr>
          <w:ilvl w:val="2"/>
          <w:numId w:val="8"/>
        </w:numPr>
        <w:pBdr>
          <w:left w:val="single" w:sz="4" w:space="4" w:color="000000"/>
        </w:pBdr>
        <w:spacing w:before="120" w:after="120" w:line="240" w:lineRule="auto"/>
        <w:ind w:left="1434"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Informe jurídico del Servicio o Sección tramitador del expediente de contratación, del Secretario General de la Diputación, así como informe de la Intervención Provincial.</w:t>
      </w:r>
    </w:p>
    <w:p w:rsidR="002213D9" w:rsidRPr="001202C2" w:rsidRDefault="00342C81" w:rsidP="00527C92">
      <w:pPr>
        <w:pStyle w:val="Prrafodelista"/>
        <w:numPr>
          <w:ilvl w:val="2"/>
          <w:numId w:val="8"/>
        </w:numPr>
        <w:pBdr>
          <w:left w:val="single" w:sz="4" w:space="4" w:color="000000"/>
        </w:pBdr>
        <w:spacing w:before="120" w:after="120" w:line="240" w:lineRule="auto"/>
        <w:ind w:left="1434"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Dictamen del Consejo Consultivo de Andalucía en los casos y respecto de las modificaciones de los contratos cuando no estuvieran previstas en el pliego de cláusulas administrativas particulares y su cuantía, aislada o conjuntamente, sea superior a un 20 por ciento del precio inicial del contrato, IVA excluido, y su precio sea igual o superior a 6.000.000 de euros.</w:t>
      </w:r>
    </w:p>
    <w:p w:rsidR="002213D9" w:rsidRPr="001202C2" w:rsidRDefault="00342C81" w:rsidP="00527C92">
      <w:pPr>
        <w:pStyle w:val="Prrafodelista"/>
        <w:numPr>
          <w:ilvl w:val="2"/>
          <w:numId w:val="8"/>
        </w:numPr>
        <w:pBdr>
          <w:left w:val="single" w:sz="4" w:space="4" w:color="000000"/>
        </w:pBdr>
        <w:spacing w:before="120" w:after="120" w:line="240" w:lineRule="auto"/>
        <w:ind w:left="1434"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Acuerdo del órgano de contratación.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De conformidad con el art. 207.3 de la LCSP, los órganos de contratación que hubieran modificado un contrato que esté sujeto a regulación armonizada, en los casos previstos en las letras a) y b) del apartado 2 del artículo 205 de la LCSP deberán publicar en el «Diario Oficial de la Unión Europea» el correspondiente anuncio de modificación conforme a lo establecido en esta Ley.</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Los acuerdos que adopte el órgano de contratación pondrán fin a la vía administrativa y serán inmediatamente ejecutivos.</w:t>
      </w:r>
    </w:p>
    <w:p w:rsidR="002213D9" w:rsidRPr="001202C2" w:rsidRDefault="00342C81">
      <w:pPr>
        <w:spacing w:before="120" w:after="120"/>
        <w:ind w:left="113" w:firstLine="709"/>
        <w:jc w:val="both"/>
        <w:rPr>
          <w:rFonts w:ascii="Times New Roman" w:eastAsia="Arial" w:hAnsi="Times New Roman" w:cs="Times New Roman"/>
          <w:color w:val="auto"/>
        </w:rPr>
      </w:pPr>
      <w:r w:rsidRPr="001202C2">
        <w:rPr>
          <w:rFonts w:ascii="Times New Roman" w:eastAsia="Arial" w:hAnsi="Times New Roman" w:cs="Times New Roman"/>
          <w:color w:val="auto"/>
        </w:rPr>
        <w:t xml:space="preserve">En relación a la garantía definitiva constituida, cuando a consecuencia de la modificación del contrato, experimente variación su precio, se reajustará la garantía en el plazo de quince (15) días, contados desde la fecha en que se notifique al adjudicatario el acuerdo de modificación del contrato, de conformidad con lo dispuesto en el artículo 109 de la LCSP. </w:t>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CLÁUSULA 16ª.- FINALIZACIÓN DEL CONTRATO: CUMPLIMIENTO Y RESOLUCIÓN.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lastRenderedPageBreak/>
        <w:t>Con carácter general, en el artículo 209 de la LCSP se establece que los contratos se extinguen por su cumplimiento o por su resolución.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de cláusulas administrativas particulares por razón de sus características.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Además de por cumplimiento, el contrato se extinguirá por su resolución, acordada por la concurrencia de alguna de las causas previstas en los artículos 211 y 306 de la LCSP, dando lugar a los efectos previstos en los artículos 213 y 307 de la citada ley. </w:t>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CLÁUSULA 17ª.- RECEPCIÓN, PLAZO DE GARANTÍA Y DEVOLUCIÓN DE LA GARANTÍA DEFINITIVA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17.1.- </w:t>
      </w:r>
      <w:r w:rsidRPr="001202C2">
        <w:rPr>
          <w:rFonts w:ascii="Times New Roman" w:hAnsi="Times New Roman" w:cs="Times New Roman"/>
          <w:b/>
          <w:bCs/>
          <w:color w:val="auto"/>
          <w:u w:val="single"/>
        </w:rPr>
        <w:t>Recepción</w:t>
      </w:r>
      <w:r w:rsidRPr="001202C2">
        <w:rPr>
          <w:rFonts w:ascii="Times New Roman" w:hAnsi="Times New Roman" w:cs="Times New Roman"/>
          <w:b/>
          <w:bCs/>
          <w:color w:val="auto"/>
        </w:rPr>
        <w:t xml:space="preserve">: </w:t>
      </w:r>
      <w:r w:rsidRPr="001202C2">
        <w:rPr>
          <w:rFonts w:ascii="Times New Roman" w:hAnsi="Times New Roman" w:cs="Times New Roman"/>
          <w:color w:val="auto"/>
        </w:rPr>
        <w:t>La recepción del objeto de contrato se efectuará de acuerdo con lo previsto en el artículo 210 de la LCSP.</w:t>
      </w:r>
    </w:p>
    <w:p w:rsidR="002213D9" w:rsidRPr="001202C2" w:rsidRDefault="00342C81">
      <w:pPr>
        <w:spacing w:before="120" w:after="120"/>
        <w:ind w:firstLine="709"/>
        <w:jc w:val="both"/>
        <w:rPr>
          <w:rFonts w:ascii="Times New Roman" w:hAnsi="Times New Roman" w:cs="Times New Roman"/>
          <w:b/>
          <w:bCs/>
          <w:color w:val="auto"/>
        </w:rPr>
      </w:pPr>
      <w:r w:rsidRPr="001202C2">
        <w:rPr>
          <w:rFonts w:ascii="Times New Roman" w:hAnsi="Times New Roman" w:cs="Times New Roman"/>
          <w:color w:val="auto"/>
        </w:rPr>
        <w:t xml:space="preserve">Asimismo, son de aplicación los arts. 300 y 304 de dicho texto respecto a la recepción de los bienes, indicándose en el </w:t>
      </w:r>
      <w:r w:rsidRPr="001202C2">
        <w:rPr>
          <w:rFonts w:ascii="Times New Roman" w:hAnsi="Times New Roman" w:cs="Times New Roman"/>
          <w:b/>
          <w:bCs/>
          <w:color w:val="auto"/>
        </w:rPr>
        <w:t>Anexo I de este pliego</w:t>
      </w:r>
      <w:r w:rsidRPr="001202C2">
        <w:rPr>
          <w:rFonts w:ascii="Times New Roman" w:hAnsi="Times New Roman" w:cs="Times New Roman"/>
          <w:color w:val="auto"/>
        </w:rPr>
        <w:t>, en su caso, el lugar de entrega del objeto del contrato. Los gastos de la entrega y transporte de los bienes objeto del suministro al lugar convenido serán de cuenta del contratista.</w:t>
      </w:r>
      <w:r w:rsidRPr="001202C2">
        <w:rPr>
          <w:rFonts w:ascii="Times New Roman" w:hAnsi="Times New Roman" w:cs="Times New Roman"/>
          <w:b/>
          <w:bCs/>
          <w:color w:val="auto"/>
        </w:rPr>
        <w:t xml:space="preserv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De conformidad con el art. 304 de la LCSP si los bienes no se hallan en estado de ser recibidos se hará constar así en el acta de recepción y se darán las instrucciones precisas al contratista para que subsane los defectos observados o proceda a un nuevo suministro de conformidad con lo pactado.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 xml:space="preserve">17.2.- </w:t>
      </w:r>
      <w:r w:rsidRPr="001202C2">
        <w:rPr>
          <w:rFonts w:ascii="Times New Roman" w:hAnsi="Times New Roman" w:cs="Times New Roman"/>
          <w:b/>
          <w:bCs/>
          <w:color w:val="auto"/>
          <w:u w:val="single"/>
        </w:rPr>
        <w:t>Plazo de garantía</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De conformidad con lo establecido en los artículos 210.3 y 305 de la LCSP, el objeto del contrato quedará sujeto al plazo de garantía establecido en el citado </w:t>
      </w:r>
      <w:r w:rsidRPr="001202C2">
        <w:rPr>
          <w:rFonts w:ascii="Times New Roman" w:hAnsi="Times New Roman" w:cs="Times New Roman"/>
          <w:b/>
          <w:bCs/>
          <w:color w:val="auto"/>
        </w:rPr>
        <w:t>Anexo I</w:t>
      </w:r>
      <w:r w:rsidRPr="001202C2">
        <w:rPr>
          <w:rFonts w:ascii="Times New Roman" w:hAnsi="Times New Roman" w:cs="Times New Roman"/>
          <w:color w:val="auto"/>
        </w:rPr>
        <w:t xml:space="preserve">, a contar desde la fecha de recepción o conformidad de los bienes, plazo durante el cual la Administración podrá comprobar que el suministro realizado se ajusta a lo contratado y a lo estipulado en el presente pliego y en el de prescripciones técnicas.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De conformidad con dichos preceptos, si durante el plazo de garantía se acreditase la existencia de vicios o defectos en los bienes suministrados tendrá derecho la Administración a reclamar del contratista la reposición de los que resulten inadecuados o la reparación de los mismos si fuese suficiente. Durante este plazo de garantía tendrá derecho el contratista a conocer y ser oído sobre la aplicación de los bienes suministrados.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Si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exento de la obligación de pago o teniendo derecho, en su caso, a la recuperación del precio satisfecho.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Terminado el plazo de garantía sin que la esta Corporación haya formalizado alguno de los reparos o la denuncia a que se refieren los apartados anteriores, el contratista quedará exento de responsabilidad por razón de los bienes suministrados.</w:t>
      </w:r>
    </w:p>
    <w:p w:rsidR="002213D9" w:rsidRPr="001202C2" w:rsidRDefault="00342C81">
      <w:pPr>
        <w:spacing w:before="120" w:after="120"/>
        <w:ind w:firstLine="709"/>
        <w:jc w:val="both"/>
        <w:rPr>
          <w:rFonts w:ascii="Times New Roman" w:hAnsi="Times New Roman" w:cs="Times New Roman"/>
          <w:b/>
          <w:bCs/>
          <w:color w:val="auto"/>
        </w:rPr>
      </w:pPr>
      <w:r w:rsidRPr="001202C2">
        <w:rPr>
          <w:rFonts w:ascii="Times New Roman" w:hAnsi="Times New Roman" w:cs="Times New Roman"/>
          <w:color w:val="auto"/>
        </w:rPr>
        <w:lastRenderedPageBreak/>
        <w:t>Esta garantía contractual operará, en su caso, de forma independiente de la garantía comercial ofrecida por el contratista según lo establecido en el pliego de prescripciones técnicas y que operará sobre el objeto del contrato.</w:t>
      </w:r>
      <w:r w:rsidRPr="001202C2">
        <w:rPr>
          <w:rFonts w:ascii="Times New Roman" w:hAnsi="Times New Roman" w:cs="Times New Roman"/>
          <w:b/>
          <w:bCs/>
          <w:color w:val="auto"/>
        </w:rPr>
        <w:t xml:space="preserve"> </w:t>
      </w:r>
    </w:p>
    <w:p w:rsidR="002213D9" w:rsidRPr="001202C2" w:rsidRDefault="00342C81">
      <w:pPr>
        <w:spacing w:before="120" w:after="120"/>
        <w:ind w:firstLine="709"/>
        <w:jc w:val="both"/>
        <w:rPr>
          <w:rFonts w:ascii="Times New Roman" w:hAnsi="Times New Roman" w:cs="Times New Roman"/>
          <w:b/>
          <w:bCs/>
          <w:color w:val="auto"/>
        </w:rPr>
      </w:pPr>
      <w:r w:rsidRPr="001202C2">
        <w:rPr>
          <w:rFonts w:ascii="Times New Roman" w:hAnsi="Times New Roman" w:cs="Times New Roman"/>
          <w:b/>
          <w:bCs/>
          <w:color w:val="auto"/>
        </w:rPr>
        <w:t xml:space="preserve">17.3.- </w:t>
      </w:r>
      <w:r w:rsidRPr="001202C2">
        <w:rPr>
          <w:rFonts w:ascii="Times New Roman" w:hAnsi="Times New Roman" w:cs="Times New Roman"/>
          <w:b/>
          <w:bCs/>
          <w:color w:val="auto"/>
          <w:u w:val="single"/>
        </w:rPr>
        <w:t>Devolución de la garantía definitiva</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Cumplido satisfactoriamente el contrato y transcurrido el plazo de garantía que, en su caso, se indique en el </w:t>
      </w:r>
      <w:r w:rsidRPr="001202C2">
        <w:rPr>
          <w:rFonts w:ascii="Times New Roman" w:hAnsi="Times New Roman" w:cs="Times New Roman"/>
          <w:b/>
          <w:bCs/>
          <w:color w:val="auto"/>
        </w:rPr>
        <w:t>Anexo I de este pliego</w:t>
      </w:r>
      <w:r w:rsidRPr="001202C2">
        <w:rPr>
          <w:rFonts w:ascii="Times New Roman" w:hAnsi="Times New Roman" w:cs="Times New Roman"/>
          <w:color w:val="auto"/>
        </w:rPr>
        <w:t>, se procederá a la devolución de la garantía definitiva, si no resultaren responsabilidades que hubieran de ejercitarse sobre la misma, de conformidad con lo establecido en el art. 111 de la LCSP.</w:t>
      </w:r>
      <w:r w:rsidRPr="001202C2">
        <w:rPr>
          <w:rFonts w:ascii="Times New Roman" w:hAnsi="Times New Roman" w:cs="Times New Roman"/>
          <w:b/>
          <w:bCs/>
          <w:color w:val="auto"/>
        </w:rPr>
        <w:t xml:space="preserv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Transcurrido un (1)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 110 de la LCSP.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Cuando el valor estimado del contrato sea inferior a 100.000 euros o cuando las empresas licitadoras reúnan los requisitos de pequeña o mediana empresa, según lo establecido en el Reglamento (CE) n.</w:t>
      </w:r>
      <w:r w:rsidRPr="001202C2">
        <w:rPr>
          <w:rFonts w:ascii="Times New Roman" w:hAnsi="Times New Roman" w:cs="Times New Roman"/>
          <w:color w:val="auto"/>
          <w:vertAlign w:val="superscript"/>
        </w:rPr>
        <w:t>o</w:t>
      </w:r>
      <w:r w:rsidRPr="001202C2">
        <w:rPr>
          <w:rFonts w:ascii="Times New Roman" w:hAnsi="Times New Roman" w:cs="Times New Roman"/>
          <w:color w:val="auto"/>
        </w:rPr>
        <w:t xml:space="preserve"> 800/2008, de la Comisión, de 6 de agosto de 2008, y no estén controladas directa o indirectamente por otra empresa que no cumpla tales requisitos, el plazo se reducirá a (6) seis meses.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CLÁUSULA 18.- CESIÓN Y SUBCONTRATACIÓN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18.1.-</w:t>
      </w:r>
      <w:r w:rsidRPr="001202C2">
        <w:rPr>
          <w:rFonts w:ascii="Times New Roman" w:hAnsi="Times New Roman" w:cs="Times New Roman"/>
          <w:b/>
          <w:bCs/>
          <w:color w:val="auto"/>
          <w:u w:val="single"/>
        </w:rPr>
        <w:t xml:space="preserve"> Cesión del contrato</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Si así se contempla en el </w:t>
      </w:r>
      <w:r w:rsidRPr="001202C2">
        <w:rPr>
          <w:rFonts w:ascii="Times New Roman" w:hAnsi="Times New Roman" w:cs="Times New Roman"/>
          <w:b/>
          <w:color w:val="auto"/>
        </w:rPr>
        <w:t>Anexo I de este pliego</w:t>
      </w:r>
      <w:r w:rsidRPr="001202C2">
        <w:rPr>
          <w:rFonts w:ascii="Times New Roman" w:hAnsi="Times New Roman" w:cs="Times New Roman"/>
          <w:color w:val="auto"/>
        </w:rPr>
        <w:t>, de conformidad con lo dispuesto en el art. 214 de la LCSP, los derechos y obligaciones dimanantes del contrato podrán ser cedidos por el contratista a un tercero siempre que las cualidades técnicas o personales del cedente no hayan sido razón determinante de la adjudicación del contrato y siempre que se den los siguientes requisitos:</w:t>
      </w:r>
    </w:p>
    <w:p w:rsidR="002213D9" w:rsidRPr="001202C2" w:rsidRDefault="00342C81">
      <w:pPr>
        <w:pStyle w:val="Prrafodelista"/>
        <w:numPr>
          <w:ilvl w:val="1"/>
          <w:numId w:val="4"/>
        </w:numPr>
        <w:pBdr>
          <w:left w:val="single" w:sz="4" w:space="4" w:color="000000"/>
        </w:pBdr>
        <w:spacing w:before="120" w:after="120"/>
        <w:ind w:left="1077"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2213D9" w:rsidRPr="001202C2" w:rsidRDefault="00342C81">
      <w:pPr>
        <w:pStyle w:val="Prrafodelista"/>
        <w:numPr>
          <w:ilvl w:val="1"/>
          <w:numId w:val="4"/>
        </w:numPr>
        <w:pBdr>
          <w:left w:val="single" w:sz="4" w:space="4" w:color="000000"/>
        </w:pBdr>
        <w:spacing w:before="120" w:after="120"/>
        <w:ind w:left="1077"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Que el cedente tenga ejecutado al menos un 20 por 100 del importe del contrato.</w:t>
      </w:r>
    </w:p>
    <w:p w:rsidR="002213D9" w:rsidRPr="001202C2" w:rsidRDefault="00342C81">
      <w:pPr>
        <w:pStyle w:val="Prrafodelista"/>
        <w:numPr>
          <w:ilvl w:val="1"/>
          <w:numId w:val="4"/>
        </w:numPr>
        <w:pBdr>
          <w:left w:val="single" w:sz="4" w:space="4" w:color="000000"/>
        </w:pBdr>
        <w:spacing w:before="120" w:after="120"/>
        <w:ind w:left="1077"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2213D9" w:rsidRPr="001202C2" w:rsidRDefault="00342C81">
      <w:pPr>
        <w:pStyle w:val="Prrafodelista"/>
        <w:numPr>
          <w:ilvl w:val="1"/>
          <w:numId w:val="4"/>
        </w:numPr>
        <w:pBdr>
          <w:left w:val="single" w:sz="4" w:space="4" w:color="000000"/>
        </w:pBdr>
        <w:spacing w:before="120" w:after="120"/>
        <w:ind w:left="1077" w:hanging="357"/>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Que la cesión se formalice, entre el adjudicatario y el cesionario, en escritura pública.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cesionario quedará subrogado en todos los derechos y obligaciones que corresponderían al cedente.</w:t>
      </w:r>
    </w:p>
    <w:p w:rsidR="00541F60" w:rsidRPr="001202C2" w:rsidRDefault="00342C81" w:rsidP="00541F60">
      <w:pPr>
        <w:spacing w:before="120" w:after="120" w:line="276" w:lineRule="auto"/>
        <w:ind w:firstLine="346"/>
        <w:jc w:val="both"/>
        <w:rPr>
          <w:rFonts w:ascii="Times New Roman" w:eastAsiaTheme="minorHAnsi" w:hAnsi="Times New Roman" w:cs="Times New Roman"/>
          <w:color w:val="auto"/>
          <w:lang w:eastAsia="en-US" w:bidi="ar-SA"/>
        </w:rPr>
      </w:pPr>
      <w:r w:rsidRPr="001202C2">
        <w:rPr>
          <w:rFonts w:ascii="Times New Roman" w:hAnsi="Times New Roman" w:cs="Times New Roman"/>
          <w:b/>
          <w:bCs/>
          <w:color w:val="auto"/>
        </w:rPr>
        <w:t>18.2.- S</w:t>
      </w:r>
      <w:r w:rsidRPr="001202C2">
        <w:rPr>
          <w:rFonts w:ascii="Times New Roman" w:hAnsi="Times New Roman" w:cs="Times New Roman"/>
          <w:b/>
          <w:bCs/>
          <w:color w:val="auto"/>
          <w:u w:val="single"/>
        </w:rPr>
        <w:t>ubcontratación</w:t>
      </w:r>
      <w:r w:rsidRPr="001202C2">
        <w:rPr>
          <w:rFonts w:ascii="Times New Roman" w:hAnsi="Times New Roman" w:cs="Times New Roman"/>
          <w:b/>
          <w:bCs/>
          <w:color w:val="auto"/>
        </w:rPr>
        <w:t xml:space="preserve">: </w:t>
      </w:r>
      <w:r w:rsidR="00541F60" w:rsidRPr="001202C2">
        <w:rPr>
          <w:rFonts w:ascii="Times New Roman" w:eastAsiaTheme="minorHAnsi" w:hAnsi="Times New Roman" w:cs="Times New Roman"/>
          <w:color w:val="auto"/>
          <w:lang w:eastAsia="en-US" w:bidi="ar-SA"/>
        </w:rPr>
        <w:t xml:space="preserve">En el </w:t>
      </w:r>
      <w:r w:rsidR="00541F60" w:rsidRPr="001202C2">
        <w:rPr>
          <w:rFonts w:ascii="Times New Roman" w:eastAsiaTheme="minorHAnsi" w:hAnsi="Times New Roman" w:cs="Times New Roman"/>
          <w:b/>
          <w:bCs/>
          <w:color w:val="auto"/>
          <w:lang w:eastAsia="en-US" w:bidi="ar-SA"/>
        </w:rPr>
        <w:t>Anexo I</w:t>
      </w:r>
      <w:r w:rsidR="00541F60" w:rsidRPr="001202C2">
        <w:rPr>
          <w:rFonts w:ascii="Times New Roman" w:eastAsiaTheme="minorHAnsi" w:hAnsi="Times New Roman" w:cs="Times New Roman"/>
          <w:color w:val="auto"/>
          <w:lang w:eastAsia="en-US" w:bidi="ar-SA"/>
        </w:rPr>
        <w:t xml:space="preserve"> se especifica el régimen de subcontratación para este contrato, de acuerdo a lo previsto en el art. 215 LCSP. </w:t>
      </w:r>
    </w:p>
    <w:p w:rsidR="00541F60" w:rsidRPr="001202C2" w:rsidRDefault="00541F60">
      <w:pPr>
        <w:spacing w:before="120" w:after="120"/>
        <w:ind w:firstLine="709"/>
        <w:jc w:val="both"/>
        <w:rPr>
          <w:rFonts w:ascii="Times New Roman" w:hAnsi="Times New Roman" w:cs="Times New Roman"/>
          <w:b/>
          <w:bCs/>
          <w:color w:val="auto"/>
        </w:rPr>
      </w:pP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color w:val="auto"/>
        </w:rPr>
        <w:t xml:space="preserve">Los subcontratistas quedarán obligados solo ante el contratista principal que asumirá, por tanto, la total responsabilidad de la ejecución del contrato frente a esta Corporación, </w:t>
      </w:r>
      <w:r w:rsidRPr="001202C2">
        <w:rPr>
          <w:rFonts w:ascii="Times New Roman" w:hAnsi="Times New Roman" w:cs="Times New Roman"/>
          <w:color w:val="auto"/>
          <w:lang w:eastAsia="es-ES"/>
        </w:rPr>
        <w:t>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2213D9" w:rsidRPr="001202C2" w:rsidRDefault="00342C81">
      <w:pPr>
        <w:spacing w:before="120" w:after="120"/>
        <w:ind w:firstLine="709"/>
        <w:jc w:val="both"/>
        <w:rPr>
          <w:rFonts w:ascii="Times New Roman" w:hAnsi="Times New Roman" w:cs="Times New Roman"/>
          <w:color w:val="auto"/>
          <w:lang w:eastAsia="es-ES"/>
        </w:rPr>
      </w:pPr>
      <w:r w:rsidRPr="001202C2">
        <w:rPr>
          <w:rFonts w:ascii="Times New Roman" w:hAnsi="Times New Roman" w:cs="Times New Roman"/>
          <w:color w:val="auto"/>
          <w:lang w:eastAsia="es-ES"/>
        </w:rPr>
        <w:t>El conocimiento que tenga la Diputación de Almería de los subcontratos celebrados en virtud de las comunicaciones a que se refieren las letras b) y c) del apartado 2 del art 215 de LCSP, o la autorización que otorgue en el supuesto previsto en la letra d) de dicho apartado, no alterarán la responsabilidad exclusiva del contratista principal.</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ningún caso podrá concertarse por el contratista la ejecución parcial del contrato con personas inhabilitadas para contratar de acuerdo con el ordenamiento jurídico o comprendidas en alguno de los supuestos del artículo 71 de la LCSP.</w:t>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t>CLÁUSULA 19ª.- PRERROGATIVAS DE LA ADMINISTRACIÓN, JURISDICCIÓN COMPETENTE Y RECURSOS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19.1.-</w:t>
      </w:r>
      <w:r w:rsidRPr="001202C2">
        <w:rPr>
          <w:rFonts w:ascii="Times New Roman" w:hAnsi="Times New Roman" w:cs="Times New Roman"/>
          <w:b/>
          <w:bCs/>
          <w:color w:val="auto"/>
          <w:u w:val="single"/>
        </w:rPr>
        <w:t xml:space="preserve"> Prerrogativas</w:t>
      </w:r>
      <w:r w:rsidRPr="001202C2">
        <w:rPr>
          <w:rFonts w:ascii="Times New Roman" w:hAnsi="Times New Roman" w:cs="Times New Roman"/>
          <w:b/>
          <w:bCs/>
          <w:color w:val="auto"/>
        </w:rPr>
        <w:t xml:space="preserve">: </w:t>
      </w:r>
      <w:r w:rsidRPr="001202C2">
        <w:rPr>
          <w:rFonts w:ascii="Times New Roman" w:hAnsi="Times New Roman" w:cs="Times New Roman"/>
          <w:color w:val="auto"/>
        </w:rPr>
        <w:t>De conformidad con el art. 190 de la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Igualmente, el órgano de contratación ostenta las facultades de inspección de las actividades desarrolladas por los contratistas durante la ejecución del contrato, en los términos 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19.2.-</w:t>
      </w:r>
      <w:r w:rsidRPr="001202C2">
        <w:rPr>
          <w:rFonts w:ascii="Times New Roman" w:hAnsi="Times New Roman" w:cs="Times New Roman"/>
          <w:b/>
          <w:bCs/>
          <w:color w:val="auto"/>
          <w:u w:val="single"/>
        </w:rPr>
        <w:t xml:space="preserve"> Jurisdicción competente y recursos</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el </w:t>
      </w:r>
      <w:r w:rsidRPr="001202C2">
        <w:rPr>
          <w:rFonts w:ascii="Times New Roman" w:hAnsi="Times New Roman" w:cs="Times New Roman"/>
          <w:b/>
          <w:color w:val="auto"/>
        </w:rPr>
        <w:t>Anexo I de este pliego</w:t>
      </w:r>
      <w:r w:rsidRPr="001202C2">
        <w:rPr>
          <w:rFonts w:ascii="Times New Roman" w:hAnsi="Times New Roman" w:cs="Times New Roman"/>
          <w:color w:val="auto"/>
        </w:rPr>
        <w:t xml:space="preserve"> se indicará si la presente contratación está sujeta a la posible interposición de recurso especial en materia de contratación.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caso de ser susceptible de </w:t>
      </w:r>
      <w:r w:rsidRPr="001202C2">
        <w:rPr>
          <w:rFonts w:ascii="Times New Roman" w:hAnsi="Times New Roman" w:cs="Times New Roman"/>
          <w:color w:val="auto"/>
          <w:u w:val="single"/>
        </w:rPr>
        <w:t>recurso especial en materia de contratación</w:t>
      </w:r>
      <w:r w:rsidRPr="001202C2">
        <w:rPr>
          <w:rFonts w:ascii="Times New Roman" w:hAnsi="Times New Roman" w:cs="Times New Roman"/>
          <w:color w:val="auto"/>
        </w:rPr>
        <w:t>:</w:t>
      </w:r>
    </w:p>
    <w:p w:rsidR="002213D9" w:rsidRPr="001202C2" w:rsidRDefault="00342C81" w:rsidP="00527C92">
      <w:pPr>
        <w:pStyle w:val="Prrafodelista"/>
        <w:numPr>
          <w:ilvl w:val="0"/>
          <w:numId w:val="13"/>
        </w:numPr>
        <w:spacing w:before="120" w:after="120"/>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La interposición del recurso especial en materia de contratación tiene carácter potestativo.</w:t>
      </w:r>
    </w:p>
    <w:p w:rsidR="002213D9" w:rsidRPr="001202C2" w:rsidRDefault="00342C81" w:rsidP="00527C92">
      <w:pPr>
        <w:pStyle w:val="Prrafodelista"/>
        <w:numPr>
          <w:ilvl w:val="0"/>
          <w:numId w:val="13"/>
        </w:numPr>
        <w:spacing w:before="120" w:after="120"/>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lastRenderedPageBreak/>
        <w:t>De conformidad con el artículo 44.1 de la LCSP, serán susceptibles de recurso especial en materia de contratación, los actos y decisiones relacionados en el apartado 2 de dicho artículo, cuando se refieran a contratos de suministro, que tengan un valor estimado superior a cien mil euros.</w:t>
      </w:r>
    </w:p>
    <w:p w:rsidR="002213D9" w:rsidRPr="00FE6292" w:rsidRDefault="00342C81" w:rsidP="00527C92">
      <w:pPr>
        <w:pStyle w:val="Prrafodelista"/>
        <w:numPr>
          <w:ilvl w:val="0"/>
          <w:numId w:val="13"/>
        </w:numPr>
        <w:spacing w:before="120" w:after="120"/>
        <w:jc w:val="both"/>
        <w:rPr>
          <w:rFonts w:ascii="Times New Roman" w:hAnsi="Times New Roman" w:cs="Times New Roman"/>
          <w:color w:val="auto"/>
          <w:sz w:val="24"/>
          <w:szCs w:val="24"/>
        </w:rPr>
      </w:pPr>
      <w:r w:rsidRPr="00FE6292">
        <w:rPr>
          <w:rFonts w:ascii="Times New Roman" w:hAnsi="Times New Roman" w:cs="Times New Roman"/>
          <w:color w:val="auto"/>
          <w:sz w:val="24"/>
          <w:szCs w:val="24"/>
        </w:rPr>
        <w:t xml:space="preserve">El órgano competente para resolver el recurso es el Tribunal Administrativo de Recursos Contractuales de la Junta de Andalucía con sede en C/ Barcelona Nº 4-6 (41001) – Sevilla (Sede del Registro para la presentación de documentación: Registro General de la Consejería de Hacienda y Administración Pública: C/ Juan Antonio Vizarrón, s/n (41071) – Sevilla) </w:t>
      </w:r>
    </w:p>
    <w:p w:rsidR="002213D9" w:rsidRPr="001202C2" w:rsidRDefault="00342C81" w:rsidP="00527C92">
      <w:pPr>
        <w:pStyle w:val="Prrafodelista"/>
        <w:numPr>
          <w:ilvl w:val="0"/>
          <w:numId w:val="13"/>
        </w:numPr>
        <w:spacing w:before="120" w:after="120"/>
        <w:jc w:val="both"/>
        <w:rPr>
          <w:rFonts w:ascii="Times New Roman" w:hAnsi="Times New Roman" w:cs="Times New Roman"/>
          <w:color w:val="auto"/>
          <w:sz w:val="24"/>
          <w:szCs w:val="24"/>
        </w:rPr>
      </w:pPr>
      <w:r w:rsidRPr="00FE6292">
        <w:rPr>
          <w:rFonts w:ascii="Times New Roman" w:hAnsi="Times New Roman" w:cs="Times New Roman"/>
          <w:color w:val="auto"/>
          <w:sz w:val="24"/>
          <w:szCs w:val="24"/>
        </w:rPr>
        <w:t>La tramitación del citado recurso se ajustará a lo</w:t>
      </w:r>
      <w:r w:rsidRPr="001202C2">
        <w:rPr>
          <w:rFonts w:ascii="Times New Roman" w:hAnsi="Times New Roman" w:cs="Times New Roman"/>
          <w:color w:val="auto"/>
          <w:sz w:val="24"/>
          <w:szCs w:val="24"/>
        </w:rPr>
        <w:t xml:space="preserve"> dispuesto en los artículos 45 y siguientes de la LCSP, y contra la resolución dictada en este procedimiento sólo cabrá la interposición de recurso contencioso-administrativo conforme a lo dispuesto en la Ley 29/1998, de 13 de julio, reguladora de la Jurisdicción Contencioso-Administrativa.</w:t>
      </w:r>
    </w:p>
    <w:p w:rsidR="002213D9" w:rsidRPr="001202C2" w:rsidRDefault="00342C81">
      <w:pPr>
        <w:spacing w:before="120" w:after="120"/>
        <w:ind w:firstLine="709"/>
        <w:rPr>
          <w:rFonts w:ascii="Times New Roman" w:hAnsi="Times New Roman" w:cs="Times New Roman"/>
          <w:b/>
          <w:bCs/>
          <w:color w:val="auto"/>
          <w:u w:val="single"/>
        </w:rPr>
      </w:pPr>
      <w:r w:rsidRPr="001202C2">
        <w:rPr>
          <w:rFonts w:ascii="Times New Roman" w:hAnsi="Times New Roman" w:cs="Times New Roman"/>
        </w:rPr>
        <w:br w:type="page"/>
      </w:r>
    </w:p>
    <w:p w:rsidR="002213D9" w:rsidRPr="001202C2" w:rsidRDefault="00342C81">
      <w:pPr>
        <w:spacing w:before="240" w:after="240"/>
        <w:ind w:firstLine="709"/>
        <w:jc w:val="center"/>
        <w:rPr>
          <w:rFonts w:ascii="Times New Roman" w:hAnsi="Times New Roman" w:cs="Times New Roman"/>
          <w:b/>
          <w:bCs/>
          <w:color w:val="auto"/>
          <w:u w:val="double"/>
        </w:rPr>
      </w:pPr>
      <w:r w:rsidRPr="001202C2">
        <w:rPr>
          <w:rFonts w:ascii="Times New Roman" w:hAnsi="Times New Roman" w:cs="Times New Roman"/>
          <w:b/>
          <w:bCs/>
          <w:color w:val="auto"/>
          <w:u w:val="double"/>
        </w:rPr>
        <w:lastRenderedPageBreak/>
        <w:t>ANEXO I: CUADRO RESUMEN CARACTERÍSTICAS DEL CONTRATO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Objeto del contrato</w:t>
      </w:r>
      <w:r w:rsidRPr="001202C2">
        <w:rPr>
          <w:rFonts w:ascii="Times New Roman" w:hAnsi="Times New Roman" w:cs="Times New Roman"/>
          <w:b/>
          <w:bCs/>
          <w:color w:val="auto"/>
        </w:rPr>
        <w:t>:</w:t>
      </w:r>
      <w:r w:rsidRPr="001202C2">
        <w:rPr>
          <w:rFonts w:ascii="Times New Roman" w:hAnsi="Times New Roman" w:cs="Times New Roman"/>
          <w:color w:val="auto"/>
        </w:rPr>
        <w:t xml:space="preserve"> El objeto del presente contrato es el suministro de xxxxx</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Todo ello de conformidad con las características descritas en el pliego de prescripciones técnicas particulares.</w:t>
      </w:r>
    </w:p>
    <w:p w:rsidR="00541F60" w:rsidRPr="001202C2" w:rsidRDefault="00342C81" w:rsidP="00541F60">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Lotes</w:t>
      </w:r>
      <w:r w:rsidRPr="001202C2">
        <w:rPr>
          <w:rFonts w:ascii="Times New Roman" w:hAnsi="Times New Roman" w:cs="Times New Roman"/>
          <w:b/>
          <w:bCs/>
          <w:color w:val="auto"/>
        </w:rPr>
        <w:t xml:space="preserve">: </w:t>
      </w:r>
      <w:r w:rsidRPr="001202C2">
        <w:rPr>
          <w:rFonts w:ascii="Times New Roman" w:hAnsi="Times New Roman" w:cs="Times New Roman"/>
          <w:bCs/>
          <w:color w:val="auto"/>
        </w:rPr>
        <w:t>SI/NO</w:t>
      </w:r>
    </w:p>
    <w:p w:rsidR="00541F60" w:rsidRPr="001202C2" w:rsidRDefault="00541F60">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Subcontratación:</w:t>
      </w:r>
      <w:r w:rsidRPr="001202C2">
        <w:rPr>
          <w:rFonts w:ascii="Times New Roman" w:hAnsi="Times New Roman" w:cs="Times New Roman"/>
          <w:color w:val="auto"/>
        </w:rPr>
        <w:t xml:space="preserve"> SÍ, en los términos establecidos en los arts. 215 y 217 de la LCSP / NO (justificarlo).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u w:val="single"/>
        </w:rPr>
        <w:t>Cesión del contrato:</w:t>
      </w:r>
      <w:r w:rsidRPr="001202C2">
        <w:rPr>
          <w:rFonts w:ascii="Times New Roman" w:hAnsi="Times New Roman" w:cs="Times New Roman"/>
          <w:color w:val="auto"/>
        </w:rPr>
        <w:t xml:space="preserve"> SI/NO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Código CPV</w:t>
      </w:r>
      <w:r w:rsidRPr="001202C2">
        <w:rPr>
          <w:rFonts w:ascii="Times New Roman" w:hAnsi="Times New Roman" w:cs="Times New Roman"/>
          <w:b/>
          <w:bCs/>
          <w:color w:val="auto"/>
        </w:rPr>
        <w:t>:</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Admisión de variantes:</w:t>
      </w:r>
      <w:r w:rsidRPr="001202C2">
        <w:rPr>
          <w:rFonts w:ascii="Times New Roman" w:hAnsi="Times New Roman" w:cs="Times New Roman"/>
          <w:color w:val="auto"/>
        </w:rPr>
        <w:t xml:space="preserve"> SI/NO</w:t>
      </w:r>
    </w:p>
    <w:p w:rsidR="00541F60" w:rsidRPr="001202C2" w:rsidRDefault="00541F60">
      <w:pPr>
        <w:spacing w:before="120" w:after="120"/>
        <w:ind w:firstLine="709"/>
        <w:jc w:val="both"/>
        <w:rPr>
          <w:rFonts w:ascii="Times New Roman" w:hAnsi="Times New Roman" w:cs="Times New Roman"/>
          <w:color w:val="auto"/>
        </w:rPr>
      </w:pPr>
      <w:r w:rsidRPr="001202C2">
        <w:rPr>
          <w:rFonts w:ascii="Times New Roman" w:hAnsi="Times New Roman" w:cs="Times New Roman"/>
          <w:b/>
          <w:bCs/>
          <w:u w:val="single"/>
        </w:rPr>
        <w:t>El contratista se encargará del tratamiento de datos protegidos</w:t>
      </w:r>
      <w:r w:rsidRPr="001202C2">
        <w:rPr>
          <w:rFonts w:ascii="Times New Roman" w:hAnsi="Times New Roman" w:cs="Times New Roman"/>
          <w:b/>
          <w:color w:val="auto"/>
          <w:u w:val="single"/>
        </w:rPr>
        <w:t>:</w:t>
      </w:r>
      <w:r w:rsidRPr="001202C2">
        <w:rPr>
          <w:rFonts w:ascii="Times New Roman" w:hAnsi="Times New Roman" w:cs="Times New Roman"/>
          <w:color w:val="auto"/>
        </w:rPr>
        <w:t xml:space="preserve"> SI /NO. </w:t>
      </w:r>
      <w:r w:rsidRPr="001202C2">
        <w:rPr>
          <w:rFonts w:ascii="Times New Roman" w:hAnsi="Times New Roman" w:cs="Times New Roman"/>
          <w:color w:val="FF0000"/>
        </w:rPr>
        <w:t>Se facilita información sobre el tratamiento de datos en el anexo IX de este pliego.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Procedimiento adjudicación</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Abierto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Tramitación</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Ordinaria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Sujeto a regulación armonizada</w:t>
      </w:r>
      <w:r w:rsidRPr="001202C2">
        <w:rPr>
          <w:rFonts w:ascii="Times New Roman" w:hAnsi="Times New Roman" w:cs="Times New Roman"/>
          <w:b/>
          <w:bCs/>
          <w:color w:val="auto"/>
        </w:rPr>
        <w:t xml:space="preserve">: </w:t>
      </w:r>
      <w:r w:rsidRPr="001202C2">
        <w:rPr>
          <w:rFonts w:ascii="Times New Roman" w:hAnsi="Times New Roman" w:cs="Times New Roman"/>
          <w:bCs/>
          <w:color w:val="auto"/>
        </w:rPr>
        <w:t>SI</w:t>
      </w:r>
      <w:r w:rsidRPr="001202C2">
        <w:rPr>
          <w:rFonts w:ascii="Times New Roman" w:hAnsi="Times New Roman" w:cs="Times New Roman"/>
          <w:b/>
          <w:bCs/>
          <w:color w:val="auto"/>
        </w:rPr>
        <w:t>/</w:t>
      </w:r>
      <w:r w:rsidRPr="001202C2">
        <w:rPr>
          <w:rFonts w:ascii="Times New Roman" w:hAnsi="Times New Roman" w:cs="Times New Roman"/>
          <w:color w:val="auto"/>
        </w:rPr>
        <w:t>NO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u w:val="single"/>
        </w:rPr>
        <w:t>Susceptible de recurso especial en materia de contratación:</w:t>
      </w:r>
      <w:r w:rsidRPr="001202C2">
        <w:rPr>
          <w:rFonts w:ascii="Times New Roman" w:hAnsi="Times New Roman" w:cs="Times New Roman"/>
          <w:color w:val="auto"/>
        </w:rPr>
        <w:t xml:space="preserve"> SI/NO</w:t>
      </w:r>
    </w:p>
    <w:p w:rsidR="002213D9" w:rsidRDefault="00342C81">
      <w:pPr>
        <w:spacing w:before="120" w:after="120"/>
        <w:ind w:firstLine="709"/>
        <w:jc w:val="both"/>
        <w:rPr>
          <w:rFonts w:ascii="Times New Roman" w:hAnsi="Times New Roman" w:cs="Times New Roman"/>
          <w:i/>
          <w:color w:val="auto"/>
        </w:rPr>
      </w:pPr>
      <w:r w:rsidRPr="001202C2">
        <w:rPr>
          <w:rFonts w:ascii="Times New Roman" w:hAnsi="Times New Roman" w:cs="Times New Roman"/>
          <w:b/>
          <w:bCs/>
          <w:color w:val="auto"/>
          <w:u w:val="single"/>
        </w:rPr>
        <w:t>Plazo presentación ofertas</w:t>
      </w:r>
      <w:r w:rsidRPr="001202C2">
        <w:rPr>
          <w:rFonts w:ascii="Times New Roman" w:hAnsi="Times New Roman" w:cs="Times New Roman"/>
          <w:b/>
          <w:bCs/>
          <w:color w:val="auto"/>
        </w:rPr>
        <w:t xml:space="preserve">: </w:t>
      </w:r>
      <w:r w:rsidRPr="001202C2">
        <w:rPr>
          <w:rFonts w:ascii="Times New Roman" w:hAnsi="Times New Roman" w:cs="Times New Roman"/>
          <w:i/>
          <w:color w:val="auto"/>
        </w:rPr>
        <w:t>Quince (15) días naturales desde la publicación del anuncio de licitación en el perfil de contratante / Treinta (30) días naturales desde el envío del anuncio de licitación a la Oficina de Publicaciones de la UE.</w:t>
      </w:r>
    </w:p>
    <w:p w:rsidR="00FE6292" w:rsidRPr="00FE6292" w:rsidRDefault="00FE6292">
      <w:pPr>
        <w:spacing w:before="120" w:after="120"/>
        <w:ind w:firstLine="709"/>
        <w:jc w:val="both"/>
        <w:rPr>
          <w:rFonts w:ascii="Times New Roman" w:hAnsi="Times New Roman" w:cs="Times New Roman"/>
          <w:color w:val="auto"/>
        </w:rPr>
      </w:pPr>
      <w:r w:rsidRPr="00FE6292">
        <w:rPr>
          <w:rFonts w:ascii="Times New Roman" w:hAnsi="Times New Roman" w:cs="Times New Roman"/>
          <w:color w:val="auto"/>
        </w:rPr>
        <w:t>En el caso de que el último día del plazo sea inhábil, se trasladará al inmediato hábil siguiente.</w:t>
      </w:r>
    </w:p>
    <w:p w:rsidR="002213D9" w:rsidRPr="001202C2" w:rsidRDefault="00342C81">
      <w:pPr>
        <w:spacing w:before="120" w:after="120"/>
        <w:ind w:firstLine="709"/>
        <w:jc w:val="both"/>
        <w:rPr>
          <w:rFonts w:ascii="Times New Roman" w:hAnsi="Times New Roman" w:cs="Times New Roman"/>
          <w:bCs/>
        </w:rPr>
      </w:pPr>
      <w:r w:rsidRPr="001202C2">
        <w:rPr>
          <w:rFonts w:ascii="Times New Roman" w:hAnsi="Times New Roman" w:cs="Times New Roman"/>
          <w:bCs/>
        </w:rPr>
        <w:t>El plazo para presentar ofertas puede ser ampliado tal y como se recoge en las cláusulas 6ª y 7ª de este pliego, en el supuesto de que al presentar la oferta los licitadores se encontraran con un fallo técnico en la oficina virtual, por causa imputable a la Diputación, que le imposibilite presentar de forma telemática sus proposiciones y así lo comuniquen, con indicación de fecha, hora y problema detectado, previas las comprobaciones oportunas. La ampliación se realizará por los días que haya estado inhabilitado el sistema, una vez resuelto el problema técnico, de la que se dará cuen</w:t>
      </w:r>
      <w:r w:rsidR="00FE6292">
        <w:rPr>
          <w:rFonts w:ascii="Times New Roman" w:hAnsi="Times New Roman" w:cs="Times New Roman"/>
          <w:bCs/>
        </w:rPr>
        <w:t>ta de inmediato en el perfil de</w:t>
      </w:r>
      <w:r w:rsidRPr="001202C2">
        <w:rPr>
          <w:rFonts w:ascii="Times New Roman" w:hAnsi="Times New Roman" w:cs="Times New Roman"/>
          <w:bCs/>
        </w:rPr>
        <w:t xml:space="preserve"> contratante.</w:t>
      </w:r>
    </w:p>
    <w:p w:rsidR="007A73DA" w:rsidRPr="001202C2" w:rsidRDefault="007A73DA" w:rsidP="007A73DA">
      <w:pPr>
        <w:spacing w:before="120" w:after="120"/>
        <w:ind w:firstLine="346"/>
        <w:jc w:val="both"/>
        <w:rPr>
          <w:rFonts w:ascii="Times New Roman" w:hAnsi="Times New Roman" w:cs="Times New Roman"/>
          <w:color w:val="auto"/>
        </w:rPr>
      </w:pPr>
      <w:r w:rsidRPr="001202C2">
        <w:rPr>
          <w:rFonts w:ascii="Times New Roman" w:hAnsi="Times New Roman" w:cs="Times New Roman"/>
          <w:b/>
          <w:bCs/>
          <w:color w:val="auto"/>
          <w:u w:val="single"/>
        </w:rPr>
        <w:t>Información importante para la presentación de ofertas:</w:t>
      </w:r>
    </w:p>
    <w:p w:rsidR="00FE6292" w:rsidRPr="00425708" w:rsidRDefault="00FE6292" w:rsidP="00FE6292">
      <w:pPr>
        <w:suppressAutoHyphens w:val="0"/>
        <w:overflowPunct w:val="0"/>
        <w:spacing w:before="120" w:after="120" w:line="264" w:lineRule="auto"/>
        <w:ind w:firstLine="346"/>
        <w:jc w:val="both"/>
        <w:rPr>
          <w:rFonts w:ascii="Times New Roman" w:eastAsia="SimSun" w:hAnsi="Times New Roman" w:cs="Times New Roman"/>
          <w:color w:val="auto"/>
        </w:rPr>
      </w:pPr>
      <w:r w:rsidRPr="00425708">
        <w:rPr>
          <w:rFonts w:ascii="Times New Roman" w:eastAsia="Times New Roman" w:hAnsi="Times New Roman" w:cs="Times New Roman"/>
          <w:color w:val="auto"/>
          <w:lang w:eastAsia="es-ES" w:bidi="ar-SA"/>
        </w:rPr>
        <w:t xml:space="preserve">Se presentarán única y exclusivamente de forma electrónica a través de la oficina virtual de la Diputación Provincial de Almería, accediendo a la sede electrónica en la dirección </w:t>
      </w:r>
      <w:hyperlink r:id="rId32" w:history="1">
        <w:r w:rsidRPr="00425708">
          <w:rPr>
            <w:rFonts w:ascii="Times New Roman" w:eastAsia="Times New Roman" w:hAnsi="Times New Roman" w:cs="Times New Roman"/>
            <w:color w:val="0563C1" w:themeColor="hyperlink"/>
            <w:u w:val="single"/>
            <w:lang w:eastAsia="es-ES" w:bidi="ar-SA"/>
          </w:rPr>
          <w:t>https://www.dipalme.org</w:t>
        </w:r>
      </w:hyperlink>
      <w:r w:rsidRPr="00425708">
        <w:rPr>
          <w:rFonts w:ascii="Times New Roman" w:eastAsia="Times New Roman" w:hAnsi="Times New Roman" w:cs="Times New Roman"/>
          <w:color w:val="auto"/>
          <w:lang w:eastAsia="es-ES" w:bidi="ar-SA"/>
        </w:rPr>
        <w:t xml:space="preserve"> , disponible en el siguiente enlace</w:t>
      </w:r>
      <w:r w:rsidRPr="00425708">
        <w:rPr>
          <w:rFonts w:ascii="Times New Roman" w:eastAsia="SimSun" w:hAnsi="Times New Roman" w:cs="Times New Roman"/>
          <w:color w:val="auto"/>
        </w:rPr>
        <w:t>:</w:t>
      </w:r>
    </w:p>
    <w:p w:rsidR="00FE6292" w:rsidRPr="00425708" w:rsidRDefault="00425708" w:rsidP="00FE6292">
      <w:pPr>
        <w:numPr>
          <w:ilvl w:val="0"/>
          <w:numId w:val="34"/>
        </w:numPr>
        <w:suppressAutoHyphens w:val="0"/>
        <w:overflowPunct w:val="0"/>
        <w:spacing w:before="120" w:after="120" w:line="264" w:lineRule="auto"/>
        <w:textAlignment w:val="auto"/>
        <w:rPr>
          <w:bCs/>
          <w:color w:val="0563C1"/>
          <w:u w:val="single"/>
        </w:rPr>
      </w:pPr>
      <w:hyperlink r:id="rId33" w:history="1">
        <w:r w:rsidR="00FE6292" w:rsidRPr="00425708">
          <w:rPr>
            <w:bCs/>
            <w:color w:val="0563C1"/>
            <w:u w:val="single"/>
          </w:rPr>
          <w:t>https://www.dipalme.org/Servicios/cmsdipro/index.nsf/seccion.xsp?p=sededipalme&amp;ref=tramites</w:t>
        </w:r>
      </w:hyperlink>
    </w:p>
    <w:p w:rsidR="00FE6292" w:rsidRPr="00425708" w:rsidRDefault="00FE6292" w:rsidP="00FE6292">
      <w:pPr>
        <w:suppressAutoHyphens w:val="0"/>
        <w:overflowPunct w:val="0"/>
        <w:spacing w:before="120" w:after="120" w:line="264" w:lineRule="auto"/>
        <w:ind w:firstLine="346"/>
        <w:jc w:val="both"/>
        <w:rPr>
          <w:color w:val="auto"/>
        </w:rPr>
      </w:pPr>
      <w:r w:rsidRPr="00425708">
        <w:rPr>
          <w:color w:val="auto"/>
        </w:rPr>
        <w:t>Accediendo así a la página de la Sede electrónica, en ADMINISTRACIÓN-E.- CONTRATACIÓN.- podremos encontrar las siguientes opciones:</w:t>
      </w:r>
    </w:p>
    <w:p w:rsidR="00FE6292" w:rsidRPr="00185297" w:rsidRDefault="00FE6292" w:rsidP="00FE6292">
      <w:pPr>
        <w:suppressAutoHyphens w:val="0"/>
        <w:overflowPunct w:val="0"/>
        <w:spacing w:before="120" w:after="120" w:line="264" w:lineRule="auto"/>
        <w:ind w:firstLine="346"/>
        <w:jc w:val="both"/>
        <w:rPr>
          <w:rFonts w:ascii="Times New Roman" w:eastAsia="Times New Roman" w:hAnsi="Times New Roman" w:cs="Times New Roman"/>
          <w:b/>
          <w:color w:val="auto"/>
          <w:highlight w:val="yellow"/>
          <w:lang w:eastAsia="es-ES" w:bidi="ar-SA"/>
        </w:rPr>
      </w:pPr>
      <w:r w:rsidRPr="00185297">
        <w:rPr>
          <w:noProof/>
          <w:sz w:val="20"/>
          <w:highlight w:val="yellow"/>
          <w:lang w:eastAsia="es-ES" w:bidi="ar-SA"/>
        </w:rPr>
        <w:lastRenderedPageBreak/>
        <w:drawing>
          <wp:inline distT="0" distB="0" distL="0" distR="0" wp14:anchorId="378ACCF3" wp14:editId="62E54823">
            <wp:extent cx="5386202" cy="2045874"/>
            <wp:effectExtent l="0" t="0" r="0" b="0"/>
            <wp:docPr id="1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4" cstate="print"/>
                    <a:stretch>
                      <a:fillRect/>
                    </a:stretch>
                  </pic:blipFill>
                  <pic:spPr>
                    <a:xfrm>
                      <a:off x="0" y="0"/>
                      <a:ext cx="5386202" cy="2045874"/>
                    </a:xfrm>
                    <a:prstGeom prst="rect">
                      <a:avLst/>
                    </a:prstGeom>
                  </pic:spPr>
                </pic:pic>
              </a:graphicData>
            </a:graphic>
          </wp:inline>
        </w:drawing>
      </w:r>
    </w:p>
    <w:p w:rsidR="00FE6292" w:rsidRPr="00425708" w:rsidRDefault="00FE6292" w:rsidP="00FE6292">
      <w:pPr>
        <w:suppressAutoHyphens w:val="0"/>
        <w:overflowPunct w:val="0"/>
        <w:spacing w:before="120" w:after="120" w:line="264" w:lineRule="auto"/>
        <w:ind w:firstLine="346"/>
        <w:jc w:val="both"/>
        <w:textAlignment w:val="auto"/>
        <w:rPr>
          <w:rFonts w:ascii="Times New Roman" w:eastAsia="Times New Roman" w:hAnsi="Times New Roman" w:cs="Times New Roman"/>
          <w:b/>
          <w:color w:val="auto"/>
          <w:u w:val="single"/>
          <w:lang w:eastAsia="es-ES" w:bidi="ar-SA"/>
        </w:rPr>
      </w:pPr>
    </w:p>
    <w:p w:rsidR="00FE6292" w:rsidRPr="00425708" w:rsidRDefault="00FE6292" w:rsidP="00FE6292">
      <w:pPr>
        <w:suppressAutoHyphens w:val="0"/>
        <w:overflowPunct w:val="0"/>
        <w:spacing w:before="120" w:after="120" w:line="264" w:lineRule="auto"/>
        <w:ind w:firstLine="346"/>
        <w:jc w:val="both"/>
        <w:textAlignment w:val="auto"/>
        <w:rPr>
          <w:rFonts w:ascii="Times New Roman" w:eastAsia="Times New Roman" w:hAnsi="Times New Roman" w:cs="Times New Roman"/>
          <w:b/>
          <w:bCs/>
          <w:color w:val="auto"/>
          <w:lang w:eastAsia="es-ES" w:bidi="ar-SA"/>
        </w:rPr>
      </w:pPr>
      <w:r w:rsidRPr="00425708">
        <w:rPr>
          <w:rFonts w:ascii="Times New Roman" w:eastAsia="Times New Roman" w:hAnsi="Times New Roman" w:cs="Times New Roman"/>
          <w:bCs/>
          <w:color w:val="auto"/>
          <w:lang w:eastAsia="es-ES" w:bidi="ar-SA"/>
        </w:rPr>
        <w:t xml:space="preserve">1.- Con carácter previo a la presentación de ofertas, será obligatorio la inscripción en el </w:t>
      </w:r>
      <w:r w:rsidRPr="00425708">
        <w:rPr>
          <w:rFonts w:ascii="Times New Roman" w:eastAsia="Times New Roman" w:hAnsi="Times New Roman" w:cs="Times New Roman"/>
          <w:bCs/>
          <w:color w:val="auto"/>
          <w:u w:val="single"/>
          <w:lang w:eastAsia="es-ES" w:bidi="ar-SA"/>
        </w:rPr>
        <w:t>Registro de Terceros – Apoderamientos</w:t>
      </w:r>
      <w:r w:rsidRPr="00425708">
        <w:rPr>
          <w:rFonts w:ascii="Times New Roman" w:eastAsia="Times New Roman" w:hAnsi="Times New Roman" w:cs="Times New Roman"/>
          <w:bCs/>
          <w:color w:val="auto"/>
          <w:lang w:eastAsia="es-ES" w:bidi="ar-SA"/>
        </w:rPr>
        <w:t>, sin lo cual no será posible la presentación de la oferta. El a</w:t>
      </w:r>
      <w:r w:rsidRPr="00425708">
        <w:rPr>
          <w:rFonts w:ascii="Times New Roman" w:eastAsia="Times New Roman" w:hAnsi="Times New Roman" w:cs="Times New Roman"/>
          <w:color w:val="auto"/>
          <w:lang w:eastAsia="es-ES" w:bidi="ar-SA"/>
        </w:rPr>
        <w:t>lta y actualización que podrá realizar electrónicamente tal y como se muestra en la imagen anterior, accediendo a la opción TERCEROS-APODERAMIENTOS, disponible en ADMINISTRACIÓN-E- CONTRATACIÓN</w:t>
      </w:r>
    </w:p>
    <w:p w:rsidR="00FE6292" w:rsidRPr="00425708" w:rsidRDefault="00FE6292" w:rsidP="00FE6292">
      <w:pPr>
        <w:suppressAutoHyphens w:val="0"/>
        <w:overflowPunct w:val="0"/>
        <w:spacing w:before="120" w:after="120" w:line="264" w:lineRule="auto"/>
        <w:ind w:firstLine="346"/>
        <w:jc w:val="both"/>
        <w:textAlignment w:val="auto"/>
        <w:rPr>
          <w:rFonts w:ascii="Times New Roman" w:eastAsia="SimSun" w:hAnsi="Times New Roman" w:cs="Times New Roman"/>
          <w:color w:val="auto"/>
          <w:u w:val="single"/>
        </w:rPr>
      </w:pPr>
      <w:r w:rsidRPr="00425708">
        <w:rPr>
          <w:rFonts w:ascii="Times New Roman" w:hAnsi="Times New Roman" w:cs="Times New Roman"/>
          <w:color w:val="auto"/>
        </w:rPr>
        <w:t>O si no dispone de certificado electrónico reconocido, personarse, con los correspondientes poderes en su caso, en una Oficina de Atención al Registro, conforme a lo establecido en la cláusula 7.3.a) del pliego de cláusulas administrativas particulares</w:t>
      </w:r>
      <w:r w:rsidRPr="00425708">
        <w:rPr>
          <w:rFonts w:ascii="Times New Roman" w:eastAsia="SimSun" w:hAnsi="Times New Roman" w:cs="Times New Roman"/>
          <w:color w:val="auto"/>
          <w:u w:val="single"/>
        </w:rPr>
        <w:t xml:space="preserve"> </w:t>
      </w:r>
    </w:p>
    <w:p w:rsidR="00FE6292" w:rsidRPr="00425708" w:rsidRDefault="00FE6292" w:rsidP="00FE6292">
      <w:pPr>
        <w:suppressAutoHyphens w:val="0"/>
        <w:overflowPunct w:val="0"/>
        <w:spacing w:before="120" w:after="120" w:line="264" w:lineRule="auto"/>
        <w:ind w:firstLine="346"/>
        <w:jc w:val="both"/>
        <w:textAlignment w:val="auto"/>
        <w:rPr>
          <w:rFonts w:ascii="Times New Roman" w:hAnsi="Times New Roman" w:cs="Times New Roman"/>
          <w:b/>
          <w:bCs/>
          <w:color w:val="auto"/>
        </w:rPr>
      </w:pPr>
      <w:r w:rsidRPr="00425708">
        <w:rPr>
          <w:rFonts w:ascii="Times New Roman" w:eastAsia="SimSun" w:hAnsi="Times New Roman" w:cs="Times New Roman"/>
          <w:color w:val="auto"/>
          <w:u w:val="single"/>
        </w:rPr>
        <w:t xml:space="preserve">2.- El manual para presentar oferta </w:t>
      </w:r>
      <w:r w:rsidRPr="00425708">
        <w:rPr>
          <w:rFonts w:ascii="Times New Roman" w:hAnsi="Times New Roman" w:cs="Times New Roman"/>
          <w:i/>
          <w:color w:val="auto"/>
        </w:rPr>
        <w:t>“</w:t>
      </w:r>
      <w:r w:rsidRPr="00425708">
        <w:rPr>
          <w:rFonts w:ascii="Times New Roman" w:hAnsi="Times New Roman" w:cs="Times New Roman"/>
          <w:b/>
          <w:i/>
          <w:color w:val="auto"/>
        </w:rPr>
        <w:t>MANUAL PARA LA PRESENTACIÓN DE SOBRES ELECTRÓNICOS CERRADOS EN EL SISTEMA DE LA RPC</w:t>
      </w:r>
      <w:r w:rsidRPr="00425708">
        <w:rPr>
          <w:rFonts w:ascii="Times New Roman" w:hAnsi="Times New Roman" w:cs="Times New Roman"/>
          <w:i/>
          <w:color w:val="auto"/>
        </w:rPr>
        <w:t xml:space="preserve">” </w:t>
      </w:r>
      <w:r w:rsidRPr="00425708">
        <w:rPr>
          <w:rFonts w:ascii="Times New Roman" w:eastAsia="SimSun" w:hAnsi="Times New Roman" w:cs="Times New Roman"/>
          <w:color w:val="auto"/>
          <w:u w:val="single"/>
        </w:rPr>
        <w:t xml:space="preserve">se encuentra disponible </w:t>
      </w:r>
      <w:r w:rsidRPr="00425708">
        <w:rPr>
          <w:rFonts w:ascii="Times New Roman" w:hAnsi="Times New Roman" w:cs="Times New Roman"/>
          <w:color w:val="auto"/>
        </w:rPr>
        <w:t>tal y como se muestra en la imagen anterior, accediendo a la opción MANUALES E INSTRUCCIONES, disponible en ADMINISTRACIÓN-E- CONTRATACIÓN</w:t>
      </w:r>
    </w:p>
    <w:p w:rsidR="00FE6292" w:rsidRPr="00F8044F" w:rsidRDefault="00FE6292" w:rsidP="00FE6292">
      <w:pPr>
        <w:spacing w:before="120" w:after="120"/>
        <w:ind w:firstLine="709"/>
        <w:jc w:val="both"/>
        <w:rPr>
          <w:rFonts w:ascii="Times New Roman" w:hAnsi="Times New Roman" w:cs="Times New Roman"/>
          <w:color w:val="auto"/>
        </w:rPr>
      </w:pPr>
      <w:r>
        <w:rPr>
          <w:rFonts w:ascii="Times New Roman" w:hAnsi="Times New Roman" w:cs="Times New Roman"/>
          <w:b/>
          <w:color w:val="auto"/>
        </w:rPr>
        <w:t>3</w:t>
      </w:r>
      <w:r w:rsidRPr="00F8044F">
        <w:rPr>
          <w:rFonts w:ascii="Times New Roman" w:hAnsi="Times New Roman" w:cs="Times New Roman"/>
          <w:b/>
          <w:color w:val="auto"/>
        </w:rPr>
        <w:t>.-</w:t>
      </w:r>
      <w:r w:rsidRPr="00F8044F">
        <w:rPr>
          <w:rFonts w:ascii="Times New Roman" w:hAnsi="Times New Roman" w:cs="Times New Roman"/>
          <w:color w:val="auto"/>
        </w:rPr>
        <w:t xml:space="preserve"> Se recomienda que, antes de la presentación de ofertas, comprueben que disponen (o, en caso contrario, obtengan) de los certificados de estar al corriente para contratar con la Administración Pública, de sus obligaciones tributarias y ante la Seguridad Social, ya que, en el caso de resultar propuestos como adjudicatarios, deberán acreditar dichos certificados con fecha anterior al fin de plazo de presentación de ofertas y que los mismos continúan vigentes.</w:t>
      </w:r>
    </w:p>
    <w:p w:rsidR="00FE6292" w:rsidRPr="00F8044F" w:rsidRDefault="00FE6292" w:rsidP="00FE6292">
      <w:pPr>
        <w:spacing w:before="120" w:after="120"/>
        <w:ind w:firstLine="709"/>
        <w:jc w:val="both"/>
        <w:rPr>
          <w:rFonts w:ascii="Times New Roman" w:hAnsi="Times New Roman" w:cs="Times New Roman"/>
          <w:color w:val="auto"/>
        </w:rPr>
      </w:pPr>
      <w:r>
        <w:rPr>
          <w:rFonts w:ascii="Times New Roman" w:hAnsi="Times New Roman" w:cs="Times New Roman"/>
          <w:b/>
          <w:color w:val="auto"/>
        </w:rPr>
        <w:t>4</w:t>
      </w:r>
      <w:r w:rsidRPr="00F8044F">
        <w:rPr>
          <w:rFonts w:ascii="Times New Roman" w:hAnsi="Times New Roman" w:cs="Times New Roman"/>
          <w:b/>
          <w:color w:val="auto"/>
        </w:rPr>
        <w:t xml:space="preserve">.- </w:t>
      </w:r>
      <w:r w:rsidRPr="00F8044F">
        <w:rPr>
          <w:rFonts w:ascii="Times New Roman" w:hAnsi="Times New Roman" w:cs="Times New Roman"/>
          <w:color w:val="auto"/>
        </w:rPr>
        <w:t xml:space="preserve">En el anuncio de licitación se han publicado, en formato Word, los anexos del pliego de cláusulas administrativas particulares que se deben cumplimentar, firmar e incluir en los sobres electrónicos cerrados correspondientes. </w:t>
      </w:r>
    </w:p>
    <w:p w:rsidR="00FE6292" w:rsidRPr="00F8044F" w:rsidRDefault="00FE6292" w:rsidP="00FE6292">
      <w:pPr>
        <w:spacing w:before="120" w:after="120"/>
        <w:ind w:firstLine="709"/>
        <w:jc w:val="both"/>
        <w:rPr>
          <w:rFonts w:ascii="Times New Roman" w:hAnsi="Times New Roman" w:cs="Times New Roman"/>
          <w:color w:val="auto"/>
        </w:rPr>
      </w:pPr>
      <w:r w:rsidRPr="00F8044F">
        <w:rPr>
          <w:rFonts w:ascii="Times New Roman" w:hAnsi="Times New Roman" w:cs="Times New Roman"/>
          <w:color w:val="auto"/>
        </w:rPr>
        <w:t xml:space="preserve">Para no tener problemas en la presentación de ofertas, se recomienda que utilicen esta documentación en formato Word, SIN CAMBIAR EL MODELO, para cumplimentar la información y datos necesarios; posteriormente estos documentos, convertidos en pdf, solo se deben firmar en la herramienta de la Diputación, evitando aportar documentos firmados previamente o documentos tratados por el licitador que generen documentos PDF con capas. </w:t>
      </w:r>
    </w:p>
    <w:p w:rsidR="00FE6292" w:rsidRPr="00F8044F" w:rsidRDefault="00FE6292" w:rsidP="00FE6292">
      <w:pPr>
        <w:spacing w:before="120" w:after="120"/>
        <w:ind w:firstLine="709"/>
        <w:jc w:val="both"/>
        <w:rPr>
          <w:rFonts w:ascii="Times New Roman" w:hAnsi="Times New Roman" w:cs="Times New Roman"/>
          <w:color w:val="auto"/>
        </w:rPr>
      </w:pPr>
      <w:r>
        <w:rPr>
          <w:rFonts w:ascii="Times New Roman" w:hAnsi="Times New Roman" w:cs="Times New Roman"/>
          <w:b/>
          <w:color w:val="auto"/>
        </w:rPr>
        <w:t>5</w:t>
      </w:r>
      <w:r w:rsidRPr="00F8044F">
        <w:rPr>
          <w:rFonts w:ascii="Times New Roman" w:hAnsi="Times New Roman" w:cs="Times New Roman"/>
          <w:b/>
          <w:color w:val="auto"/>
        </w:rPr>
        <w:t>.-</w:t>
      </w:r>
      <w:r w:rsidRPr="00F8044F">
        <w:rPr>
          <w:rFonts w:ascii="Times New Roman" w:hAnsi="Times New Roman" w:cs="Times New Roman"/>
          <w:color w:val="auto"/>
        </w:rPr>
        <w:t xml:space="preserve"> En el proceso de presentación de ofertas debe tenerse en cuenta que existen varios subprocesos, uno de ellos es el de </w:t>
      </w:r>
      <w:r w:rsidRPr="00F8044F">
        <w:rPr>
          <w:rFonts w:ascii="Times New Roman" w:hAnsi="Times New Roman" w:cs="Times New Roman"/>
          <w:color w:val="auto"/>
          <w:u w:val="single"/>
        </w:rPr>
        <w:t>envío de la oferta a la firma</w:t>
      </w:r>
      <w:r w:rsidRPr="00F8044F">
        <w:rPr>
          <w:rFonts w:ascii="Times New Roman" w:hAnsi="Times New Roman" w:cs="Times New Roman"/>
          <w:color w:val="auto"/>
        </w:rPr>
        <w:t xml:space="preserve">, identificado con el botón </w:t>
      </w:r>
      <w:r w:rsidRPr="00F8044F">
        <w:rPr>
          <w:rFonts w:ascii="Times New Roman" w:hAnsi="Times New Roman" w:cs="Times New Roman"/>
          <w:noProof/>
          <w:lang w:eastAsia="es-ES" w:bidi="ar-SA"/>
        </w:rPr>
        <w:drawing>
          <wp:inline distT="0" distB="0" distL="0" distR="0" wp14:anchorId="110D59F5" wp14:editId="4840CD6B">
            <wp:extent cx="1036320" cy="146050"/>
            <wp:effectExtent l="0" t="0" r="0" b="0"/>
            <wp:docPr id="1" name="Imagen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pic:cNvPicPr>
                      <a:picLocks noChangeAspect="1" noChangeArrowheads="1"/>
                    </pic:cNvPicPr>
                  </pic:nvPicPr>
                  <pic:blipFill>
                    <a:blip r:embed="rId35"/>
                    <a:stretch>
                      <a:fillRect/>
                    </a:stretch>
                  </pic:blipFill>
                  <pic:spPr bwMode="auto">
                    <a:xfrm>
                      <a:off x="0" y="0"/>
                      <a:ext cx="1036320" cy="146050"/>
                    </a:xfrm>
                    <a:prstGeom prst="rect">
                      <a:avLst/>
                    </a:prstGeom>
                  </pic:spPr>
                </pic:pic>
              </a:graphicData>
            </a:graphic>
          </wp:inline>
        </w:drawing>
      </w:r>
      <w:r w:rsidRPr="00F8044F">
        <w:rPr>
          <w:rFonts w:ascii="Times New Roman" w:hAnsi="Times New Roman" w:cs="Times New Roman"/>
          <w:color w:val="auto"/>
        </w:rPr>
        <w:t xml:space="preserve">y, que tras su firma, deben salir de la pantalla, volver a entrar y  realizar el subproceso para el </w:t>
      </w:r>
      <w:r w:rsidRPr="00F8044F">
        <w:rPr>
          <w:rFonts w:ascii="Times New Roman" w:hAnsi="Times New Roman" w:cs="Times New Roman"/>
          <w:color w:val="auto"/>
          <w:u w:val="single"/>
        </w:rPr>
        <w:t>envío de la oferta al registro</w:t>
      </w:r>
      <w:r w:rsidRPr="00F8044F">
        <w:rPr>
          <w:rFonts w:ascii="Times New Roman" w:hAnsi="Times New Roman" w:cs="Times New Roman"/>
          <w:color w:val="auto"/>
        </w:rPr>
        <w:t>, identificado con el botón</w:t>
      </w:r>
      <w:r w:rsidRPr="00F8044F">
        <w:rPr>
          <w:rFonts w:ascii="Times New Roman" w:hAnsi="Times New Roman" w:cs="Times New Roman"/>
          <w:noProof/>
          <w:lang w:eastAsia="es-ES" w:bidi="ar-SA"/>
        </w:rPr>
        <w:drawing>
          <wp:inline distT="0" distB="0" distL="0" distR="0" wp14:anchorId="79154B4C" wp14:editId="40F6A31D">
            <wp:extent cx="871855" cy="263525"/>
            <wp:effectExtent l="0" t="0" r="0" b="0"/>
            <wp:docPr id="2"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9"/>
                    <pic:cNvPicPr>
                      <a:picLocks noChangeAspect="1" noChangeArrowheads="1"/>
                    </pic:cNvPicPr>
                  </pic:nvPicPr>
                  <pic:blipFill>
                    <a:blip r:embed="rId36"/>
                    <a:stretch>
                      <a:fillRect/>
                    </a:stretch>
                  </pic:blipFill>
                  <pic:spPr bwMode="auto">
                    <a:xfrm>
                      <a:off x="0" y="0"/>
                      <a:ext cx="871855" cy="263525"/>
                    </a:xfrm>
                    <a:prstGeom prst="rect">
                      <a:avLst/>
                    </a:prstGeom>
                  </pic:spPr>
                </pic:pic>
              </a:graphicData>
            </a:graphic>
          </wp:inline>
        </w:drawing>
      </w:r>
      <w:r w:rsidRPr="00F8044F">
        <w:rPr>
          <w:rFonts w:ascii="Times New Roman" w:hAnsi="Times New Roman" w:cs="Times New Roman"/>
          <w:color w:val="auto"/>
        </w:rPr>
        <w:t>. Finalizado todo el proceso, les saldrá una pantalla para “</w:t>
      </w:r>
      <w:r w:rsidRPr="00F8044F">
        <w:rPr>
          <w:rFonts w:ascii="Times New Roman" w:hAnsi="Times New Roman" w:cs="Times New Roman"/>
          <w:b/>
          <w:color w:val="auto"/>
        </w:rPr>
        <w:t>Obtener justificante</w:t>
      </w:r>
      <w:r w:rsidRPr="00F8044F">
        <w:rPr>
          <w:rFonts w:ascii="Times New Roman" w:hAnsi="Times New Roman" w:cs="Times New Roman"/>
          <w:color w:val="auto"/>
        </w:rPr>
        <w:t xml:space="preserve">”. </w:t>
      </w:r>
    </w:p>
    <w:p w:rsidR="00FE6292" w:rsidRPr="00F8044F" w:rsidRDefault="00FE6292" w:rsidP="00FE6292">
      <w:pPr>
        <w:pStyle w:val="Prrafodelista"/>
        <w:numPr>
          <w:ilvl w:val="0"/>
          <w:numId w:val="14"/>
        </w:numPr>
        <w:suppressAutoHyphens/>
        <w:spacing w:before="120" w:after="120" w:line="240" w:lineRule="auto"/>
        <w:ind w:firstLine="0"/>
        <w:jc w:val="both"/>
        <w:textAlignment w:val="baseline"/>
        <w:rPr>
          <w:rFonts w:ascii="Times New Roman" w:hAnsi="Times New Roman" w:cs="Times New Roman"/>
          <w:color w:val="auto"/>
          <w:sz w:val="24"/>
          <w:szCs w:val="24"/>
        </w:rPr>
      </w:pPr>
      <w:r w:rsidRPr="00F8044F">
        <w:rPr>
          <w:rFonts w:ascii="Times New Roman" w:hAnsi="Times New Roman" w:cs="Times New Roman"/>
          <w:b/>
          <w:color w:val="auto"/>
          <w:sz w:val="24"/>
          <w:szCs w:val="24"/>
          <w:u w:val="single"/>
          <w:lang w:eastAsia="zh-CN" w:bidi="hi-IN"/>
        </w:rPr>
        <w:lastRenderedPageBreak/>
        <w:t>Importante</w:t>
      </w:r>
      <w:r w:rsidRPr="00F8044F">
        <w:rPr>
          <w:rFonts w:ascii="Times New Roman" w:hAnsi="Times New Roman" w:cs="Times New Roman"/>
          <w:color w:val="auto"/>
          <w:sz w:val="24"/>
          <w:szCs w:val="24"/>
          <w:u w:val="single"/>
          <w:lang w:eastAsia="zh-CN" w:bidi="hi-IN"/>
        </w:rPr>
        <w:t xml:space="preserve">: Si no han ticado en el botón de presentar oferta o no han recibido un justificante de presentación de oferta (no el de </w:t>
      </w:r>
      <w:r w:rsidRPr="00F8044F">
        <w:rPr>
          <w:rFonts w:ascii="Times New Roman" w:hAnsi="Times New Roman" w:cs="Times New Roman"/>
          <w:i/>
          <w:color w:val="auto"/>
          <w:sz w:val="24"/>
          <w:szCs w:val="24"/>
          <w:u w:val="single"/>
          <w:lang w:eastAsia="zh-CN" w:bidi="hi-IN"/>
        </w:rPr>
        <w:t>oferta firmada</w:t>
      </w:r>
      <w:r w:rsidRPr="00F8044F">
        <w:rPr>
          <w:rFonts w:ascii="Times New Roman" w:hAnsi="Times New Roman" w:cs="Times New Roman"/>
          <w:color w:val="auto"/>
          <w:sz w:val="24"/>
          <w:szCs w:val="24"/>
          <w:u w:val="single"/>
          <w:lang w:eastAsia="zh-CN" w:bidi="hi-IN"/>
        </w:rPr>
        <w:t>), no han completado el proceso y NO han presentado oferta</w:t>
      </w:r>
    </w:p>
    <w:p w:rsidR="00FE6292" w:rsidRDefault="00FE6292" w:rsidP="00FE6292">
      <w:pPr>
        <w:spacing w:before="120" w:after="120" w:line="264" w:lineRule="auto"/>
        <w:ind w:firstLine="346"/>
        <w:jc w:val="both"/>
        <w:rPr>
          <w:rFonts w:ascii="Times New Roman" w:hAnsi="Times New Roman" w:cs="Times New Roman"/>
          <w:color w:val="auto"/>
        </w:rPr>
      </w:pPr>
      <w:r w:rsidRPr="00425708">
        <w:rPr>
          <w:rFonts w:ascii="Times New Roman" w:hAnsi="Times New Roman" w:cs="Times New Roman"/>
          <w:b/>
          <w:color w:val="auto"/>
        </w:rPr>
        <w:t>6.-</w:t>
      </w:r>
      <w:r w:rsidRPr="00425708">
        <w:rPr>
          <w:rFonts w:ascii="Times New Roman" w:hAnsi="Times New Roman" w:cs="Times New Roman"/>
          <w:color w:val="auto"/>
        </w:rPr>
        <w:t xml:space="preserve"> Si durante el proceso de firma y presentación de ofertas tuvieran algún tipo de incidencia, a través de la Sede electrónica de la Diputación de Almería, disponen de mecanismos (teléfonos 950211100 y el envío de una incidencia informática desde dicha pantalla) para su resolución.</w:t>
      </w:r>
      <w:r w:rsidRPr="009A13A6">
        <w:rPr>
          <w:rFonts w:ascii="Times New Roman" w:hAnsi="Times New Roman" w:cs="Times New Roman"/>
          <w:color w:val="auto"/>
        </w:rPr>
        <w:t xml:space="preserve"> </w:t>
      </w:r>
    </w:p>
    <w:p w:rsidR="00FE6292" w:rsidRPr="009A13A6" w:rsidRDefault="00FE6292" w:rsidP="00FE6292">
      <w:pPr>
        <w:spacing w:before="120" w:after="120" w:line="264" w:lineRule="auto"/>
        <w:ind w:firstLine="346"/>
        <w:jc w:val="both"/>
        <w:rPr>
          <w:rFonts w:ascii="Times New Roman" w:hAnsi="Times New Roman" w:cs="Times New Roman"/>
          <w:color w:val="auto"/>
        </w:rPr>
      </w:pPr>
      <w:r>
        <w:rPr>
          <w:noProof/>
          <w:lang w:eastAsia="es-ES" w:bidi="ar-SA"/>
        </w:rPr>
        <w:drawing>
          <wp:inline distT="0" distB="0" distL="0" distR="0" wp14:anchorId="50DC56CB" wp14:editId="2FFA799F">
            <wp:extent cx="5759450" cy="156654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59450" cy="1566545"/>
                    </a:xfrm>
                    <a:prstGeom prst="rect">
                      <a:avLst/>
                    </a:prstGeom>
                  </pic:spPr>
                </pic:pic>
              </a:graphicData>
            </a:graphic>
          </wp:inline>
        </w:drawing>
      </w:r>
    </w:p>
    <w:p w:rsidR="00FE6292" w:rsidRPr="00F8044F" w:rsidRDefault="00FE6292" w:rsidP="00FE6292">
      <w:pPr>
        <w:spacing w:before="120" w:after="120"/>
        <w:ind w:firstLine="709"/>
        <w:jc w:val="both"/>
        <w:rPr>
          <w:rFonts w:ascii="Times New Roman" w:hAnsi="Times New Roman" w:cs="Times New Roman"/>
        </w:rPr>
      </w:pPr>
      <w:r w:rsidRPr="009A13A6">
        <w:rPr>
          <w:rFonts w:ascii="Times New Roman" w:hAnsi="Times New Roman" w:cs="Times New Roman"/>
          <w:color w:val="auto"/>
        </w:rPr>
        <w:t>No obstante lo anterior, si el último día de presentación de ofertas, no hu</w:t>
      </w:r>
      <w:r w:rsidRPr="00F8044F">
        <w:rPr>
          <w:rFonts w:ascii="Times New Roman" w:hAnsi="Times New Roman" w:cs="Times New Roman"/>
          <w:color w:val="auto"/>
        </w:rPr>
        <w:t xml:space="preserve"> No obstante lo anterior, si el último día de presentación de ofertas, no hubieran podido presentar oferta por motivos técnicos, realicen, de forma inmediata, el aviso correspondiente, a través de un correo electrónico dirigido a la dependencia tramitadora (en este caso, </w:t>
      </w:r>
      <w:hyperlink r:id="rId38">
        <w:r w:rsidRPr="00F8044F">
          <w:rPr>
            <w:rStyle w:val="EnlacedeInternet"/>
            <w:rFonts w:ascii="Times New Roman" w:hAnsi="Times New Roman" w:cs="Times New Roman"/>
            <w:color w:val="auto"/>
          </w:rPr>
          <w:t>patrimonioycontratacion@dipalme.org</w:t>
        </w:r>
      </w:hyperlink>
      <w:r w:rsidRPr="00F8044F">
        <w:rPr>
          <w:rFonts w:ascii="Times New Roman" w:hAnsi="Times New Roman" w:cs="Times New Roman"/>
          <w:color w:val="auto"/>
        </w:rPr>
        <w:t>), haciendo constar como mínimo la identificación de la contratación, fecha/s en la que han intentado presentar oferta, identificación del licitador y persona que ha intentado presentar oferta. Con dicha información se solicitará informe al Servicio de Nuevas Tecnologías que comprobará si la imposibilidad de presentar oferta se ha debido a un problema técnico en nuestra oficina virtual.</w:t>
      </w:r>
    </w:p>
    <w:p w:rsidR="007A73DA" w:rsidRPr="001202C2" w:rsidRDefault="007A73DA" w:rsidP="007A73DA">
      <w:pPr>
        <w:spacing w:before="120" w:after="120"/>
        <w:ind w:firstLine="709"/>
        <w:jc w:val="both"/>
        <w:rPr>
          <w:rFonts w:ascii="Times New Roman" w:hAnsi="Times New Roman" w:cs="Times New Roman"/>
        </w:rPr>
      </w:pPr>
    </w:p>
    <w:p w:rsidR="007A73DA" w:rsidRPr="001202C2" w:rsidRDefault="007A73DA" w:rsidP="007A73DA">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7.- Fecha y hora límite para preguntas en la Plataforma de Contratación del Sector Público:</w:t>
      </w:r>
      <w:r w:rsidRPr="001202C2">
        <w:rPr>
          <w:rFonts w:ascii="Times New Roman" w:hAnsi="Times New Roman" w:cs="Times New Roman"/>
          <w:bCs/>
          <w:color w:val="auto"/>
        </w:rPr>
        <w:t xml:space="preserve"> Los interesados en la presente contratación podrán realizar las preguntas y consultas que consideren convenientes a través de la Plataforma de Contratación del Sector Público, estableciéndose como fecha y hora límite para su planteamiento, hasta las 09.00 horas del último día de presentación de ofertas, al objeto de poder responderlas.</w:t>
      </w:r>
    </w:p>
    <w:p w:rsidR="007A73DA" w:rsidRPr="001202C2" w:rsidRDefault="007A73DA" w:rsidP="007A73DA">
      <w:pPr>
        <w:spacing w:before="120" w:after="120"/>
        <w:ind w:firstLine="709"/>
        <w:jc w:val="both"/>
        <w:rPr>
          <w:rFonts w:ascii="Times New Roman" w:hAnsi="Times New Roman" w:cs="Times New Roman"/>
          <w:bCs/>
        </w:rPr>
      </w:pPr>
    </w:p>
    <w:p w:rsidR="007A73DA" w:rsidRPr="001202C2" w:rsidRDefault="007A73DA" w:rsidP="007A73DA">
      <w:pPr>
        <w:spacing w:before="120" w:after="120"/>
        <w:jc w:val="both"/>
        <w:rPr>
          <w:rFonts w:ascii="Times New Roman" w:hAnsi="Times New Roman" w:cs="Times New Roman"/>
        </w:rPr>
      </w:pPr>
      <w:r w:rsidRPr="001202C2">
        <w:rPr>
          <w:rFonts w:ascii="Times New Roman" w:hAnsi="Times New Roman" w:cs="Times New Roman"/>
          <w:b/>
          <w:color w:val="auto"/>
          <w:u w:val="single"/>
        </w:rPr>
        <w:t>Contenido de las proposiciones:</w:t>
      </w:r>
      <w:r w:rsidRPr="001202C2">
        <w:rPr>
          <w:rFonts w:ascii="Times New Roman" w:hAnsi="Times New Roman" w:cs="Times New Roman"/>
          <w:color w:val="auto"/>
        </w:rPr>
        <w:t xml:space="preserve"> De conformidad con lo establecido en la cláusula 7.4 del pliego, en relación a los criterios de adjudicación establecidos en el Anexo I, se deberán presentar tres (3) sobres:</w:t>
      </w:r>
    </w:p>
    <w:p w:rsidR="00354DDF" w:rsidRPr="001202C2" w:rsidRDefault="00354DDF" w:rsidP="00354DDF">
      <w:pPr>
        <w:suppressAutoHyphens w:val="0"/>
        <w:autoSpaceDE w:val="0"/>
        <w:autoSpaceDN w:val="0"/>
        <w:adjustRightInd w:val="0"/>
        <w:spacing w:before="120" w:after="120"/>
        <w:ind w:firstLine="708"/>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b/>
          <w:color w:val="000000"/>
          <w:lang w:eastAsia="en-US" w:bidi="ar-SA"/>
        </w:rPr>
        <w:t>Sobre “A”.- Título: Documentación Administrativa</w:t>
      </w:r>
      <w:r w:rsidRPr="001202C2">
        <w:rPr>
          <w:rFonts w:ascii="Times New Roman" w:eastAsiaTheme="minorHAnsi" w:hAnsi="Times New Roman" w:cs="Times New Roman"/>
          <w:color w:val="000000"/>
          <w:lang w:eastAsia="en-US" w:bidi="ar-SA"/>
        </w:rPr>
        <w:t>.- Se debe incluir, entre otra, la siguiente documentación:</w:t>
      </w:r>
    </w:p>
    <w:p w:rsidR="00354DDF" w:rsidRPr="001202C2" w:rsidRDefault="00354DDF" w:rsidP="00527C92">
      <w:pPr>
        <w:numPr>
          <w:ilvl w:val="0"/>
          <w:numId w:val="15"/>
        </w:numPr>
        <w:suppressAutoHyphens w:val="0"/>
        <w:spacing w:before="120" w:after="120" w:line="276" w:lineRule="auto"/>
        <w:contextualSpacing/>
        <w:jc w:val="both"/>
        <w:textAlignment w:val="auto"/>
        <w:rPr>
          <w:rFonts w:ascii="Times New Roman" w:eastAsia="Calibri" w:hAnsi="Times New Roman" w:cs="Times New Roman"/>
          <w:color w:val="auto"/>
          <w:lang w:eastAsia="es-ES" w:bidi="ar-SA"/>
        </w:rPr>
      </w:pPr>
      <w:r w:rsidRPr="001202C2">
        <w:rPr>
          <w:rFonts w:ascii="Times New Roman" w:eastAsia="Calibri" w:hAnsi="Times New Roman" w:cs="Times New Roman"/>
          <w:color w:val="auto"/>
          <w:lang w:eastAsia="es-ES" w:bidi="ar-SA"/>
        </w:rPr>
        <w:t>Índice de documentos y datos del licitador a efectos de notificación electrónica.</w:t>
      </w:r>
    </w:p>
    <w:p w:rsidR="00354DDF" w:rsidRPr="001202C2" w:rsidRDefault="00354DDF" w:rsidP="00527C92">
      <w:pPr>
        <w:numPr>
          <w:ilvl w:val="0"/>
          <w:numId w:val="15"/>
        </w:numPr>
        <w:suppressAutoHyphens w:val="0"/>
        <w:autoSpaceDE w:val="0"/>
        <w:autoSpaceDN w:val="0"/>
        <w:adjustRightInd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Declaración responsable del licitador ajustada al formulario del “Documento Europeo Único De Contratación” (DEUC), siguiendo las instrucciones del Anexo II del pliego.</w:t>
      </w:r>
    </w:p>
    <w:p w:rsidR="00354DDF" w:rsidRPr="001202C2" w:rsidRDefault="00354DDF" w:rsidP="00527C92">
      <w:pPr>
        <w:numPr>
          <w:ilvl w:val="0"/>
          <w:numId w:val="15"/>
        </w:numPr>
        <w:suppressAutoHyphens w:val="0"/>
        <w:autoSpaceDE w:val="0"/>
        <w:autoSpaceDN w:val="0"/>
        <w:adjustRightInd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1202C2">
        <w:rPr>
          <w:rFonts w:ascii="Times New Roman" w:eastAsia="Calibri" w:hAnsi="Times New Roman" w:cs="Times New Roman"/>
          <w:color w:val="auto"/>
          <w:lang w:eastAsia="es-ES" w:bidi="ar-SA"/>
        </w:rPr>
        <w:t>Declaración responsable, en los supuestos en que varios empresarios concurran agrupados en una unión temporal, por cada empresa participante, en la que figurará la información requerida en estos casos según lo dispuesto en el ANEXO II.</w:t>
      </w:r>
    </w:p>
    <w:p w:rsidR="008221A3" w:rsidRPr="001202C2" w:rsidRDefault="00354DDF" w:rsidP="00527C92">
      <w:pPr>
        <w:numPr>
          <w:ilvl w:val="0"/>
          <w:numId w:val="15"/>
        </w:numPr>
        <w:suppressAutoHyphens w:val="0"/>
        <w:autoSpaceDE w:val="0"/>
        <w:autoSpaceDN w:val="0"/>
        <w:adjustRightInd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Modelo declaración responsable relativa al grupo empresarial, realizado conforme al modelo del Anexo VI del pliego.</w:t>
      </w:r>
    </w:p>
    <w:p w:rsidR="00354DDF" w:rsidRPr="001202C2" w:rsidRDefault="008221A3" w:rsidP="00527C92">
      <w:pPr>
        <w:pStyle w:val="Prrafodelista"/>
        <w:numPr>
          <w:ilvl w:val="0"/>
          <w:numId w:val="15"/>
        </w:numPr>
        <w:spacing w:after="0" w:line="276" w:lineRule="auto"/>
        <w:ind w:left="714" w:hanging="357"/>
        <w:jc w:val="both"/>
        <w:rPr>
          <w:rFonts w:ascii="Times New Roman" w:eastAsiaTheme="minorHAnsi" w:hAnsi="Times New Roman" w:cs="Times New Roman"/>
          <w:color w:val="FF0000"/>
          <w:sz w:val="24"/>
          <w:szCs w:val="24"/>
        </w:rPr>
      </w:pPr>
      <w:r w:rsidRPr="001202C2">
        <w:rPr>
          <w:rFonts w:ascii="Times New Roman" w:eastAsiaTheme="minorHAnsi" w:hAnsi="Times New Roman" w:cs="Times New Roman"/>
          <w:sz w:val="24"/>
          <w:szCs w:val="24"/>
        </w:rPr>
        <w:lastRenderedPageBreak/>
        <w:t xml:space="preserve">Además de lo anterior, podrán incluirse los </w:t>
      </w:r>
      <w:r w:rsidRPr="001202C2">
        <w:rPr>
          <w:rFonts w:ascii="Times New Roman" w:eastAsiaTheme="minorHAnsi" w:hAnsi="Times New Roman" w:cs="Times New Roman"/>
          <w:bCs/>
          <w:sz w:val="24"/>
          <w:szCs w:val="24"/>
        </w:rPr>
        <w:t xml:space="preserve">certificados de estar al corriente para contratar con la Administración Pública </w:t>
      </w:r>
      <w:r w:rsidRPr="001202C2">
        <w:rPr>
          <w:rFonts w:ascii="Times New Roman" w:eastAsiaTheme="minorHAnsi" w:hAnsi="Times New Roman" w:cs="Times New Roman"/>
          <w:sz w:val="24"/>
          <w:szCs w:val="24"/>
        </w:rPr>
        <w:t xml:space="preserve">de sus </w:t>
      </w:r>
      <w:r w:rsidRPr="001202C2">
        <w:rPr>
          <w:rFonts w:ascii="Times New Roman" w:eastAsiaTheme="minorHAnsi" w:hAnsi="Times New Roman" w:cs="Times New Roman"/>
          <w:bCs/>
          <w:sz w:val="24"/>
          <w:szCs w:val="24"/>
        </w:rPr>
        <w:t xml:space="preserve">obligaciones tributarias </w:t>
      </w:r>
      <w:r w:rsidRPr="001202C2">
        <w:rPr>
          <w:rFonts w:ascii="Times New Roman" w:eastAsiaTheme="minorHAnsi" w:hAnsi="Times New Roman" w:cs="Times New Roman"/>
          <w:sz w:val="24"/>
          <w:szCs w:val="24"/>
        </w:rPr>
        <w:t xml:space="preserve">y ante la </w:t>
      </w:r>
      <w:r w:rsidRPr="001202C2">
        <w:rPr>
          <w:rFonts w:ascii="Times New Roman" w:eastAsiaTheme="minorHAnsi" w:hAnsi="Times New Roman" w:cs="Times New Roman"/>
          <w:bCs/>
          <w:sz w:val="24"/>
          <w:szCs w:val="24"/>
        </w:rPr>
        <w:t>Seguridad Social</w:t>
      </w:r>
      <w:r w:rsidRPr="001202C2">
        <w:rPr>
          <w:rFonts w:ascii="Times New Roman" w:eastAsiaTheme="minorHAnsi" w:hAnsi="Times New Roman" w:cs="Times New Roman"/>
          <w:sz w:val="24"/>
          <w:szCs w:val="24"/>
        </w:rPr>
        <w:t>, ya que, en el caso de resultar propuesto como adjudicatario, deberá aportar dichos certificados en la fase de presentación de documentación administrativa previa a la adjudicación, pero con fecha anterior a la finalización del plazo de presentación de ofertas y estar vigentes en dicho momento</w:t>
      </w:r>
      <w:r w:rsidRPr="001202C2">
        <w:rPr>
          <w:rFonts w:ascii="Times New Roman" w:eastAsiaTheme="minorHAnsi" w:hAnsi="Times New Roman" w:cs="Times New Roman"/>
          <w:color w:val="auto"/>
          <w:sz w:val="24"/>
          <w:szCs w:val="24"/>
        </w:rPr>
        <w:t>.</w:t>
      </w:r>
    </w:p>
    <w:p w:rsidR="008221A3" w:rsidRPr="001202C2" w:rsidRDefault="008221A3" w:rsidP="008221A3">
      <w:pPr>
        <w:pStyle w:val="Prrafodelista"/>
        <w:spacing w:after="0" w:line="276" w:lineRule="auto"/>
        <w:ind w:left="714"/>
        <w:jc w:val="both"/>
        <w:rPr>
          <w:rFonts w:ascii="Times New Roman" w:eastAsiaTheme="minorHAnsi" w:hAnsi="Times New Roman" w:cs="Times New Roman"/>
          <w:color w:val="FF0000"/>
          <w:sz w:val="24"/>
          <w:szCs w:val="24"/>
        </w:rPr>
      </w:pPr>
    </w:p>
    <w:p w:rsidR="00354DDF" w:rsidRPr="001202C2" w:rsidRDefault="00354DDF" w:rsidP="00354DDF">
      <w:pPr>
        <w:suppressAutoHyphens w:val="0"/>
        <w:autoSpaceDE w:val="0"/>
        <w:autoSpaceDN w:val="0"/>
        <w:adjustRightInd w:val="0"/>
        <w:spacing w:before="120" w:after="120"/>
        <w:ind w:firstLine="708"/>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b/>
          <w:color w:val="000000"/>
          <w:lang w:eastAsia="en-US" w:bidi="ar-SA"/>
        </w:rPr>
        <w:t>Sobre “B”.- Título: Criterios de juicio de valor</w:t>
      </w:r>
      <w:r w:rsidRPr="001202C2">
        <w:rPr>
          <w:rFonts w:ascii="Times New Roman" w:eastAsiaTheme="minorHAnsi" w:hAnsi="Times New Roman" w:cs="Times New Roman"/>
          <w:color w:val="000000"/>
          <w:lang w:eastAsia="en-US" w:bidi="ar-SA"/>
        </w:rPr>
        <w:t>. Se incluirá:</w:t>
      </w:r>
    </w:p>
    <w:p w:rsidR="00354DDF" w:rsidRPr="001202C2" w:rsidRDefault="00354DDF" w:rsidP="00527C92">
      <w:pPr>
        <w:numPr>
          <w:ilvl w:val="0"/>
          <w:numId w:val="16"/>
        </w:numPr>
        <w:suppressAutoHyphens w:val="0"/>
        <w:autoSpaceDE w:val="0"/>
        <w:autoSpaceDN w:val="0"/>
        <w:adjustRightInd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 xml:space="preserve">Documentación relacionada en el Anexo IV al presente pliego, conteniendo todos los elementos que lo integran. </w:t>
      </w:r>
    </w:p>
    <w:p w:rsidR="00354DDF" w:rsidRPr="001202C2" w:rsidRDefault="00354DDF" w:rsidP="00354DDF">
      <w:pPr>
        <w:suppressAutoHyphens w:val="0"/>
        <w:autoSpaceDE w:val="0"/>
        <w:autoSpaceDN w:val="0"/>
        <w:adjustRightInd w:val="0"/>
        <w:spacing w:before="120" w:after="120" w:line="259" w:lineRule="auto"/>
        <w:ind w:left="720"/>
        <w:contextualSpacing/>
        <w:jc w:val="both"/>
        <w:textAlignment w:val="auto"/>
        <w:rPr>
          <w:rFonts w:ascii="Times New Roman" w:eastAsiaTheme="minorHAnsi" w:hAnsi="Times New Roman" w:cs="Times New Roman"/>
          <w:color w:val="000000"/>
          <w:lang w:eastAsia="en-US" w:bidi="ar-SA"/>
        </w:rPr>
      </w:pPr>
    </w:p>
    <w:p w:rsidR="00354DDF" w:rsidRPr="001202C2" w:rsidRDefault="00354DDF" w:rsidP="00354DDF">
      <w:pPr>
        <w:suppressAutoHyphens w:val="0"/>
        <w:autoSpaceDE w:val="0"/>
        <w:autoSpaceDN w:val="0"/>
        <w:adjustRightInd w:val="0"/>
        <w:spacing w:before="120" w:after="120"/>
        <w:ind w:firstLine="708"/>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b/>
          <w:color w:val="000000"/>
          <w:lang w:eastAsia="en-US" w:bidi="ar-SA"/>
        </w:rPr>
        <w:t>Sobre “C”.- Criterios cuantificables mediante fórmulas</w:t>
      </w:r>
      <w:r w:rsidRPr="001202C2">
        <w:rPr>
          <w:rFonts w:ascii="Times New Roman" w:eastAsiaTheme="minorHAnsi" w:hAnsi="Times New Roman" w:cs="Times New Roman"/>
          <w:color w:val="000000"/>
          <w:lang w:eastAsia="en-US" w:bidi="ar-SA"/>
        </w:rPr>
        <w:t>: Se debe incluir:</w:t>
      </w:r>
    </w:p>
    <w:p w:rsidR="00354DDF" w:rsidRPr="001202C2" w:rsidRDefault="00354DDF" w:rsidP="00527C92">
      <w:pPr>
        <w:numPr>
          <w:ilvl w:val="0"/>
          <w:numId w:val="16"/>
        </w:numPr>
        <w:suppressAutoHyphens w:val="0"/>
        <w:autoSpaceDE w:val="0"/>
        <w:autoSpaceDN w:val="0"/>
        <w:adjustRightInd w:val="0"/>
        <w:spacing w:before="120" w:after="120" w:line="259" w:lineRule="auto"/>
        <w:contextualSpacing/>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Proposición económica y oferta relativa a los criterios de adjudicación evaluables mediante cifras o porcentajes obtenidos mediante la aplicación de fórmulas, realizado conforme al modelo del Anexo V del pliego.</w:t>
      </w:r>
    </w:p>
    <w:p w:rsidR="007A73DA" w:rsidRPr="001202C2" w:rsidRDefault="007A73DA">
      <w:pPr>
        <w:spacing w:before="120" w:after="120"/>
        <w:ind w:firstLine="720"/>
        <w:jc w:val="both"/>
        <w:rPr>
          <w:rFonts w:ascii="Times New Roman" w:hAnsi="Times New Roman" w:cs="Times New Roman"/>
          <w:color w:val="auto"/>
        </w:rPr>
      </w:pP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Presupuesto base de licitación:</w:t>
      </w:r>
      <w:r w:rsidRPr="001202C2">
        <w:rPr>
          <w:rFonts w:ascii="Times New Roman" w:hAnsi="Times New Roman" w:cs="Times New Roman"/>
          <w:color w:val="auto"/>
        </w:rPr>
        <w:t xml:space="preserve"> El presupuesto de licitación se fija en xxx (xxxx.-€) euros, de cuyo importe xxxxx.-€ corresponden a la base y xxxx.-€ corresponden al 21 % IVA.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presupuesto incluye todos los gastos que conlleve el suministro, instalación y puesta en funcionamiento.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Este presupuesto se desglosa de la siguiente forma: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Valor estimado del contrato:</w:t>
      </w:r>
      <w:r w:rsidRPr="001202C2">
        <w:rPr>
          <w:rFonts w:ascii="Times New Roman" w:hAnsi="Times New Roman" w:cs="Times New Roman"/>
          <w:color w:val="auto"/>
        </w:rPr>
        <w:t xml:space="preserve"> Asciende a xxxx.-€, importe que coincide con el presupuesto de licitación (IVA excluido), al no estar contemplada ni prórroga ni modificaciones.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(Desglosar cálculos)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u w:val="single"/>
        </w:rPr>
        <w:t>Régimen de financiación</w:t>
      </w:r>
      <w:r w:rsidRPr="001202C2">
        <w:rPr>
          <w:rFonts w:ascii="Times New Roman" w:hAnsi="Times New Roman" w:cs="Times New Roman"/>
          <w:b/>
          <w:color w:val="auto"/>
        </w:rPr>
        <w:t xml:space="preserve">: </w:t>
      </w:r>
      <w:r w:rsidRPr="001202C2">
        <w:rPr>
          <w:rFonts w:ascii="Times New Roman" w:hAnsi="Times New Roman" w:cs="Times New Roman"/>
          <w:color w:val="auto"/>
        </w:rPr>
        <w:t>con fondos propios / con cargo a una subvención / con aportación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Determinación del precio:</w:t>
      </w:r>
      <w:r w:rsidRPr="001202C2">
        <w:rPr>
          <w:rFonts w:ascii="Times New Roman" w:hAnsi="Times New Roman" w:cs="Times New Roman"/>
          <w:b/>
          <w:bCs/>
          <w:color w:val="auto"/>
        </w:rPr>
        <w:t xml:space="preserve"> </w:t>
      </w:r>
      <w:r w:rsidRPr="001202C2">
        <w:rPr>
          <w:rFonts w:ascii="Times New Roman" w:hAnsi="Times New Roman" w:cs="Times New Roman"/>
          <w:color w:val="auto"/>
        </w:rPr>
        <w:t>A tanto alzado.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Revisión de precios:</w:t>
      </w:r>
      <w:r w:rsidRPr="001202C2">
        <w:rPr>
          <w:rFonts w:ascii="Times New Roman" w:hAnsi="Times New Roman" w:cs="Times New Roman"/>
          <w:color w:val="auto"/>
        </w:rPr>
        <w:t xml:space="preserve"> SI/NO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Forma de pago</w:t>
      </w:r>
      <w:r w:rsidRPr="001202C2">
        <w:rPr>
          <w:rFonts w:ascii="Times New Roman" w:hAnsi="Times New Roman" w:cs="Times New Roman"/>
          <w:b/>
          <w:bCs/>
          <w:color w:val="auto"/>
        </w:rPr>
        <w:t xml:space="preserve">: </w:t>
      </w:r>
      <w:r w:rsidRPr="001202C2">
        <w:rPr>
          <w:rFonts w:ascii="Times New Roman" w:hAnsi="Times New Roman" w:cs="Times New Roman"/>
          <w:bCs/>
          <w:color w:val="auto"/>
        </w:rPr>
        <w:t>E</w:t>
      </w:r>
      <w:r w:rsidRPr="001202C2">
        <w:rPr>
          <w:rFonts w:ascii="Times New Roman" w:hAnsi="Times New Roman" w:cs="Times New Roman"/>
          <w:color w:val="auto"/>
        </w:rPr>
        <w:t>l pago será único, una vez que se extienda el acta de recepción, acta que se realizará por parte del Jefe de la Sección de xxxxx, tras la entrega, instalación y puesta en funcionamiento del sistema.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Una vez extendida el acta de recepción, el contratista podrá emitir la factura correspondiente.</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Entrega de otros bienes de la misma clase como pago de parte del precio</w:t>
      </w:r>
      <w:r w:rsidRPr="001202C2">
        <w:rPr>
          <w:rFonts w:ascii="Times New Roman" w:hAnsi="Times New Roman" w:cs="Times New Roman"/>
          <w:b/>
          <w:bCs/>
          <w:color w:val="auto"/>
        </w:rPr>
        <w:t xml:space="preserve">: </w:t>
      </w:r>
      <w:r w:rsidRPr="001202C2">
        <w:rPr>
          <w:rFonts w:ascii="Times New Roman" w:hAnsi="Times New Roman" w:cs="Times New Roman"/>
          <w:bCs/>
          <w:color w:val="auto"/>
        </w:rPr>
        <w:t>SI/</w:t>
      </w:r>
      <w:r w:rsidRPr="001202C2">
        <w:rPr>
          <w:rFonts w:ascii="Times New Roman" w:hAnsi="Times New Roman" w:cs="Times New Roman"/>
          <w:color w:val="auto"/>
        </w:rPr>
        <w:t>NO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u w:val="single"/>
        </w:rPr>
        <w:t>Plazo de duración del contrato</w:t>
      </w:r>
      <w:r w:rsidRPr="001202C2">
        <w:rPr>
          <w:rFonts w:ascii="Times New Roman" w:hAnsi="Times New Roman" w:cs="Times New Roman"/>
          <w:color w:val="auto"/>
        </w:rPr>
        <w:t>: inicial y posibles prórrogas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Plazo de entrega del suministro:</w:t>
      </w:r>
      <w:r w:rsidRPr="001202C2">
        <w:rPr>
          <w:rFonts w:ascii="Times New Roman" w:hAnsi="Times New Roman" w:cs="Times New Roman"/>
          <w:color w:val="auto"/>
        </w:rPr>
        <w:t xml:space="preserve"> El plaz</w:t>
      </w:r>
      <w:r w:rsidR="00356006" w:rsidRPr="001202C2">
        <w:rPr>
          <w:rFonts w:ascii="Times New Roman" w:hAnsi="Times New Roman" w:cs="Times New Roman"/>
          <w:color w:val="auto"/>
        </w:rPr>
        <w:t xml:space="preserve">o máximo de entrega será de xx </w:t>
      </w:r>
      <w:r w:rsidRPr="001202C2">
        <w:rPr>
          <w:rFonts w:ascii="Times New Roman" w:hAnsi="Times New Roman" w:cs="Times New Roman"/>
          <w:color w:val="auto"/>
        </w:rPr>
        <w:t xml:space="preserve">días naturales, a contar desde el día siguiente al de la formalización del contrato.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De dicha entrega se levantará acta de recepción, momento a partir del cual se inicia el plazo de garantía.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lastRenderedPageBreak/>
        <w:t xml:space="preserve">Plazo de garantía: </w:t>
      </w:r>
      <w:r w:rsidRPr="001202C2">
        <w:rPr>
          <w:rFonts w:ascii="Times New Roman" w:hAnsi="Times New Roman" w:cs="Times New Roman"/>
          <w:color w:val="auto"/>
        </w:rPr>
        <w:t xml:space="preserve">El plazo de garantía se extenderá hasta transcurridos xx (x) años, a contar desde la fecha del acta de recepción.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Este plazo de garantía contractual viene a coincidir con el plazo de garantía comercial fijado en el pliego de prescripciones técnicas.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Lugar de entrega de los suministros</w:t>
      </w:r>
      <w:r w:rsidRPr="001202C2">
        <w:rPr>
          <w:rFonts w:ascii="Times New Roman" w:hAnsi="Times New Roman" w:cs="Times New Roman"/>
          <w:b/>
          <w:bCs/>
          <w:color w:val="auto"/>
        </w:rPr>
        <w:t xml:space="preserve">: </w:t>
      </w:r>
      <w:r w:rsidRPr="001202C2">
        <w:rPr>
          <w:rFonts w:ascii="Times New Roman" w:hAnsi="Times New Roman" w:cs="Times New Roman"/>
          <w:color w:val="auto"/>
        </w:rPr>
        <w:t>La entrega se realizará en xx.</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Responsable del contrato</w:t>
      </w:r>
      <w:r w:rsidRPr="001202C2">
        <w:rPr>
          <w:rFonts w:ascii="Times New Roman" w:hAnsi="Times New Roman" w:cs="Times New Roman"/>
          <w:b/>
          <w:bCs/>
          <w:color w:val="auto"/>
        </w:rPr>
        <w:t xml:space="preserve">: </w:t>
      </w:r>
      <w:r w:rsidRPr="001202C2">
        <w:rPr>
          <w:rFonts w:ascii="Times New Roman" w:hAnsi="Times New Roman" w:cs="Times New Roman"/>
          <w:color w:val="auto"/>
        </w:rPr>
        <w:t>xxxx o persona en quien delegue, que tendrá las funciones reflejadas en la cláusula 12.2 del pliego de cláusulas administrativas particulares.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u w:val="single"/>
        </w:rPr>
        <w:t>Código del órgano proponente:</w:t>
      </w:r>
      <w:r w:rsidRPr="001202C2">
        <w:rPr>
          <w:rFonts w:ascii="Times New Roman" w:hAnsi="Times New Roman" w:cs="Times New Roman"/>
          <w:color w:val="auto"/>
        </w:rPr>
        <w:t xml:space="preserve"> xxxxx</w:t>
      </w:r>
      <w:r w:rsidRPr="001202C2">
        <w:rPr>
          <w:rFonts w:ascii="Times New Roman" w:hAnsi="Times New Roman" w:cs="Times New Roman"/>
          <w:b/>
          <w:bCs/>
          <w:color w:val="auto"/>
        </w:rPr>
        <w:t>.</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Garantía provisional</w:t>
      </w:r>
      <w:r w:rsidRPr="001202C2">
        <w:rPr>
          <w:rFonts w:ascii="Times New Roman" w:hAnsi="Times New Roman" w:cs="Times New Roman"/>
          <w:b/>
          <w:bCs/>
          <w:color w:val="auto"/>
        </w:rPr>
        <w:t>:</w:t>
      </w:r>
      <w:r w:rsidRPr="001202C2">
        <w:rPr>
          <w:rFonts w:ascii="Times New Roman" w:hAnsi="Times New Roman" w:cs="Times New Roman"/>
          <w:color w:val="auto"/>
        </w:rPr>
        <w:t xml:space="preserve"> SI/NO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u w:val="single"/>
        </w:rPr>
        <w:t>Garantía complementaria:</w:t>
      </w:r>
      <w:r w:rsidRPr="001202C2">
        <w:rPr>
          <w:rFonts w:ascii="Times New Roman" w:hAnsi="Times New Roman" w:cs="Times New Roman"/>
          <w:color w:val="auto"/>
        </w:rPr>
        <w:t xml:space="preserve"> SI/NO y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Garantía definitiva:</w:t>
      </w:r>
      <w:r w:rsidRPr="001202C2">
        <w:rPr>
          <w:rFonts w:ascii="Times New Roman" w:hAnsi="Times New Roman" w:cs="Times New Roman"/>
          <w:b/>
          <w:bCs/>
          <w:color w:val="auto"/>
        </w:rPr>
        <w:t xml:space="preserve"> </w:t>
      </w:r>
      <w:r w:rsidRPr="001202C2">
        <w:rPr>
          <w:rFonts w:ascii="Times New Roman" w:hAnsi="Times New Roman" w:cs="Times New Roman"/>
          <w:color w:val="auto"/>
        </w:rPr>
        <w:t>Por valor del 5% del importe de adjudicación (IVA excluido), constituida en la forma indicada en el pliego.</w:t>
      </w:r>
    </w:p>
    <w:p w:rsidR="00541F60" w:rsidRPr="001202C2" w:rsidRDefault="00541F60" w:rsidP="00541F60">
      <w:pPr>
        <w:overflowPunct w:val="0"/>
        <w:spacing w:before="120" w:after="120" w:line="276" w:lineRule="auto"/>
        <w:ind w:firstLine="346"/>
        <w:jc w:val="both"/>
        <w:rPr>
          <w:rFonts w:ascii="Times New Roman" w:hAnsi="Times New Roman" w:cs="Times New Roman"/>
        </w:rPr>
      </w:pPr>
      <w:r w:rsidRPr="001202C2">
        <w:rPr>
          <w:rFonts w:ascii="Times New Roman" w:hAnsi="Times New Roman" w:cs="Times New Roman"/>
          <w:b/>
          <w:bCs/>
          <w:u w:val="single"/>
        </w:rPr>
        <w:t>Formalización del contrato:</w:t>
      </w:r>
      <w:r w:rsidRPr="001202C2">
        <w:rPr>
          <w:rFonts w:ascii="Times New Roman" w:hAnsi="Times New Roman" w:cs="Times New Roman"/>
        </w:rPr>
        <w:t xml:space="preserve"> Se describe en la cláusula 11ª del pliego. </w:t>
      </w:r>
    </w:p>
    <w:p w:rsidR="00541F60" w:rsidRPr="001202C2" w:rsidRDefault="00541F60" w:rsidP="00541F60">
      <w:pPr>
        <w:overflowPunct w:val="0"/>
        <w:spacing w:before="120" w:after="120" w:line="276" w:lineRule="auto"/>
        <w:ind w:firstLine="346"/>
        <w:jc w:val="both"/>
        <w:rPr>
          <w:rFonts w:ascii="Times New Roman" w:hAnsi="Times New Roman" w:cs="Times New Roman"/>
        </w:rPr>
      </w:pPr>
      <w:r w:rsidRPr="001202C2">
        <w:rPr>
          <w:rFonts w:ascii="Times New Roman" w:hAnsi="Times New Roman" w:cs="Times New Roman"/>
        </w:rPr>
        <w:tab/>
      </w:r>
      <w:r w:rsidRPr="001202C2">
        <w:rPr>
          <w:rFonts w:ascii="Times New Roman" w:hAnsi="Times New Roman" w:cs="Times New Roman"/>
          <w:u w:val="single"/>
        </w:rPr>
        <w:t>Antes de la formalización del contrato</w:t>
      </w:r>
      <w:r w:rsidRPr="001202C2">
        <w:rPr>
          <w:rFonts w:ascii="Times New Roman" w:hAnsi="Times New Roman" w:cs="Times New Roman"/>
        </w:rPr>
        <w:t>, el adjudicatario deberá remitir al Servicio de Patrimonio y Contratación</w:t>
      </w:r>
      <w:r w:rsidRPr="001202C2">
        <w:rPr>
          <w:rFonts w:ascii="Times New Roman" w:hAnsi="Times New Roman" w:cs="Times New Roman"/>
          <w:color w:val="FF0000"/>
        </w:rPr>
        <w:t xml:space="preserve"> </w:t>
      </w:r>
      <w:r w:rsidRPr="001202C2">
        <w:rPr>
          <w:rFonts w:ascii="Times New Roman" w:hAnsi="Times New Roman" w:cs="Times New Roman"/>
        </w:rPr>
        <w:t>la siguiente documentación:</w:t>
      </w:r>
    </w:p>
    <w:p w:rsidR="00541F60" w:rsidRPr="001202C2" w:rsidRDefault="00541F60" w:rsidP="00541F60">
      <w:pPr>
        <w:overflowPunct w:val="0"/>
        <w:spacing w:before="120" w:after="120" w:line="276" w:lineRule="auto"/>
        <w:ind w:firstLine="346"/>
        <w:jc w:val="both"/>
        <w:rPr>
          <w:rFonts w:ascii="Times New Roman" w:hAnsi="Times New Roman" w:cs="Times New Roman"/>
        </w:rPr>
      </w:pPr>
      <w:r w:rsidRPr="001202C2">
        <w:rPr>
          <w:rFonts w:ascii="Times New Roman" w:hAnsi="Times New Roman" w:cs="Times New Roman"/>
        </w:rPr>
        <w:t xml:space="preserve">- En el supuesto de ser una </w:t>
      </w:r>
      <w:r w:rsidRPr="001202C2">
        <w:rPr>
          <w:rFonts w:ascii="Times New Roman" w:hAnsi="Times New Roman" w:cs="Times New Roman"/>
          <w:u w:val="single"/>
        </w:rPr>
        <w:t>Unión Temporal de Empresarios</w:t>
      </w:r>
      <w:r w:rsidRPr="001202C2">
        <w:rPr>
          <w:rFonts w:ascii="Times New Roman" w:hAnsi="Times New Roman" w:cs="Times New Roma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541F60" w:rsidRPr="001202C2" w:rsidRDefault="00541F60" w:rsidP="00541F60">
      <w:pPr>
        <w:spacing w:before="120" w:after="120" w:line="276" w:lineRule="auto"/>
        <w:ind w:firstLine="346"/>
        <w:jc w:val="both"/>
        <w:rPr>
          <w:rFonts w:ascii="Times New Roman" w:hAnsi="Times New Roman" w:cs="Times New Roman"/>
          <w:color w:val="FF0000"/>
        </w:rPr>
      </w:pPr>
      <w:r w:rsidRPr="001202C2">
        <w:rPr>
          <w:rFonts w:ascii="Times New Roman" w:hAnsi="Times New Roman" w:cs="Times New Roman"/>
          <w:color w:val="FF0000"/>
        </w:rPr>
        <w:t>-En los contratos cuya ejecución requiera el tratamiento por el contratista de datos personales por cuenta del responsable del tratamiento deberá presentar alguno de los siguientes documentos, junto con la declaración responsable del Anexo VII del pliego, que incluirá solo los apartados B y C que se detallan en dicho anexo:</w:t>
      </w:r>
    </w:p>
    <w:p w:rsidR="00541F60" w:rsidRPr="001202C2" w:rsidRDefault="00541F60" w:rsidP="00527C92">
      <w:pPr>
        <w:numPr>
          <w:ilvl w:val="0"/>
          <w:numId w:val="16"/>
        </w:numPr>
        <w:suppressAutoHyphens w:val="0"/>
        <w:autoSpaceDE w:val="0"/>
        <w:autoSpaceDN w:val="0"/>
        <w:adjustRightInd w:val="0"/>
        <w:spacing w:after="142" w:line="259" w:lineRule="auto"/>
        <w:contextualSpacing/>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Adhesión del encargado del tratamiento a un código de conducta (artículo 40 RGPD). </w:t>
      </w:r>
    </w:p>
    <w:p w:rsidR="00541F60" w:rsidRPr="001202C2" w:rsidRDefault="00541F60" w:rsidP="00527C92">
      <w:pPr>
        <w:numPr>
          <w:ilvl w:val="0"/>
          <w:numId w:val="16"/>
        </w:numPr>
        <w:suppressAutoHyphens w:val="0"/>
        <w:autoSpaceDE w:val="0"/>
        <w:autoSpaceDN w:val="0"/>
        <w:adjustRightInd w:val="0"/>
        <w:spacing w:after="142" w:line="259" w:lineRule="auto"/>
        <w:contextualSpacing/>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541F60" w:rsidRPr="001202C2" w:rsidRDefault="00541F60" w:rsidP="00527C92">
      <w:pPr>
        <w:numPr>
          <w:ilvl w:val="0"/>
          <w:numId w:val="16"/>
        </w:numPr>
        <w:suppressAutoHyphens w:val="0"/>
        <w:autoSpaceDE w:val="0"/>
        <w:autoSpaceDN w:val="0"/>
        <w:adjustRightInd w:val="0"/>
        <w:spacing w:after="160" w:line="259" w:lineRule="auto"/>
        <w:contextualSpacing/>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 xml:space="preserve">Un informe de cumplimiento realizado por una empresa especializada en consultorías y/o auditorías sobre Protección de Datos Personales. </w:t>
      </w:r>
    </w:p>
    <w:p w:rsidR="00541F60" w:rsidRPr="001202C2" w:rsidRDefault="00541F60" w:rsidP="00541F60">
      <w:pPr>
        <w:spacing w:before="120" w:after="120" w:line="276" w:lineRule="auto"/>
        <w:ind w:firstLine="346"/>
        <w:jc w:val="both"/>
        <w:rPr>
          <w:rFonts w:ascii="Times New Roman" w:hAnsi="Times New Roman" w:cs="Times New Roman"/>
          <w:color w:val="FF0000"/>
        </w:rPr>
      </w:pPr>
      <w:r w:rsidRPr="001202C2">
        <w:rPr>
          <w:rFonts w:ascii="Times New Roman" w:hAnsi="Times New Roman" w:cs="Times New Roman"/>
          <w:color w:val="FF0000"/>
        </w:rPr>
        <w:t xml:space="preserve">En caso de no disponer de ninguno de los tres documentos descritos anteriormente, el contratista deberá presentar la declaración responsable del citado Anexo VII del pliego con todos sus apartados (A, B y C). </w:t>
      </w:r>
    </w:p>
    <w:p w:rsidR="00541F60" w:rsidRPr="001202C2" w:rsidRDefault="00541F60" w:rsidP="00541F60">
      <w:pPr>
        <w:spacing w:before="120" w:after="120" w:line="276" w:lineRule="auto"/>
        <w:ind w:firstLine="346"/>
        <w:jc w:val="both"/>
        <w:rPr>
          <w:rFonts w:ascii="Times New Roman" w:hAnsi="Times New Roman" w:cs="Times New Roman"/>
          <w:color w:val="auto"/>
        </w:rPr>
      </w:pPr>
      <w:r w:rsidRPr="001202C2">
        <w:rPr>
          <w:rFonts w:ascii="Times New Roman" w:hAnsi="Times New Roman" w:cs="Times New Roman"/>
          <w:color w:val="FF0000"/>
        </w:rPr>
        <w:t>-En los contratos cuya ejecución requiera el tratamiento por el contratista de datos personales por cuenta del responsable del tratamiento deberá presentar compromiso de confidencialidad para los empleados del encargado de tratamiento, de conformidad con el anexo VIII de este pliego.</w:t>
      </w:r>
    </w:p>
    <w:p w:rsidR="00541F60" w:rsidRPr="001202C2" w:rsidRDefault="00541F60" w:rsidP="00541F60">
      <w:pPr>
        <w:spacing w:before="120" w:after="120" w:line="276" w:lineRule="auto"/>
        <w:ind w:firstLine="346"/>
        <w:jc w:val="both"/>
        <w:rPr>
          <w:rFonts w:ascii="Times New Roman" w:hAnsi="Times New Roman" w:cs="Times New Roman"/>
          <w:color w:val="auto"/>
        </w:rPr>
      </w:pPr>
      <w:r w:rsidRPr="001202C2">
        <w:rPr>
          <w:rFonts w:ascii="Times New Roman" w:hAnsi="Times New Roman" w:cs="Times New Roman"/>
          <w:color w:val="auto"/>
        </w:rPr>
        <w:lastRenderedPageBreak/>
        <w:t>-Entrega de la copia de la póliza de seguro de responsabilidad civil en el ejercicio de su actividad por un importe mínimo de xxxx.-€, acompañada del recibo correspondiente de encontrarse en vigor.</w:t>
      </w:r>
    </w:p>
    <w:p w:rsidR="00541F60" w:rsidRPr="001202C2" w:rsidRDefault="00541F60" w:rsidP="00541F60">
      <w:pPr>
        <w:overflowPunct w:val="0"/>
        <w:spacing w:before="120" w:after="120" w:line="276" w:lineRule="auto"/>
        <w:ind w:firstLine="346"/>
        <w:jc w:val="both"/>
        <w:rPr>
          <w:rFonts w:ascii="Times New Roman" w:hAnsi="Times New Roman" w:cs="Times New Roman"/>
        </w:rPr>
      </w:pPr>
      <w:r w:rsidRPr="001202C2">
        <w:rPr>
          <w:rFonts w:ascii="Times New Roman" w:hAnsi="Times New Roman" w:cs="Times New Roman"/>
          <w:u w:val="single"/>
        </w:rPr>
        <w:t>Tras la formalización del contrato</w:t>
      </w:r>
      <w:r w:rsidRPr="001202C2">
        <w:rPr>
          <w:rFonts w:ascii="Times New Roman" w:hAnsi="Times New Roman" w:cs="Times New Roman"/>
        </w:rPr>
        <w:t>, y en todo caso, antes del inicio de la prestación, el adjudicatario deberá remitir al Servicio de Patrimonio y Contratación</w:t>
      </w:r>
      <w:r w:rsidRPr="001202C2">
        <w:rPr>
          <w:rFonts w:ascii="Times New Roman" w:hAnsi="Times New Roman" w:cs="Times New Roman"/>
          <w:color w:val="FF0000"/>
        </w:rPr>
        <w:t xml:space="preserve"> </w:t>
      </w:r>
      <w:r w:rsidRPr="001202C2">
        <w:rPr>
          <w:rFonts w:ascii="Times New Roman" w:hAnsi="Times New Roman" w:cs="Times New Roman"/>
        </w:rPr>
        <w:t>la siguiente documentación:</w:t>
      </w:r>
    </w:p>
    <w:p w:rsidR="001202C2" w:rsidRPr="001202C2" w:rsidRDefault="001202C2" w:rsidP="001202C2">
      <w:pPr>
        <w:spacing w:before="120" w:after="120" w:line="276" w:lineRule="auto"/>
        <w:ind w:firstLine="346"/>
        <w:jc w:val="both"/>
        <w:rPr>
          <w:rFonts w:ascii="Times New Roman" w:hAnsi="Times New Roman" w:cs="Times New Roman"/>
        </w:rPr>
      </w:pPr>
      <w:r w:rsidRPr="001202C2">
        <w:rPr>
          <w:rFonts w:ascii="Times New Roman" w:hAnsi="Times New Roman" w:cs="Times New Roman"/>
        </w:rPr>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541F60" w:rsidRPr="001202C2" w:rsidRDefault="00541F60" w:rsidP="00541F60">
      <w:pPr>
        <w:spacing w:before="120" w:after="120" w:line="276" w:lineRule="auto"/>
        <w:ind w:firstLine="346"/>
        <w:jc w:val="both"/>
        <w:rPr>
          <w:rFonts w:ascii="Times New Roman" w:hAnsi="Times New Roman" w:cs="Times New Roman"/>
          <w:color w:val="000000"/>
        </w:rPr>
      </w:pPr>
      <w:r w:rsidRPr="001202C2">
        <w:rPr>
          <w:rFonts w:ascii="Times New Roman" w:hAnsi="Times New Roman" w:cs="Times New Roman"/>
        </w:rPr>
        <w:t>En el caso de que dicho porcentaje sea igual o superior al 30% u</w:t>
      </w:r>
      <w:r w:rsidRPr="001202C2">
        <w:rPr>
          <w:rFonts w:ascii="Times New Roman" w:hAnsi="Times New Roman" w:cs="Times New Roman"/>
          <w:color w:val="000000"/>
        </w:rPr>
        <w:t>na vez terminada la prestación correspondiente, se concederá un plazo al contratista para que presente los justificantes acreditativos del cumplimiento de los pagos a subcontratistas o suministradores.</w:t>
      </w:r>
    </w:p>
    <w:p w:rsidR="00541F60" w:rsidRPr="001202C2" w:rsidRDefault="00541F60">
      <w:pPr>
        <w:spacing w:before="120" w:after="120"/>
        <w:ind w:firstLine="709"/>
        <w:jc w:val="both"/>
        <w:rPr>
          <w:rFonts w:ascii="Times New Roman" w:hAnsi="Times New Roman" w:cs="Times New Roman"/>
          <w:b/>
          <w:bCs/>
          <w:color w:val="auto"/>
          <w:u w:val="single"/>
        </w:rPr>
      </w:pP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Penalidades:</w:t>
      </w:r>
      <w:r w:rsidRPr="001202C2">
        <w:rPr>
          <w:rFonts w:ascii="Times New Roman" w:hAnsi="Times New Roman" w:cs="Times New Roman"/>
          <w:color w:val="auto"/>
        </w:rPr>
        <w:t xml:space="preserve"> Además de las penalidades legalmente previstas y de las establecidas el pliego, en particular, se considerará cumplimiento defectuoso del contrato con la posible imposición de las siguientes penalidades: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w:t>
      </w:r>
      <w:r w:rsidRPr="001202C2">
        <w:rPr>
          <w:rFonts w:ascii="Times New Roman" w:hAnsi="Times New Roman" w:cs="Times New Roman"/>
          <w:bCs/>
          <w:color w:val="auto"/>
        </w:rPr>
        <w:t>xxxx</w:t>
      </w:r>
      <w:r w:rsidRPr="001202C2">
        <w:rPr>
          <w:rFonts w:ascii="Times New Roman" w:hAnsi="Times New Roman" w:cs="Times New Roman"/>
          <w:color w:val="auto"/>
        </w:rPr>
        <w:t xml:space="preserve"> </w:t>
      </w:r>
    </w:p>
    <w:p w:rsidR="002213D9" w:rsidRPr="001202C2" w:rsidRDefault="00342C81">
      <w:pPr>
        <w:spacing w:before="120" w:after="120"/>
        <w:ind w:firstLine="709"/>
        <w:jc w:val="both"/>
        <w:rPr>
          <w:rFonts w:ascii="Times New Roman" w:hAnsi="Times New Roman" w:cs="Times New Roman"/>
          <w:b/>
          <w:bCs/>
          <w:color w:val="auto"/>
        </w:rPr>
      </w:pPr>
      <w:r w:rsidRPr="001202C2">
        <w:rPr>
          <w:rFonts w:ascii="Times New Roman" w:hAnsi="Times New Roman" w:cs="Times New Roman"/>
          <w:color w:val="auto"/>
        </w:rPr>
        <w:t>De conformidad con lo dispuesto en el artículo 192 LCSP, cuando la totalidad de las penalidades impuestas por dichos incumplimientos superen el cincuenta</w:t>
      </w:r>
      <w:r w:rsidRPr="001202C2">
        <w:rPr>
          <w:rFonts w:ascii="Times New Roman" w:hAnsi="Times New Roman" w:cs="Times New Roman"/>
          <w:b/>
          <w:bCs/>
          <w:color w:val="auto"/>
        </w:rPr>
        <w:t xml:space="preserve"> (50%) </w:t>
      </w:r>
      <w:r w:rsidRPr="001202C2">
        <w:rPr>
          <w:rFonts w:ascii="Times New Roman" w:hAnsi="Times New Roman" w:cs="Times New Roman"/>
          <w:color w:val="auto"/>
        </w:rPr>
        <w:t>por ciento del precio del contrato, IVA excluido, se procederá a resolver el contrato.</w:t>
      </w:r>
      <w:r w:rsidRPr="001202C2">
        <w:rPr>
          <w:rFonts w:ascii="Times New Roman" w:hAnsi="Times New Roman" w:cs="Times New Roman"/>
          <w:b/>
          <w:bCs/>
          <w:color w:val="auto"/>
        </w:rPr>
        <w:t xml:space="preserve"> </w:t>
      </w:r>
    </w:p>
    <w:p w:rsidR="00527C92" w:rsidRPr="001202C2" w:rsidRDefault="00342C81" w:rsidP="00527C92">
      <w:pPr>
        <w:spacing w:before="120" w:after="120" w:line="276" w:lineRule="auto"/>
        <w:ind w:firstLine="346"/>
        <w:jc w:val="both"/>
        <w:rPr>
          <w:rFonts w:ascii="Times New Roman" w:eastAsiaTheme="minorHAnsi" w:hAnsi="Times New Roman" w:cs="Times New Roman"/>
          <w:color w:val="000000"/>
          <w:lang w:eastAsia="en-US" w:bidi="ar-SA"/>
        </w:rPr>
      </w:pPr>
      <w:r w:rsidRPr="001202C2">
        <w:rPr>
          <w:rFonts w:ascii="Times New Roman" w:hAnsi="Times New Roman" w:cs="Times New Roman"/>
          <w:b/>
          <w:color w:val="auto"/>
          <w:u w:val="single"/>
        </w:rPr>
        <w:t>Obligaciones esenciales</w:t>
      </w:r>
      <w:r w:rsidRPr="001202C2">
        <w:rPr>
          <w:rFonts w:ascii="Times New Roman" w:hAnsi="Times New Roman" w:cs="Times New Roman"/>
          <w:color w:val="auto"/>
        </w:rPr>
        <w:t xml:space="preserve">: </w:t>
      </w:r>
      <w:r w:rsidR="00527C92" w:rsidRPr="001202C2">
        <w:rPr>
          <w:rFonts w:ascii="Times New Roman" w:eastAsiaTheme="minorHAnsi" w:hAnsi="Times New Roman" w:cs="Times New Roman"/>
          <w:color w:val="000000"/>
          <w:lang w:eastAsia="en-US" w:bidi="ar-SA"/>
        </w:rPr>
        <w:t>tiene el carácter de obligación esencial, a los efectos de la posible resolución del contrato conforme a lo previsto en el art. 211 de la LCSP:</w:t>
      </w:r>
    </w:p>
    <w:p w:rsidR="00527C92" w:rsidRPr="001202C2" w:rsidRDefault="00527C92" w:rsidP="00527C92">
      <w:pPr>
        <w:numPr>
          <w:ilvl w:val="0"/>
          <w:numId w:val="30"/>
        </w:numPr>
        <w:suppressAutoHyphens w:val="0"/>
        <w:spacing w:before="120" w:after="120" w:line="276" w:lineRule="auto"/>
        <w:ind w:firstLine="346"/>
        <w:jc w:val="both"/>
        <w:textAlignment w:val="auto"/>
        <w:rPr>
          <w:rFonts w:ascii="Times New Roman" w:eastAsia="Calibri" w:hAnsi="Times New Roman" w:cs="Times New Roman"/>
          <w:color w:val="FF0000"/>
        </w:rPr>
      </w:pPr>
      <w:r w:rsidRPr="001202C2">
        <w:rPr>
          <w:rFonts w:ascii="Times New Roman" w:eastAsia="Calibri" w:hAnsi="Times New Roman" w:cs="Times New Roman"/>
          <w:color w:val="FF0000"/>
        </w:rPr>
        <w:t>La empresa adjudicataria queda obligada a realizar el tratamiento de los datos personales que le cede la Diputación de Almería solo y exclusivamente para la finalidad que se especifica en el Anexo I del pliego.</w:t>
      </w:r>
    </w:p>
    <w:p w:rsidR="00527C92" w:rsidRPr="001202C2" w:rsidRDefault="00527C92" w:rsidP="00527C92">
      <w:pPr>
        <w:numPr>
          <w:ilvl w:val="0"/>
          <w:numId w:val="30"/>
        </w:numPr>
        <w:suppressAutoHyphens w:val="0"/>
        <w:spacing w:before="120" w:after="120" w:line="276" w:lineRule="auto"/>
        <w:ind w:firstLine="346"/>
        <w:jc w:val="both"/>
        <w:textAlignment w:val="auto"/>
        <w:rPr>
          <w:rFonts w:ascii="Times New Roman" w:eastAsia="Calibri" w:hAnsi="Times New Roman" w:cs="Times New Roman"/>
          <w:color w:val="FF0000"/>
        </w:rPr>
      </w:pPr>
      <w:r w:rsidRPr="001202C2">
        <w:rPr>
          <w:rFonts w:ascii="Times New Roman" w:eastAsia="Calibri" w:hAnsi="Times New Roman" w:cs="Times New Roman"/>
          <w:color w:val="FF0000"/>
        </w:rPr>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527C92" w:rsidRPr="001202C2" w:rsidRDefault="00527C92" w:rsidP="00527C92">
      <w:pPr>
        <w:numPr>
          <w:ilvl w:val="0"/>
          <w:numId w:val="30"/>
        </w:numPr>
        <w:suppressAutoHyphens w:val="0"/>
        <w:spacing w:before="120" w:after="120" w:line="276" w:lineRule="auto"/>
        <w:ind w:firstLine="346"/>
        <w:jc w:val="both"/>
        <w:textAlignment w:val="auto"/>
        <w:rPr>
          <w:rFonts w:ascii="Times New Roman" w:eastAsia="Calibri" w:hAnsi="Times New Roman" w:cs="Times New Roman"/>
          <w:color w:val="FF0000"/>
        </w:rPr>
      </w:pPr>
      <w:r w:rsidRPr="001202C2">
        <w:rPr>
          <w:rFonts w:ascii="Times New Roman" w:eastAsia="Calibri" w:hAnsi="Times New Roman" w:cs="Times New Roman"/>
          <w:color w:val="FF0000"/>
        </w:rPr>
        <w:t>La empresa deberá comunicar cualquier cambio que se produzca, a lo largo de la duración del contrato, respecto a la información facilitada en el modelo de declaración del anexo VII relativa al lugar de ubicación de los servidores y desde dónde se van a prestar los servicios asociados a los mismos.</w:t>
      </w:r>
    </w:p>
    <w:p w:rsidR="00527C92" w:rsidRPr="001202C2" w:rsidRDefault="00527C92" w:rsidP="00527C92">
      <w:pPr>
        <w:numPr>
          <w:ilvl w:val="0"/>
          <w:numId w:val="30"/>
        </w:numPr>
        <w:suppressAutoHyphens w:val="0"/>
        <w:spacing w:before="120" w:after="120" w:line="276" w:lineRule="auto"/>
        <w:ind w:firstLine="346"/>
        <w:jc w:val="both"/>
        <w:textAlignment w:val="auto"/>
        <w:rPr>
          <w:rFonts w:ascii="Times New Roman" w:eastAsia="Calibri" w:hAnsi="Times New Roman" w:cs="Times New Roman"/>
          <w:color w:val="FF0000"/>
        </w:rPr>
      </w:pPr>
      <w:r w:rsidRPr="001202C2">
        <w:rPr>
          <w:rFonts w:ascii="Times New Roman" w:eastAsia="Calibri" w:hAnsi="Times New Roman" w:cs="Times New Roman"/>
          <w:color w:val="FF0000"/>
        </w:rPr>
        <w:t>El cumplimiento de la obligación de la subcontratación de los servidores o servicios asociados a los mismos, en los términos a los que se ha comprometido en su oferta.</w:t>
      </w:r>
    </w:p>
    <w:p w:rsidR="002213D9" w:rsidRPr="001202C2" w:rsidRDefault="00342C81" w:rsidP="00527C92">
      <w:pPr>
        <w:spacing w:before="120" w:after="120"/>
        <w:ind w:firstLine="709"/>
        <w:jc w:val="both"/>
        <w:rPr>
          <w:rFonts w:ascii="Times New Roman" w:hAnsi="Times New Roman" w:cs="Times New Roman"/>
          <w:color w:val="auto"/>
        </w:rPr>
      </w:pPr>
      <w:r w:rsidRPr="001202C2">
        <w:rPr>
          <w:rFonts w:ascii="Times New Roman" w:hAnsi="Times New Roman" w:cs="Times New Roman"/>
          <w:b/>
          <w:color w:val="auto"/>
          <w:u w:val="single"/>
        </w:rPr>
        <w:lastRenderedPageBreak/>
        <w:t>Las obligaciones salariales (a las que se refiere la cláusula 13ª del pliego)</w:t>
      </w:r>
      <w:r w:rsidRPr="001202C2">
        <w:rPr>
          <w:rFonts w:ascii="Times New Roman" w:hAnsi="Times New Roman" w:cs="Times New Roman"/>
          <w:b/>
          <w:color w:val="auto"/>
        </w:rPr>
        <w:t xml:space="preserve">: </w:t>
      </w:r>
    </w:p>
    <w:p w:rsidR="002213D9" w:rsidRPr="001202C2" w:rsidRDefault="00342C81">
      <w:pPr>
        <w:pStyle w:val="Default"/>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Tienen carácter de obligación esencial, y su incumplimiento tiene la consideración de causa de resolución del contrato.</w:t>
      </w:r>
    </w:p>
    <w:p w:rsidR="002213D9" w:rsidRPr="001202C2" w:rsidRDefault="00342C81">
      <w:pPr>
        <w:pStyle w:val="Default"/>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No tiene carácter de obligación esencial, y su incumplimiento dará lugar a la imposición de las siguientes penalidades: xxxxx </w:t>
      </w:r>
    </w:p>
    <w:p w:rsidR="00527C92" w:rsidRPr="001202C2" w:rsidRDefault="00342C81" w:rsidP="00527C92">
      <w:pPr>
        <w:pStyle w:val="Default"/>
        <w:spacing w:before="120" w:after="120" w:line="276" w:lineRule="auto"/>
        <w:ind w:firstLine="346"/>
        <w:jc w:val="both"/>
        <w:rPr>
          <w:rFonts w:ascii="Times New Roman" w:hAnsi="Times New Roman" w:cs="Times New Roman"/>
          <w:color w:val="auto"/>
        </w:rPr>
      </w:pPr>
      <w:r w:rsidRPr="001202C2">
        <w:rPr>
          <w:rFonts w:ascii="Times New Roman" w:hAnsi="Times New Roman" w:cs="Times New Roman"/>
          <w:b/>
          <w:color w:val="auto"/>
          <w:u w:val="single"/>
        </w:rPr>
        <w:t>Condición/es especial/es de ejecución</w:t>
      </w:r>
      <w:r w:rsidRPr="001202C2">
        <w:rPr>
          <w:rFonts w:ascii="Times New Roman" w:hAnsi="Times New Roman" w:cs="Times New Roman"/>
          <w:b/>
          <w:color w:val="auto"/>
        </w:rPr>
        <w:t xml:space="preserve">: </w:t>
      </w:r>
      <w:r w:rsidR="00527C92" w:rsidRPr="001202C2">
        <w:rPr>
          <w:rFonts w:ascii="Times New Roman" w:hAnsi="Times New Roman" w:cs="Times New Roman"/>
          <w:color w:val="auto"/>
        </w:rPr>
        <w:t>En aplicación de lo dispuesto en el apartado 2 del artículo 202 LCSP se establece la siguiente condición especial de ejecución:</w:t>
      </w:r>
    </w:p>
    <w:p w:rsidR="00527C92" w:rsidRPr="001202C2" w:rsidRDefault="00527C92" w:rsidP="00527C92">
      <w:pPr>
        <w:numPr>
          <w:ilvl w:val="0"/>
          <w:numId w:val="31"/>
        </w:numPr>
        <w:suppressAutoHyphens w:val="0"/>
        <w:spacing w:before="200" w:after="200" w:line="259" w:lineRule="auto"/>
        <w:contextualSpacing/>
        <w:jc w:val="both"/>
        <w:textAlignment w:val="auto"/>
        <w:rPr>
          <w:rFonts w:ascii="Times New Roman" w:eastAsia="Calibri" w:hAnsi="Times New Roman" w:cs="Times New Roman"/>
          <w:lang w:eastAsia="en-US" w:bidi="ar-SA"/>
        </w:rPr>
      </w:pPr>
      <w:r w:rsidRPr="001202C2">
        <w:rPr>
          <w:rFonts w:ascii="Times New Roman" w:eastAsia="Calibri" w:hAnsi="Times New Roman" w:cs="Times New Roman"/>
          <w:lang w:eastAsia="en-US" w:bidi="ar-SA"/>
        </w:rPr>
        <w:t xml:space="preserve">Toda la documentación que genere la ejecución del contrato siempre será en formato electrónico, evitando el uso del papel como buena práctica medioambiental. </w:t>
      </w:r>
      <w:r w:rsidRPr="001202C2">
        <w:rPr>
          <w:rFonts w:ascii="Times New Roman" w:eastAsia="Calibri" w:hAnsi="Times New Roman" w:cs="Times New Roman"/>
          <w:color w:val="auto"/>
          <w:lang w:eastAsia="en-US" w:bidi="ar-SA"/>
        </w:rPr>
        <w:t xml:space="preserve"> </w:t>
      </w:r>
    </w:p>
    <w:p w:rsidR="00527C92" w:rsidRPr="001202C2" w:rsidRDefault="00527C92" w:rsidP="00527C92">
      <w:pPr>
        <w:suppressAutoHyphens w:val="0"/>
        <w:spacing w:before="200" w:after="200" w:line="259" w:lineRule="auto"/>
        <w:ind w:left="1069"/>
        <w:contextualSpacing/>
        <w:jc w:val="both"/>
        <w:textAlignment w:val="auto"/>
        <w:rPr>
          <w:rFonts w:ascii="Times New Roman" w:eastAsia="Calibri" w:hAnsi="Times New Roman" w:cs="Times New Roman"/>
          <w:lang w:eastAsia="en-US" w:bidi="ar-SA"/>
        </w:rPr>
      </w:pPr>
    </w:p>
    <w:p w:rsidR="00527C92" w:rsidRPr="001202C2" w:rsidRDefault="00527C92" w:rsidP="00527C92">
      <w:pPr>
        <w:suppressAutoHyphens w:val="0"/>
        <w:spacing w:before="120" w:after="120" w:line="276" w:lineRule="auto"/>
        <w:ind w:firstLine="346"/>
        <w:jc w:val="both"/>
        <w:textAlignment w:val="auto"/>
        <w:rPr>
          <w:rFonts w:ascii="Times New Roman" w:eastAsiaTheme="minorHAnsi" w:hAnsi="Times New Roman" w:cs="Times New Roman"/>
          <w:color w:val="auto"/>
          <w:lang w:eastAsia="en-US" w:bidi="ar-SA"/>
        </w:rPr>
      </w:pPr>
      <w:r w:rsidRPr="001202C2">
        <w:rPr>
          <w:rFonts w:ascii="Times New Roman" w:eastAsiaTheme="minorHAnsi" w:hAnsi="Times New Roman" w:cs="Times New Roman"/>
          <w:color w:val="auto"/>
          <w:lang w:eastAsia="en-US" w:bidi="ar-SA"/>
        </w:rPr>
        <w:t>El responsable del contrato, mensualmente, durante la prestación del servicio, comprobará mediante inspección ocular, que se está cumpliendo con esta obligación.</w:t>
      </w:r>
    </w:p>
    <w:p w:rsidR="00527C92" w:rsidRPr="001202C2" w:rsidRDefault="00527C92" w:rsidP="00527C92">
      <w:pPr>
        <w:suppressAutoHyphens w:val="0"/>
        <w:spacing w:before="120" w:after="120" w:line="276" w:lineRule="auto"/>
        <w:ind w:firstLine="346"/>
        <w:jc w:val="both"/>
        <w:textAlignment w:val="auto"/>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El incumplimiento de esta obligación dará lugar a la imposición de una penalidad correspondiente a xxxxxx por cada incumplimiento.</w:t>
      </w:r>
    </w:p>
    <w:p w:rsidR="00527C92" w:rsidRPr="001202C2" w:rsidRDefault="00527C92" w:rsidP="00527C92">
      <w:pPr>
        <w:numPr>
          <w:ilvl w:val="0"/>
          <w:numId w:val="31"/>
        </w:numPr>
        <w:suppressAutoHyphens w:val="0"/>
        <w:spacing w:before="120" w:after="120" w:line="276" w:lineRule="auto"/>
        <w:contextualSpacing/>
        <w:jc w:val="both"/>
        <w:textAlignment w:val="auto"/>
        <w:rPr>
          <w:rFonts w:ascii="Times New Roman" w:eastAsia="Calibri" w:hAnsi="Times New Roman" w:cs="Times New Roman"/>
          <w:color w:val="FF0000"/>
          <w:lang w:eastAsia="en-US" w:bidi="ar-SA"/>
        </w:rPr>
      </w:pPr>
      <w:r w:rsidRPr="001202C2">
        <w:rPr>
          <w:rFonts w:ascii="Times New Roman" w:eastAsia="Calibri" w:hAnsi="Times New Roman" w:cs="Times New Roman"/>
          <w:color w:val="FF0000"/>
          <w:lang w:eastAsia="en-US" w:bidi="ar-SA"/>
        </w:rPr>
        <w:t>El adjudicatario se someterá a la normativa nacional y de la Unión Europea en materia de protección de datos, de conformidad con lo establecido en la cláusula 13ª del presente pliego.</w:t>
      </w:r>
    </w:p>
    <w:p w:rsidR="00527C92" w:rsidRPr="001202C2" w:rsidRDefault="00527C92" w:rsidP="00527C92">
      <w:pPr>
        <w:suppressAutoHyphens w:val="0"/>
        <w:spacing w:before="120" w:after="120" w:line="276" w:lineRule="auto"/>
        <w:ind w:left="1069"/>
        <w:contextualSpacing/>
        <w:jc w:val="both"/>
        <w:textAlignment w:val="auto"/>
        <w:rPr>
          <w:rFonts w:ascii="Times New Roman" w:eastAsia="Calibri" w:hAnsi="Times New Roman" w:cs="Times New Roman"/>
          <w:color w:val="FF0000"/>
          <w:lang w:eastAsia="en-US" w:bidi="ar-SA"/>
        </w:rPr>
      </w:pPr>
    </w:p>
    <w:p w:rsidR="00527C92" w:rsidRPr="001202C2" w:rsidRDefault="00527C92" w:rsidP="00527C92">
      <w:pPr>
        <w:suppressAutoHyphens w:val="0"/>
        <w:spacing w:before="120" w:after="120" w:line="276" w:lineRule="auto"/>
        <w:ind w:firstLine="346"/>
        <w:jc w:val="both"/>
        <w:textAlignment w:val="auto"/>
        <w:rPr>
          <w:rFonts w:ascii="Times New Roman" w:eastAsiaTheme="minorHAnsi" w:hAnsi="Times New Roman" w:cs="Times New Roman"/>
          <w:color w:val="FF0000"/>
          <w:lang w:eastAsia="en-US" w:bidi="ar-SA"/>
        </w:rPr>
      </w:pPr>
      <w:r w:rsidRPr="001202C2">
        <w:rPr>
          <w:rFonts w:ascii="Times New Roman" w:eastAsiaTheme="minorHAnsi" w:hAnsi="Times New Roman" w:cs="Times New Roman"/>
          <w:color w:val="FF0000"/>
          <w:lang w:eastAsia="en-US" w:bidi="ar-SA"/>
        </w:rPr>
        <w:t>Esta condición especial de ejecución tiene el carácter de obligación esencial, a los efectos de la posible resolución del contrato conforme a lo previsto en el art. 211 de la LCSP, en caso de incumplimiento.</w:t>
      </w:r>
    </w:p>
    <w:p w:rsidR="002213D9" w:rsidRPr="001202C2" w:rsidRDefault="00342C81" w:rsidP="00527C92">
      <w:pPr>
        <w:pStyle w:val="Default"/>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u w:val="single"/>
        </w:rPr>
        <w:t>Modificaciones que se prevén expresamente en este pliego conforme al art. 204 de la LCSP:</w:t>
      </w:r>
    </w:p>
    <w:p w:rsidR="002213D9" w:rsidRPr="001202C2" w:rsidRDefault="00342C81">
      <w:pPr>
        <w:keepLines/>
        <w:spacing w:before="120" w:after="120"/>
        <w:ind w:left="15" w:firstLine="709"/>
        <w:jc w:val="both"/>
        <w:rPr>
          <w:rFonts w:ascii="Times New Roman" w:hAnsi="Times New Roman" w:cs="Times New Roman"/>
          <w:color w:val="auto"/>
        </w:rPr>
      </w:pPr>
      <w:r w:rsidRPr="001202C2">
        <w:rPr>
          <w:rFonts w:ascii="Times New Roman" w:hAnsi="Times New Roman" w:cs="Times New Roman"/>
          <w:color w:val="auto"/>
        </w:rPr>
        <w:t xml:space="preserve">A continuación, se indica, la posibilidad de modificación del contrato, en su caso, detallándose, de forma clara, precisa e inequívoca las condiciones en que podrá hacerse uso de la misma, así como el alcance, límites y naturaleza de dichas modificaciones </w:t>
      </w:r>
    </w:p>
    <w:p w:rsidR="002213D9" w:rsidRPr="001202C2" w:rsidRDefault="00342C81">
      <w:pPr>
        <w:keepLines/>
        <w:spacing w:before="120" w:after="120"/>
        <w:ind w:left="15" w:firstLine="709"/>
        <w:jc w:val="both"/>
        <w:rPr>
          <w:rFonts w:ascii="Times New Roman" w:hAnsi="Times New Roman" w:cs="Times New Roman"/>
          <w:color w:val="auto"/>
        </w:rPr>
      </w:pPr>
      <w:r w:rsidRPr="001202C2">
        <w:rPr>
          <w:rFonts w:ascii="Times New Roman" w:hAnsi="Times New Roman" w:cs="Times New Roman"/>
          <w:color w:val="auto"/>
        </w:rPr>
        <w:t xml:space="preserve">Podrá modificarse el contrato, en el siguiente supuesto, siendo obligatoria esta modificación para el contratista: </w:t>
      </w:r>
    </w:p>
    <w:p w:rsidR="002213D9" w:rsidRPr="001202C2" w:rsidRDefault="00342C81">
      <w:pPr>
        <w:keepLines/>
        <w:spacing w:before="120" w:after="120"/>
        <w:ind w:left="15" w:firstLine="709"/>
        <w:jc w:val="both"/>
        <w:rPr>
          <w:rFonts w:ascii="Times New Roman" w:hAnsi="Times New Roman" w:cs="Times New Roman"/>
          <w:color w:val="auto"/>
        </w:rPr>
      </w:pPr>
      <w:r w:rsidRPr="001202C2">
        <w:rPr>
          <w:rFonts w:ascii="Times New Roman" w:hAnsi="Times New Roman" w:cs="Times New Roman"/>
          <w:color w:val="auto"/>
        </w:rPr>
        <w:t>- xxxx</w:t>
      </w:r>
    </w:p>
    <w:p w:rsidR="002213D9" w:rsidRPr="001202C2" w:rsidRDefault="00342C81">
      <w:pPr>
        <w:keepLines/>
        <w:spacing w:before="120" w:after="120"/>
        <w:ind w:left="15" w:firstLine="709"/>
        <w:jc w:val="both"/>
        <w:rPr>
          <w:rFonts w:ascii="Times New Roman" w:hAnsi="Times New Roman" w:cs="Times New Roman"/>
          <w:color w:val="auto"/>
        </w:rPr>
      </w:pPr>
      <w:r w:rsidRPr="001202C2">
        <w:rPr>
          <w:rFonts w:ascii="Times New Roman" w:hAnsi="Times New Roman" w:cs="Times New Roman"/>
          <w:color w:val="auto"/>
        </w:rPr>
        <w:t xml:space="preserve">Las modificaciones del contrato, durante su vigencia, no podrán superar </w:t>
      </w:r>
      <w:r w:rsidRPr="001202C2">
        <w:rPr>
          <w:rFonts w:ascii="Times New Roman" w:hAnsi="Times New Roman" w:cs="Times New Roman"/>
          <w:b/>
          <w:bCs/>
          <w:color w:val="auto"/>
        </w:rPr>
        <w:t>el 20% del precio del contrato, IVA excluido</w:t>
      </w:r>
      <w:r w:rsidRPr="001202C2">
        <w:rPr>
          <w:rFonts w:ascii="Times New Roman" w:hAnsi="Times New Roman" w:cs="Times New Roman"/>
          <w:color w:val="auto"/>
        </w:rPr>
        <w:t>.</w:t>
      </w:r>
    </w:p>
    <w:p w:rsidR="002213D9" w:rsidRPr="001202C2" w:rsidRDefault="00342C81">
      <w:pPr>
        <w:pStyle w:val="Prrafodelista1"/>
        <w:spacing w:before="240" w:after="240"/>
        <w:jc w:val="both"/>
        <w:rPr>
          <w:rFonts w:ascii="Times New Roman" w:hAnsi="Times New Roman"/>
          <w:b/>
          <w:sz w:val="24"/>
          <w:szCs w:val="24"/>
          <w:u w:val="single"/>
          <w:lang w:eastAsia="es-ES"/>
        </w:rPr>
      </w:pPr>
      <w:r w:rsidRPr="001202C2">
        <w:rPr>
          <w:rFonts w:ascii="Times New Roman" w:hAnsi="Times New Roman"/>
          <w:b/>
          <w:sz w:val="24"/>
          <w:szCs w:val="24"/>
          <w:u w:val="single"/>
          <w:lang w:eastAsia="es-ES"/>
        </w:rPr>
        <w:t xml:space="preserve">Datos identificativos: </w:t>
      </w:r>
    </w:p>
    <w:tbl>
      <w:tblPr>
        <w:tblStyle w:val="Tablaconcuadrcula"/>
        <w:tblW w:w="7792" w:type="dxa"/>
        <w:jc w:val="center"/>
        <w:tblLook w:val="04A0" w:firstRow="1" w:lastRow="0" w:firstColumn="1" w:lastColumn="0" w:noHBand="0" w:noVBand="1"/>
      </w:tblPr>
      <w:tblGrid>
        <w:gridCol w:w="3964"/>
        <w:gridCol w:w="3828"/>
      </w:tblGrid>
      <w:tr w:rsidR="002213D9" w:rsidRPr="001202C2">
        <w:trPr>
          <w:jc w:val="center"/>
        </w:trPr>
        <w:tc>
          <w:tcPr>
            <w:tcW w:w="3963" w:type="dxa"/>
            <w:shd w:val="clear" w:color="auto" w:fill="auto"/>
          </w:tcPr>
          <w:p w:rsidR="002213D9" w:rsidRPr="001202C2" w:rsidRDefault="00342C81">
            <w:pPr>
              <w:pStyle w:val="Prrafodelista1"/>
              <w:spacing w:before="120" w:after="120"/>
              <w:ind w:left="0"/>
              <w:jc w:val="both"/>
              <w:rPr>
                <w:rFonts w:ascii="Times New Roman" w:hAnsi="Times New Roman"/>
                <w:b/>
                <w:sz w:val="24"/>
                <w:szCs w:val="24"/>
                <w:lang w:eastAsia="es-ES"/>
              </w:rPr>
            </w:pPr>
            <w:r w:rsidRPr="001202C2">
              <w:rPr>
                <w:rFonts w:ascii="Times New Roman" w:hAnsi="Times New Roman"/>
                <w:b/>
                <w:sz w:val="24"/>
                <w:szCs w:val="24"/>
                <w:lang w:eastAsia="es-ES"/>
              </w:rPr>
              <w:t>Dependencia tramitadora (que facilitará la información complementaria relativa a la documentación administrativa):</w:t>
            </w:r>
          </w:p>
        </w:tc>
        <w:tc>
          <w:tcPr>
            <w:tcW w:w="3828" w:type="dxa"/>
            <w:shd w:val="clear" w:color="auto" w:fill="auto"/>
          </w:tcPr>
          <w:p w:rsidR="002213D9" w:rsidRPr="001202C2" w:rsidRDefault="00342C81">
            <w:pPr>
              <w:pStyle w:val="Prrafodelista1"/>
              <w:spacing w:before="120" w:after="120"/>
              <w:ind w:left="0"/>
              <w:jc w:val="both"/>
              <w:rPr>
                <w:rFonts w:ascii="Times New Roman" w:hAnsi="Times New Roman"/>
                <w:sz w:val="24"/>
                <w:szCs w:val="24"/>
                <w:lang w:eastAsia="es-ES"/>
              </w:rPr>
            </w:pPr>
            <w:r w:rsidRPr="001202C2">
              <w:rPr>
                <w:rFonts w:ascii="Times New Roman" w:hAnsi="Times New Roman"/>
                <w:sz w:val="24"/>
                <w:szCs w:val="24"/>
                <w:lang w:eastAsia="es-ES"/>
              </w:rPr>
              <w:t>Sección de xxxx, C. Navarro Rodrigo, 17.- 04001.- Almería, 2ª planta. Teléfono: xxxxx; Correo electrónico: xxx</w:t>
            </w:r>
          </w:p>
        </w:tc>
      </w:tr>
      <w:tr w:rsidR="002213D9" w:rsidRPr="001202C2">
        <w:trPr>
          <w:jc w:val="center"/>
        </w:trPr>
        <w:tc>
          <w:tcPr>
            <w:tcW w:w="3963" w:type="dxa"/>
            <w:shd w:val="clear" w:color="auto" w:fill="auto"/>
          </w:tcPr>
          <w:p w:rsidR="002213D9" w:rsidRPr="001202C2" w:rsidRDefault="00342C81">
            <w:pPr>
              <w:pStyle w:val="Prrafodelista1"/>
              <w:spacing w:before="120" w:after="120"/>
              <w:ind w:left="0"/>
              <w:jc w:val="both"/>
              <w:rPr>
                <w:rFonts w:ascii="Times New Roman" w:hAnsi="Times New Roman"/>
                <w:b/>
                <w:sz w:val="24"/>
                <w:szCs w:val="24"/>
                <w:lang w:eastAsia="es-ES"/>
              </w:rPr>
            </w:pPr>
            <w:r w:rsidRPr="001202C2">
              <w:rPr>
                <w:rFonts w:ascii="Times New Roman" w:hAnsi="Times New Roman"/>
                <w:b/>
                <w:sz w:val="24"/>
                <w:szCs w:val="24"/>
                <w:lang w:eastAsia="es-ES"/>
              </w:rPr>
              <w:t xml:space="preserve">Responsable del contrato (que facilitará la información </w:t>
            </w:r>
            <w:r w:rsidRPr="001202C2">
              <w:rPr>
                <w:rFonts w:ascii="Times New Roman" w:hAnsi="Times New Roman"/>
                <w:b/>
                <w:sz w:val="24"/>
                <w:szCs w:val="24"/>
                <w:lang w:eastAsia="es-ES"/>
              </w:rPr>
              <w:lastRenderedPageBreak/>
              <w:t>complementaria relativa a los aspectos técnicos):</w:t>
            </w:r>
          </w:p>
        </w:tc>
        <w:tc>
          <w:tcPr>
            <w:tcW w:w="3828" w:type="dxa"/>
            <w:shd w:val="clear" w:color="auto" w:fill="auto"/>
          </w:tcPr>
          <w:p w:rsidR="002213D9" w:rsidRPr="001202C2" w:rsidRDefault="00342C81">
            <w:pPr>
              <w:pStyle w:val="Prrafodelista1"/>
              <w:spacing w:before="120" w:after="120"/>
              <w:ind w:left="0"/>
              <w:jc w:val="both"/>
              <w:rPr>
                <w:rFonts w:ascii="Times New Roman" w:hAnsi="Times New Roman"/>
                <w:sz w:val="24"/>
                <w:szCs w:val="24"/>
                <w:lang w:eastAsia="es-ES"/>
              </w:rPr>
            </w:pPr>
            <w:r w:rsidRPr="001202C2">
              <w:rPr>
                <w:rFonts w:ascii="Times New Roman" w:hAnsi="Times New Roman"/>
                <w:sz w:val="24"/>
                <w:szCs w:val="24"/>
                <w:lang w:eastAsia="es-ES"/>
              </w:rPr>
              <w:lastRenderedPageBreak/>
              <w:t xml:space="preserve">Sección de xx </w:t>
            </w:r>
          </w:p>
          <w:p w:rsidR="002213D9" w:rsidRPr="001202C2" w:rsidRDefault="00342C81">
            <w:pPr>
              <w:pStyle w:val="Prrafodelista1"/>
              <w:spacing w:before="120" w:after="120"/>
              <w:ind w:left="0"/>
              <w:jc w:val="both"/>
              <w:rPr>
                <w:rFonts w:ascii="Times New Roman" w:hAnsi="Times New Roman"/>
                <w:sz w:val="24"/>
                <w:szCs w:val="24"/>
                <w:lang w:eastAsia="es-ES"/>
              </w:rPr>
            </w:pPr>
            <w:r w:rsidRPr="001202C2">
              <w:rPr>
                <w:rFonts w:ascii="Times New Roman" w:hAnsi="Times New Roman"/>
                <w:sz w:val="24"/>
                <w:szCs w:val="24"/>
                <w:lang w:eastAsia="es-ES"/>
              </w:rPr>
              <w:t xml:space="preserve">Código Tifac:  </w:t>
            </w:r>
          </w:p>
        </w:tc>
      </w:tr>
      <w:tr w:rsidR="002213D9" w:rsidRPr="001202C2">
        <w:trPr>
          <w:jc w:val="center"/>
        </w:trPr>
        <w:tc>
          <w:tcPr>
            <w:tcW w:w="3963" w:type="dxa"/>
            <w:shd w:val="clear" w:color="auto" w:fill="auto"/>
          </w:tcPr>
          <w:p w:rsidR="002213D9" w:rsidRPr="001202C2" w:rsidRDefault="00342C81">
            <w:pPr>
              <w:pStyle w:val="Prrafodelista1"/>
              <w:spacing w:before="120" w:after="120"/>
              <w:ind w:left="0"/>
              <w:jc w:val="both"/>
              <w:rPr>
                <w:rFonts w:ascii="Times New Roman" w:hAnsi="Times New Roman"/>
                <w:b/>
                <w:sz w:val="24"/>
                <w:szCs w:val="24"/>
                <w:lang w:eastAsia="es-ES"/>
              </w:rPr>
            </w:pPr>
            <w:r w:rsidRPr="001202C2">
              <w:rPr>
                <w:rFonts w:ascii="Times New Roman" w:hAnsi="Times New Roman"/>
                <w:b/>
                <w:sz w:val="24"/>
                <w:szCs w:val="24"/>
                <w:lang w:eastAsia="es-ES"/>
              </w:rPr>
              <w:t>Unidad de Seguimiento y Ejecución del contrato</w:t>
            </w:r>
          </w:p>
        </w:tc>
        <w:tc>
          <w:tcPr>
            <w:tcW w:w="3828" w:type="dxa"/>
            <w:shd w:val="clear" w:color="auto" w:fill="auto"/>
          </w:tcPr>
          <w:p w:rsidR="002213D9" w:rsidRPr="001202C2" w:rsidRDefault="00342C81">
            <w:pPr>
              <w:pStyle w:val="Prrafodelista1"/>
              <w:spacing w:before="120" w:after="120"/>
              <w:ind w:left="0"/>
              <w:jc w:val="both"/>
              <w:rPr>
                <w:rFonts w:ascii="Times New Roman" w:hAnsi="Times New Roman"/>
                <w:sz w:val="24"/>
                <w:szCs w:val="24"/>
                <w:lang w:eastAsia="es-ES"/>
              </w:rPr>
            </w:pPr>
            <w:r w:rsidRPr="001202C2">
              <w:rPr>
                <w:rFonts w:ascii="Times New Roman" w:hAnsi="Times New Roman"/>
                <w:sz w:val="24"/>
                <w:szCs w:val="24"/>
                <w:lang w:eastAsia="es-ES"/>
              </w:rPr>
              <w:t>xxxxxx</w:t>
            </w:r>
          </w:p>
        </w:tc>
      </w:tr>
    </w:tbl>
    <w:p w:rsidR="002213D9" w:rsidRPr="001202C2" w:rsidRDefault="00342C81">
      <w:pPr>
        <w:tabs>
          <w:tab w:val="left" w:pos="-720"/>
          <w:tab w:val="left" w:pos="0"/>
          <w:tab w:val="left" w:pos="720"/>
          <w:tab w:val="left" w:pos="1440"/>
          <w:tab w:val="left" w:pos="2160"/>
          <w:tab w:val="left" w:pos="2880"/>
          <w:tab w:val="left" w:pos="3600"/>
          <w:tab w:val="left" w:pos="4320"/>
        </w:tabs>
        <w:spacing w:before="240" w:after="240" w:line="480" w:lineRule="auto"/>
        <w:ind w:firstLine="709"/>
        <w:jc w:val="both"/>
        <w:rPr>
          <w:rFonts w:ascii="Times New Roman" w:hAnsi="Times New Roman" w:cs="Times New Roman"/>
          <w:color w:val="auto"/>
        </w:rPr>
      </w:pPr>
      <w:r w:rsidRPr="001202C2">
        <w:rPr>
          <w:rFonts w:ascii="Times New Roman" w:hAnsi="Times New Roman" w:cs="Times New Roman"/>
          <w:b/>
          <w:bCs/>
          <w:color w:val="auto"/>
          <w:u w:val="single"/>
          <w:bdr w:val="single" w:sz="4" w:space="0" w:color="000000"/>
          <w:shd w:val="clear" w:color="auto" w:fill="E7E6E6"/>
        </w:rPr>
        <w:t>CRITERIOS DE ADJUDICACIÓN</w:t>
      </w:r>
      <w:r w:rsidRPr="001202C2">
        <w:rPr>
          <w:rFonts w:ascii="Times New Roman" w:hAnsi="Times New Roman" w:cs="Times New Roman"/>
          <w:b/>
          <w:bCs/>
          <w:color w:val="auto"/>
          <w:u w:val="single"/>
        </w:rPr>
        <w:t>:</w:t>
      </w:r>
      <w:r w:rsidRPr="001202C2">
        <w:rPr>
          <w:rFonts w:ascii="Times New Roman" w:hAnsi="Times New Roman" w:cs="Times New Roman"/>
          <w:color w:val="auto"/>
        </w:rPr>
        <w:t xml:space="preserve">  </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Son criterios que han de servir de base para la adjudicación, por orden decreciente de importancia y con arreglo a la siguiente ponderación: </w:t>
      </w:r>
      <w:r w:rsidRPr="001202C2">
        <w:rPr>
          <w:rFonts w:ascii="Times New Roman" w:hAnsi="Times New Roman" w:cs="Times New Roman"/>
          <w:b/>
          <w:color w:val="auto"/>
        </w:rPr>
        <w:t>máximo xxx puntos.</w:t>
      </w:r>
    </w:p>
    <w:p w:rsidR="002213D9" w:rsidRPr="001202C2" w:rsidRDefault="00342C81">
      <w:pPr>
        <w:spacing w:before="120" w:after="120"/>
        <w:ind w:firstLine="709"/>
        <w:jc w:val="both"/>
        <w:rPr>
          <w:rFonts w:ascii="Times New Roman" w:hAnsi="Times New Roman" w:cs="Times New Roman"/>
          <w:b/>
          <w:bCs/>
          <w:color w:val="auto"/>
          <w:u w:val="single"/>
        </w:rPr>
      </w:pPr>
      <w:r w:rsidRPr="001202C2">
        <w:rPr>
          <w:rFonts w:ascii="Times New Roman" w:hAnsi="Times New Roman" w:cs="Times New Roman"/>
          <w:color w:val="auto"/>
        </w:rPr>
        <w:t xml:space="preserve">1.- </w:t>
      </w:r>
      <w:r w:rsidRPr="001202C2">
        <w:rPr>
          <w:rFonts w:ascii="Times New Roman" w:hAnsi="Times New Roman" w:cs="Times New Roman"/>
          <w:b/>
          <w:bCs/>
          <w:color w:val="auto"/>
          <w:u w:val="single"/>
        </w:rPr>
        <w:t>CRITERIOS EVALUABLES DE FORMA AUTOMÁTICA MEDIANTE CIFRAS O PORCENTAJES QUE PUEDAN OBTENERSE MEDIANTE LA APLICACIÓN DE FÓRMULAS: MÁXIMO X PUNTOS.</w:t>
      </w:r>
    </w:p>
    <w:p w:rsidR="002213D9" w:rsidRPr="001202C2" w:rsidRDefault="00342C81">
      <w:pPr>
        <w:pStyle w:val="Prrafodelista"/>
        <w:spacing w:before="120" w:after="120" w:line="240" w:lineRule="auto"/>
        <w:ind w:left="1429"/>
        <w:jc w:val="both"/>
        <w:rPr>
          <w:rFonts w:ascii="Times New Roman" w:hAnsi="Times New Roman" w:cs="Times New Roman"/>
          <w:b/>
          <w:bCs/>
          <w:color w:val="auto"/>
          <w:sz w:val="24"/>
          <w:szCs w:val="24"/>
        </w:rPr>
      </w:pPr>
      <w:r w:rsidRPr="001202C2">
        <w:rPr>
          <w:rFonts w:ascii="Times New Roman" w:hAnsi="Times New Roman" w:cs="Times New Roman"/>
          <w:b/>
          <w:bCs/>
          <w:color w:val="auto"/>
          <w:sz w:val="24"/>
          <w:szCs w:val="24"/>
          <w:u w:val="single"/>
        </w:rPr>
        <w:t>PRECIO: máximo de x puntos</w:t>
      </w:r>
      <w:r w:rsidRPr="001202C2">
        <w:rPr>
          <w:rFonts w:ascii="Times New Roman" w:hAnsi="Times New Roman" w:cs="Times New Roman"/>
          <w:b/>
          <w:bCs/>
          <w:color w:val="auto"/>
          <w:sz w:val="24"/>
          <w:szCs w:val="24"/>
        </w:rPr>
        <w:t>.</w:t>
      </w:r>
    </w:p>
    <w:p w:rsidR="002213D9" w:rsidRPr="001202C2" w:rsidRDefault="00342C81">
      <w:pPr>
        <w:spacing w:before="120" w:after="120"/>
        <w:ind w:firstLine="709"/>
        <w:jc w:val="both"/>
        <w:rPr>
          <w:rFonts w:ascii="Times New Roman" w:hAnsi="Times New Roman" w:cs="Times New Roman"/>
          <w:lang w:eastAsia="es-ES"/>
        </w:rPr>
      </w:pPr>
      <w:r w:rsidRPr="001202C2">
        <w:rPr>
          <w:rFonts w:ascii="Times New Roman" w:hAnsi="Times New Roman" w:cs="Times New Roman"/>
          <w:color w:val="auto"/>
        </w:rPr>
        <w:tab/>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Se aplicará la siguiente fórmula:</w:t>
      </w:r>
    </w:p>
    <w:p w:rsidR="002213D9" w:rsidRPr="001202C2" w:rsidRDefault="00342C81">
      <w:pPr>
        <w:suppressAutoHyphens w:val="0"/>
        <w:spacing w:before="120" w:after="120"/>
        <w:ind w:firstLine="720"/>
        <w:jc w:val="center"/>
        <w:textAlignment w:val="auto"/>
        <w:rPr>
          <w:rFonts w:ascii="Times New Roman" w:eastAsiaTheme="minorEastAsia" w:hAnsi="Times New Roman" w:cs="Times New Roman"/>
          <w:b/>
          <w:color w:val="auto"/>
          <w:spacing w:val="40"/>
          <w:u w:val="double"/>
          <w:lang w:eastAsia="es-ES" w:bidi="ar-SA"/>
        </w:rPr>
      </w:pPr>
      <w:r w:rsidRPr="001202C2">
        <w:rPr>
          <w:rFonts w:ascii="Times New Roman" w:eastAsiaTheme="minorEastAsia" w:hAnsi="Times New Roman" w:cs="Times New Roman"/>
          <w:b/>
          <w:color w:val="auto"/>
          <w:spacing w:val="40"/>
          <w:u w:val="double"/>
          <w:bdr w:val="single" w:sz="4" w:space="0" w:color="000000"/>
          <w:shd w:val="clear" w:color="auto" w:fill="F2F2F2"/>
          <w:lang w:eastAsia="es-ES" w:bidi="ar-SA"/>
        </w:rPr>
        <w:t>Puntuación = X*((A-B) / (A-C))</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Donde:</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 es la puntuación máxima a otorgar por el criterio del precio.</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A es el presupuesto base de licitación.</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B es el precio ofertado que se va a puntuar.</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C es el menor de los siguientes valores:</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Precio más bajo ofertado, excluyéndose el de las ofertas rechazadas por ser anormalmente bajas.</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Precio límite para no incurrir en presunción de anormalidad, conforme a lo que se indica en el apartado “ofertas incursas en presunción de anormalidad”.</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b/>
          <w:color w:val="auto"/>
          <w:lang w:eastAsia="es-ES" w:bidi="ar-SA"/>
        </w:rPr>
        <w:t>NOTA 1</w:t>
      </w:r>
      <w:r w:rsidRPr="001202C2">
        <w:rPr>
          <w:rFonts w:ascii="Times New Roman" w:eastAsiaTheme="minorEastAsia" w:hAnsi="Times New Roman" w:cs="Times New Roman"/>
          <w:color w:val="auto"/>
          <w:lang w:eastAsia="es-ES" w:bidi="ar-SA"/>
        </w:rPr>
        <w:t>: La puntuación obtenida se redondeará a 2 decimales. No obstante, en el hipotético caso de que 2 o más precios ofertados que sean distintos sean tan sumamente cercanos que, de la aplicación de la fórmula anterior, resultase que las ofertas correspondientes a los mismos obtuvieran la misma puntuación por este criterio debido al redondeo a 2 decimales, se aumentará en este criterio, para todas las ofertas a valorar, el número de decimales para dicho redondeo a tantos como sean necesarios para dirimir el/los empate/es.</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b/>
          <w:color w:val="auto"/>
          <w:lang w:eastAsia="es-ES" w:bidi="ar-SA"/>
        </w:rPr>
        <w:t>NOTA 2</w:t>
      </w:r>
      <w:r w:rsidRPr="001202C2">
        <w:rPr>
          <w:rFonts w:ascii="Times New Roman" w:eastAsiaTheme="minorEastAsia" w:hAnsi="Times New Roman" w:cs="Times New Roman"/>
          <w:color w:val="auto"/>
          <w:lang w:eastAsia="es-ES" w:bidi="ar-SA"/>
        </w:rPr>
        <w:t>: En cualquier caso, serán inadmitidas las ofertas cuyo precio supere el presupuesto base de licitación.</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b/>
          <w:color w:val="auto"/>
          <w:lang w:eastAsia="es-ES" w:bidi="ar-SA"/>
        </w:rPr>
        <w:t>NOTA 3</w:t>
      </w:r>
      <w:r w:rsidRPr="001202C2">
        <w:rPr>
          <w:rFonts w:ascii="Times New Roman" w:eastAsiaTheme="minorEastAsia" w:hAnsi="Times New Roman" w:cs="Times New Roman"/>
          <w:color w:val="auto"/>
          <w:lang w:eastAsia="es-ES" w:bidi="ar-SA"/>
        </w:rPr>
        <w:t>: Ésta es una fórmula en la que los puntos del criterio del precio se otorgan de forma proporcional pura, dentro de un rango que abarca:</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Desde 0 puntos, que los obtendría la oferta que ofreciera un precio igual al presupuesto base de licitación.</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Hasta la puntuación máxima a otorgar por el criterio del precio, que la obtendría la oferta que ofreciera el precio límite para no incurrir en presunción de anormalidad.</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lastRenderedPageBreak/>
        <w:t>No obstante, en caso de que existieran ofertas incursas en presunción de anormalidad que no hubiesen sido rechazadas por ser anormalmente bajas, la máxima puntuación del criterio del precio la obtendría la que ofreciera el precio más bajo de entre éstas.</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b/>
          <w:color w:val="auto"/>
          <w:lang w:eastAsia="es-ES" w:bidi="ar-SA"/>
        </w:rPr>
      </w:pPr>
      <w:r w:rsidRPr="001202C2">
        <w:rPr>
          <w:rFonts w:ascii="Times New Roman" w:eastAsiaTheme="minorEastAsia" w:hAnsi="Times New Roman" w:cs="Times New Roman"/>
          <w:b/>
          <w:color w:val="auto"/>
          <w:lang w:eastAsia="es-ES" w:bidi="ar-SA"/>
        </w:rPr>
        <w:t>- OFERTAS INCURSAS EN PRESUNCIÓN DE ANORMALIDAD:</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Estarán incursas en presunción de anormalidad las ofertas que se indican en los siguientes supuestos, en relación con el criterio del precio:</w:t>
      </w:r>
    </w:p>
    <w:p w:rsidR="002213D9" w:rsidRPr="001202C2" w:rsidRDefault="00342C81" w:rsidP="00527C92">
      <w:pPr>
        <w:widowControl w:val="0"/>
        <w:numPr>
          <w:ilvl w:val="0"/>
          <w:numId w:val="12"/>
        </w:numPr>
        <w:suppressAutoHyphens w:val="0"/>
        <w:spacing w:before="120" w:after="1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ml:space="preserve">Cuando concurra un solo licitador: la oferta de éste, en caso de que sea inferior al presupuesto base de licitación en más de </w:t>
      </w:r>
      <w:r w:rsidRPr="001202C2">
        <w:rPr>
          <w:rFonts w:ascii="Times New Roman" w:eastAsiaTheme="minorEastAsia" w:hAnsi="Times New Roman" w:cs="Times New Roman"/>
          <w:color w:val="auto"/>
          <w:highlight w:val="yellow"/>
          <w:lang w:eastAsia="es-ES" w:bidi="ar-SA"/>
        </w:rPr>
        <w:t>35</w:t>
      </w:r>
      <w:r w:rsidRPr="001202C2">
        <w:rPr>
          <w:rFonts w:ascii="Times New Roman" w:eastAsiaTheme="minorEastAsia" w:hAnsi="Times New Roman" w:cs="Times New Roman"/>
          <w:color w:val="auto"/>
          <w:lang w:eastAsia="es-ES" w:bidi="ar-SA"/>
        </w:rPr>
        <w:t xml:space="preserve"> unidades porcentuales. Por tanto, en este supuesto, el precio límite para no incurrir en presunción de anormalidad (en adelante, PL) será:</w:t>
      </w:r>
    </w:p>
    <w:p w:rsidR="002213D9" w:rsidRPr="001202C2" w:rsidRDefault="00342C81">
      <w:pPr>
        <w:suppressAutoHyphens w:val="0"/>
        <w:spacing w:before="120" w:after="120"/>
        <w:ind w:firstLine="720"/>
        <w:jc w:val="center"/>
        <w:textAlignment w:val="auto"/>
        <w:rPr>
          <w:rFonts w:ascii="Times New Roman" w:eastAsiaTheme="minorEastAsia" w:hAnsi="Times New Roman" w:cs="Times New Roman"/>
          <w:b/>
          <w:color w:val="auto"/>
          <w:spacing w:val="40"/>
          <w:lang w:eastAsia="es-ES" w:bidi="ar-SA"/>
        </w:rPr>
      </w:pPr>
      <w:r w:rsidRPr="001202C2">
        <w:rPr>
          <w:rFonts w:ascii="Times New Roman" w:eastAsiaTheme="minorEastAsia" w:hAnsi="Times New Roman" w:cs="Times New Roman"/>
          <w:b/>
          <w:color w:val="auto"/>
          <w:spacing w:val="40"/>
          <w:bdr w:val="single" w:sz="4" w:space="0" w:color="000000"/>
          <w:shd w:val="clear" w:color="auto" w:fill="F2F2F2"/>
          <w:lang w:eastAsia="es-ES" w:bidi="ar-SA"/>
        </w:rPr>
        <w:t>PL= PBL-PBL*</w:t>
      </w:r>
      <w:r w:rsidRPr="001202C2">
        <w:rPr>
          <w:rFonts w:ascii="Times New Roman" w:eastAsiaTheme="minorEastAsia" w:hAnsi="Times New Roman" w:cs="Times New Roman"/>
          <w:b/>
          <w:color w:val="auto"/>
          <w:spacing w:val="40"/>
          <w:highlight w:val="yellow"/>
          <w:bdr w:val="single" w:sz="4" w:space="0" w:color="000000"/>
          <w:shd w:val="clear" w:color="auto" w:fill="F2F2F2"/>
          <w:lang w:eastAsia="es-ES" w:bidi="ar-SA"/>
        </w:rPr>
        <w:t>35</w:t>
      </w:r>
      <w:r w:rsidRPr="001202C2">
        <w:rPr>
          <w:rFonts w:ascii="Times New Roman" w:eastAsiaTheme="minorEastAsia" w:hAnsi="Times New Roman" w:cs="Times New Roman"/>
          <w:b/>
          <w:color w:val="auto"/>
          <w:spacing w:val="40"/>
          <w:bdr w:val="single" w:sz="4" w:space="0" w:color="000000"/>
          <w:shd w:val="clear" w:color="auto" w:fill="F2F2F2"/>
          <w:lang w:eastAsia="es-ES" w:bidi="ar-SA"/>
        </w:rPr>
        <w:t>/100</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Donde PBL es el presupuesto base de licitación.</w:t>
      </w:r>
    </w:p>
    <w:p w:rsidR="002213D9" w:rsidRPr="001202C2" w:rsidRDefault="00342C81" w:rsidP="00527C92">
      <w:pPr>
        <w:widowControl w:val="0"/>
        <w:numPr>
          <w:ilvl w:val="0"/>
          <w:numId w:val="12"/>
        </w:numPr>
        <w:suppressAutoHyphens w:val="0"/>
        <w:spacing w:before="120" w:after="1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ml:space="preserve">Cuando concurran dos licitadores: la oferta que sea inferior en más de </w:t>
      </w:r>
      <w:r w:rsidRPr="001202C2">
        <w:rPr>
          <w:rFonts w:ascii="Times New Roman" w:eastAsiaTheme="minorEastAsia" w:hAnsi="Times New Roman" w:cs="Times New Roman"/>
          <w:color w:val="auto"/>
          <w:highlight w:val="yellow"/>
          <w:lang w:eastAsia="es-ES" w:bidi="ar-SA"/>
        </w:rPr>
        <w:t>30</w:t>
      </w:r>
      <w:r w:rsidRPr="001202C2">
        <w:rPr>
          <w:rFonts w:ascii="Times New Roman" w:eastAsiaTheme="minorEastAsia" w:hAnsi="Times New Roman" w:cs="Times New Roman"/>
          <w:color w:val="auto"/>
          <w:lang w:eastAsia="es-ES" w:bidi="ar-SA"/>
        </w:rPr>
        <w:t xml:space="preserve"> unidades porcentuales a la otra. Por tanto, en este supuesto, PL será:</w:t>
      </w:r>
    </w:p>
    <w:p w:rsidR="002213D9" w:rsidRPr="001202C2" w:rsidRDefault="00342C81">
      <w:pPr>
        <w:suppressAutoHyphens w:val="0"/>
        <w:spacing w:before="120" w:after="120"/>
        <w:ind w:firstLine="720"/>
        <w:jc w:val="center"/>
        <w:textAlignment w:val="auto"/>
        <w:rPr>
          <w:rFonts w:ascii="Times New Roman" w:eastAsiaTheme="minorEastAsia" w:hAnsi="Times New Roman" w:cs="Times New Roman"/>
          <w:b/>
          <w:color w:val="auto"/>
          <w:spacing w:val="40"/>
          <w:lang w:eastAsia="es-ES" w:bidi="ar-SA"/>
        </w:rPr>
      </w:pPr>
      <w:r w:rsidRPr="001202C2">
        <w:rPr>
          <w:rFonts w:ascii="Times New Roman" w:eastAsiaTheme="minorEastAsia" w:hAnsi="Times New Roman" w:cs="Times New Roman"/>
          <w:b/>
          <w:color w:val="auto"/>
          <w:spacing w:val="40"/>
          <w:bdr w:val="single" w:sz="4" w:space="0" w:color="000000"/>
          <w:shd w:val="clear" w:color="auto" w:fill="F2F2F2"/>
          <w:lang w:eastAsia="es-ES" w:bidi="ar-SA"/>
        </w:rPr>
        <w:t>PL= PMAO-PMAO*30/100</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Donde PMAO es el precio más alto ofertado.</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ml:space="preserve">c) Cuando concurran tres o más licitadores: las ofertas que sean inferiores en más de </w:t>
      </w:r>
      <w:r w:rsidRPr="001202C2">
        <w:rPr>
          <w:rFonts w:ascii="Times New Roman" w:eastAsiaTheme="minorEastAsia" w:hAnsi="Times New Roman" w:cs="Times New Roman"/>
          <w:color w:val="auto"/>
          <w:highlight w:val="yellow"/>
          <w:lang w:eastAsia="es-ES" w:bidi="ar-SA"/>
        </w:rPr>
        <w:t>30</w:t>
      </w:r>
      <w:r w:rsidRPr="001202C2">
        <w:rPr>
          <w:rFonts w:ascii="Times New Roman" w:eastAsiaTheme="minorEastAsia" w:hAnsi="Times New Roman" w:cs="Times New Roman"/>
          <w:color w:val="auto"/>
          <w:lang w:eastAsia="es-ES" w:bidi="ar-SA"/>
        </w:rPr>
        <w:t xml:space="preserve"> unidades porcentuales a la media aritmética de las presentadas. Por tanto, en este supuesto, PL será:</w:t>
      </w:r>
    </w:p>
    <w:p w:rsidR="002213D9" w:rsidRPr="001202C2" w:rsidRDefault="00342C81">
      <w:pPr>
        <w:suppressAutoHyphens w:val="0"/>
        <w:spacing w:before="120" w:after="120"/>
        <w:ind w:firstLine="720"/>
        <w:jc w:val="center"/>
        <w:textAlignment w:val="auto"/>
        <w:rPr>
          <w:rFonts w:ascii="Times New Roman" w:eastAsiaTheme="minorEastAsia" w:hAnsi="Times New Roman" w:cs="Times New Roman"/>
          <w:b/>
          <w:color w:val="auto"/>
          <w:spacing w:val="40"/>
          <w:lang w:eastAsia="es-ES" w:bidi="ar-SA"/>
        </w:rPr>
      </w:pPr>
      <w:r w:rsidRPr="001202C2">
        <w:rPr>
          <w:rFonts w:ascii="Times New Roman" w:eastAsiaTheme="minorEastAsia" w:hAnsi="Times New Roman" w:cs="Times New Roman"/>
          <w:b/>
          <w:color w:val="auto"/>
          <w:spacing w:val="40"/>
          <w:bdr w:val="single" w:sz="4" w:space="0" w:color="000000"/>
          <w:shd w:val="clear" w:color="auto" w:fill="F2F2F2"/>
          <w:lang w:eastAsia="es-ES" w:bidi="ar-SA"/>
        </w:rPr>
        <w:t>PL= MAPO-MAPO*</w:t>
      </w:r>
      <w:r w:rsidRPr="001202C2">
        <w:rPr>
          <w:rFonts w:ascii="Times New Roman" w:eastAsiaTheme="minorEastAsia" w:hAnsi="Times New Roman" w:cs="Times New Roman"/>
          <w:b/>
          <w:color w:val="auto"/>
          <w:spacing w:val="40"/>
          <w:highlight w:val="yellow"/>
          <w:bdr w:val="single" w:sz="4" w:space="0" w:color="000000"/>
          <w:shd w:val="clear" w:color="auto" w:fill="F2F2F2"/>
          <w:lang w:eastAsia="es-ES" w:bidi="ar-SA"/>
        </w:rPr>
        <w:t>30</w:t>
      </w:r>
      <w:r w:rsidRPr="001202C2">
        <w:rPr>
          <w:rFonts w:ascii="Times New Roman" w:eastAsiaTheme="minorEastAsia" w:hAnsi="Times New Roman" w:cs="Times New Roman"/>
          <w:b/>
          <w:color w:val="auto"/>
          <w:spacing w:val="40"/>
          <w:bdr w:val="single" w:sz="4" w:space="0" w:color="000000"/>
          <w:shd w:val="clear" w:color="auto" w:fill="F2F2F2"/>
          <w:lang w:eastAsia="es-ES" w:bidi="ar-SA"/>
        </w:rPr>
        <w:t>/100</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Donde MAPO es la media aritmética de los precios ofertados.</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PL se calcula antes de la tramitación del procedimiento de aceptación o rechazo de ofertas incursas en presunción de anormalidad, y para tal cálculo se tendrán en cuenta todas las ofertas admitidas a licitación. Por lo tanto, PL se mantendrá y no se volverá a calcular si una o más ofertas admitidas a licitación resultan posteriormente rechazadas en dicho procedimiento por ser anormalmente bajas.</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Sin perjuicio de lo indicado en relación con el criterio del precio, en caso de que haya más criterios, también estarán incursas en presunción de anormalidad las ofertas que obtengan una puntuación superior al 95% de los puntos máximos a otorgar por todos los criterios de adjudicación.</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b/>
          <w:color w:val="auto"/>
          <w:lang w:eastAsia="es-ES" w:bidi="ar-SA"/>
        </w:rPr>
      </w:pPr>
      <w:r w:rsidRPr="001202C2">
        <w:rPr>
          <w:rFonts w:ascii="Times New Roman" w:eastAsiaTheme="minorEastAsia" w:hAnsi="Times New Roman" w:cs="Times New Roman"/>
          <w:b/>
          <w:color w:val="auto"/>
          <w:lang w:eastAsia="es-ES" w:bidi="ar-SA"/>
        </w:rPr>
        <w:t>- NOTA COMÚN A LOS DOS APARTADOS ANTERIORES RELATIVOS AL CRITERIO DEL PRECIO Y A OFERTAS INCURSAS EN PRESUNCIÓN DE ANORMALIDAD:</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En caso de que el contrato esté dividido en lotes, dado que la licitación se produciría lote por lote, el presupuesto base de licitación a que se hace referencia en esos dos apartados es el correspondiente únicamente al lote de cuya licitación se trate.</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b/>
          <w:color w:val="auto"/>
          <w:lang w:eastAsia="es-ES" w:bidi="ar-SA"/>
        </w:rPr>
      </w:pPr>
      <w:r w:rsidRPr="001202C2">
        <w:rPr>
          <w:rFonts w:ascii="Times New Roman" w:eastAsiaTheme="minorEastAsia" w:hAnsi="Times New Roman" w:cs="Times New Roman"/>
          <w:b/>
          <w:color w:val="auto"/>
          <w:lang w:eastAsia="es-ES" w:bidi="ar-SA"/>
        </w:rPr>
        <w:t>- ACEPTACIÓN O RECHAZO DE OFERTAS INCURSAS EN PRESUNCIÓN DE ANORMALIDAD:</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ml:space="preserve">Siguiendo el criterio adoptado en el informe 6/2019, de 18 de diciembre de 2019, de la Comisión Consultiva de Contratación Pública de la Junta de Andalucía (solicitado por la Diputación de Almería), a las ofertas que estén incursas en presunción de anormalidad se les </w:t>
      </w:r>
      <w:r w:rsidRPr="001202C2">
        <w:rPr>
          <w:rFonts w:ascii="Times New Roman" w:eastAsiaTheme="minorEastAsia" w:hAnsi="Times New Roman" w:cs="Times New Roman"/>
          <w:color w:val="auto"/>
          <w:lang w:eastAsia="es-ES" w:bidi="ar-SA"/>
        </w:rPr>
        <w:lastRenderedPageBreak/>
        <w:t xml:space="preserve">aplicará el procedimiento del artículo 149.4, .5 y .6 de la LCSP, con objeto de aceptarlas o rechazarlas. </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u w:val="single"/>
          <w:lang w:eastAsia="es-ES" w:bidi="ar-SA"/>
        </w:rPr>
      </w:pPr>
      <w:r w:rsidRPr="001202C2">
        <w:rPr>
          <w:rFonts w:ascii="Times New Roman" w:eastAsiaTheme="minorEastAsia" w:hAnsi="Times New Roman" w:cs="Times New Roman"/>
          <w:color w:val="auto"/>
          <w:lang w:eastAsia="es-ES" w:bidi="ar-SA"/>
        </w:rPr>
        <w:t xml:space="preserve">Una vez seguido el indicado procedimiento, se realizará la clasificación de las ofertas, </w:t>
      </w:r>
      <w:r w:rsidRPr="001202C2">
        <w:rPr>
          <w:rFonts w:ascii="Times New Roman" w:eastAsiaTheme="minorEastAsia" w:hAnsi="Times New Roman" w:cs="Times New Roman"/>
          <w:color w:val="auto"/>
          <w:u w:val="single"/>
          <w:lang w:eastAsia="es-ES" w:bidi="ar-SA"/>
        </w:rPr>
        <w:t>excluyéndose de la misma las ofertas rechazadas por ser anormalmente bajas.</w:t>
      </w:r>
    </w:p>
    <w:p w:rsidR="002213D9" w:rsidRPr="001202C2" w:rsidRDefault="00342C81">
      <w:pPr>
        <w:spacing w:before="120" w:after="120"/>
        <w:ind w:firstLine="709"/>
        <w:jc w:val="both"/>
        <w:rPr>
          <w:rFonts w:ascii="Times New Roman" w:hAnsi="Times New Roman" w:cs="Times New Roman"/>
          <w:b/>
          <w:bCs/>
          <w:color w:val="auto"/>
          <w:u w:val="single"/>
        </w:rPr>
      </w:pPr>
      <w:r w:rsidRPr="001202C2">
        <w:rPr>
          <w:rFonts w:ascii="Times New Roman" w:hAnsi="Times New Roman" w:cs="Times New Roman"/>
          <w:b/>
          <w:bCs/>
          <w:color w:val="auto"/>
        </w:rPr>
        <w:t xml:space="preserve">2.- </w:t>
      </w:r>
      <w:r w:rsidRPr="001202C2">
        <w:rPr>
          <w:rFonts w:ascii="Times New Roman" w:hAnsi="Times New Roman" w:cs="Times New Roman"/>
          <w:b/>
          <w:bCs/>
          <w:color w:val="auto"/>
          <w:u w:val="single"/>
        </w:rPr>
        <w:t>CRITERIOS NO EVALUABLES DE FORMA AUTOMÁTICA MEDIANTE LA APLICACIÓN DE FÓRMULAS: MÁXIMO X PUNTOS.</w:t>
      </w:r>
    </w:p>
    <w:p w:rsidR="002213D9" w:rsidRPr="001202C2" w:rsidRDefault="00342C81">
      <w:pPr>
        <w:suppressAutoHyphens w:val="0"/>
        <w:spacing w:before="120" w:after="120"/>
        <w:ind w:firstLine="709"/>
        <w:jc w:val="both"/>
        <w:textAlignment w:val="auto"/>
        <w:rPr>
          <w:rFonts w:ascii="Times New Roman" w:eastAsiaTheme="minorHAnsi" w:hAnsi="Times New Roman" w:cs="Times New Roman"/>
          <w:bCs/>
          <w:lang w:eastAsia="en-US" w:bidi="ar-SA"/>
        </w:rPr>
      </w:pPr>
      <w:r w:rsidRPr="001202C2">
        <w:rPr>
          <w:rFonts w:ascii="Times New Roman" w:eastAsiaTheme="minorHAnsi" w:hAnsi="Times New Roman" w:cs="Times New Roman"/>
          <w:bCs/>
          <w:lang w:eastAsia="en-US" w:bidi="ar-SA"/>
        </w:rPr>
        <w:t xml:space="preserve">Los licitadores deberán presentar la documentación indicada en el </w:t>
      </w:r>
      <w:r w:rsidRPr="001202C2">
        <w:rPr>
          <w:rFonts w:ascii="Times New Roman" w:eastAsiaTheme="minorHAnsi" w:hAnsi="Times New Roman" w:cs="Times New Roman"/>
          <w:b/>
          <w:bCs/>
          <w:lang w:eastAsia="en-US" w:bidi="ar-SA"/>
        </w:rPr>
        <w:t>Anexo IV del pliego</w:t>
      </w:r>
      <w:r w:rsidRPr="001202C2">
        <w:rPr>
          <w:rFonts w:ascii="Times New Roman" w:eastAsiaTheme="minorHAnsi" w:hAnsi="Times New Roman" w:cs="Times New Roman"/>
          <w:bCs/>
          <w:lang w:eastAsia="en-US" w:bidi="ar-SA"/>
        </w:rPr>
        <w:t xml:space="preserve"> de cláusulas administrativas particulares.</w:t>
      </w:r>
    </w:p>
    <w:p w:rsidR="002213D9" w:rsidRPr="001202C2" w:rsidRDefault="00342C81">
      <w:pPr>
        <w:suppressAutoHyphens w:val="0"/>
        <w:spacing w:before="120" w:after="120"/>
        <w:ind w:firstLine="709"/>
        <w:jc w:val="both"/>
        <w:textAlignment w:val="auto"/>
        <w:rPr>
          <w:rFonts w:ascii="Times New Roman" w:eastAsiaTheme="minorHAnsi" w:hAnsi="Times New Roman" w:cs="Times New Roman"/>
          <w:bCs/>
          <w:lang w:eastAsia="en-US" w:bidi="ar-SA"/>
        </w:rPr>
      </w:pPr>
      <w:r w:rsidRPr="001202C2">
        <w:rPr>
          <w:rFonts w:ascii="Times New Roman" w:eastAsiaTheme="minorHAnsi" w:hAnsi="Times New Roman" w:cs="Times New Roman"/>
          <w:bCs/>
          <w:lang w:eastAsia="en-US" w:bidi="ar-SA"/>
        </w:rPr>
        <w:t>La Mesa de contratación solicitará informe técnico para la valoración de la documentación técnica incluida en el sobre "B"; la valoración de estos aspectos técnicos se realizará en función de sus características y comparativamente con el resto de las ofertas, teniendo en cuenta su mayor adecuación y perfeccionamiento para la ejecución del contrato, debiéndose justificar y argumentar dicha valoración.</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w:t>
      </w:r>
      <w:r w:rsidRPr="001202C2">
        <w:rPr>
          <w:rFonts w:ascii="Times New Roman" w:hAnsi="Times New Roman" w:cs="Times New Roman"/>
          <w:b/>
          <w:color w:val="auto"/>
        </w:rPr>
        <w:t>Características técnicas y materiales: hasta x puntos</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Se describirán las características técnicas y materiales del sistema. Se valorarán los siguientes aspectos:</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-xxxxx</w:t>
      </w:r>
    </w:p>
    <w:p w:rsidR="002213D9" w:rsidRPr="001202C2" w:rsidRDefault="00342C81">
      <w:pPr>
        <w:suppressAutoHyphens w:val="0"/>
        <w:textAlignment w:val="auto"/>
        <w:rPr>
          <w:rFonts w:ascii="Times New Roman" w:eastAsiaTheme="minorHAnsi" w:hAnsi="Times New Roman" w:cs="Times New Roman"/>
          <w:b/>
          <w:bCs/>
          <w:color w:val="auto"/>
          <w:u w:val="double"/>
          <w:lang w:eastAsia="en-US" w:bidi="ar-SA"/>
        </w:rPr>
      </w:pPr>
      <w:r w:rsidRPr="001202C2">
        <w:rPr>
          <w:rFonts w:ascii="Times New Roman" w:hAnsi="Times New Roman" w:cs="Times New Roman"/>
        </w:rPr>
        <w:br w:type="page"/>
      </w:r>
    </w:p>
    <w:p w:rsidR="002213D9" w:rsidRPr="001202C2" w:rsidRDefault="00342C81">
      <w:pPr>
        <w:spacing w:before="240" w:after="240" w:line="360" w:lineRule="auto"/>
        <w:ind w:firstLine="709"/>
        <w:jc w:val="both"/>
        <w:rPr>
          <w:rFonts w:ascii="Times New Roman" w:hAnsi="Times New Roman" w:cs="Times New Roman"/>
          <w:b/>
          <w:color w:val="auto"/>
          <w:u w:val="double"/>
        </w:rPr>
      </w:pPr>
      <w:r w:rsidRPr="001202C2">
        <w:rPr>
          <w:rFonts w:ascii="Times New Roman" w:eastAsiaTheme="minorHAnsi" w:hAnsi="Times New Roman" w:cs="Times New Roman"/>
          <w:b/>
          <w:bCs/>
          <w:color w:val="auto"/>
          <w:u w:val="double"/>
          <w:lang w:eastAsia="en-US" w:bidi="ar-SA"/>
        </w:rPr>
        <w:lastRenderedPageBreak/>
        <w:t xml:space="preserve">ANEXO II.- </w:t>
      </w:r>
      <w:r w:rsidRPr="001202C2">
        <w:rPr>
          <w:rFonts w:ascii="Times New Roman" w:hAnsi="Times New Roman" w:cs="Times New Roman"/>
          <w:b/>
          <w:color w:val="auto"/>
          <w:u w:val="double"/>
        </w:rPr>
        <w:t>INSTRUCCIONES PARA LA CUMPLIMENTACIÓN DEL “DOCUMENTO EUROPEO ÚNICO DE CONTRATACIÓN (DEUC) A INCLUIR EN EL SOBRE A (VER CLÁUSULA 7.2)</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w:t>
      </w:r>
      <w:r w:rsidRPr="001202C2">
        <w:rPr>
          <w:rFonts w:ascii="Times New Roman" w:hAnsi="Times New Roman" w:cs="Times New Roman"/>
          <w:bCs/>
          <w:color w:val="auto"/>
        </w:rPr>
        <w:t>Documento Europeo Único de Contratación</w:t>
      </w:r>
      <w:r w:rsidRPr="001202C2">
        <w:rPr>
          <w:rFonts w:ascii="Times New Roman" w:hAnsi="Times New Roman" w:cs="Times New Roman"/>
          <w:color w:val="auto"/>
        </w:rPr>
        <w:t xml:space="preserve"> consiste en una declaración responsable de la situación financiera, las capacidades y la idoneidad de las empresas para participar en un procedimiento de contratación pública, de conformidad con el artículo 59 Directiva 2014/14, y el </w:t>
      </w:r>
      <w:r w:rsidRPr="001202C2">
        <w:rPr>
          <w:rFonts w:ascii="Times New Roman" w:hAnsi="Times New Roman" w:cs="Times New Roman"/>
          <w:bCs/>
          <w:color w:val="auto"/>
        </w:rPr>
        <w:t>Reglamento de Ejecución de la Comisión (UE) 2016/7 de 5 de enero de 2016</w:t>
      </w:r>
      <w:r w:rsidRPr="001202C2">
        <w:rPr>
          <w:rFonts w:ascii="Times New Roman" w:hAnsi="Times New Roman" w:cs="Times New Roman"/>
          <w:b/>
          <w:bCs/>
          <w:color w:val="auto"/>
        </w:rPr>
        <w:t xml:space="preserve"> </w:t>
      </w:r>
      <w:r w:rsidRPr="001202C2">
        <w:rPr>
          <w:rFonts w:ascii="Times New Roman" w:hAnsi="Times New Roman" w:cs="Times New Roman"/>
          <w:color w:val="auto"/>
        </w:rPr>
        <w:t>que establece el formulario normalizado del mismo y las instrucciones para su cumplimentación.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Los licitadores interesados tendrán que presentar una declaración responsable sobre el cumplimiento de los requisitos previos para participar en un procedimiento de contratación, conforme al formulario normalizado del </w:t>
      </w:r>
      <w:r w:rsidRPr="001202C2">
        <w:rPr>
          <w:rFonts w:ascii="Times New Roman" w:hAnsi="Times New Roman" w:cs="Times New Roman"/>
          <w:b/>
          <w:bCs/>
          <w:color w:val="auto"/>
        </w:rPr>
        <w:t>DEUC.</w:t>
      </w:r>
      <w:r w:rsidRPr="001202C2">
        <w:rPr>
          <w:rFonts w:ascii="Times New Roman" w:hAnsi="Times New Roman" w:cs="Times New Roman"/>
          <w:color w:val="auto"/>
        </w:rPr>
        <w:t xml:space="preserve"> Podrán hacerlo de forma electrónica utilizando el servicio en línea gratuito DEUC electrónico, que facilita el Ministerio de Hacienda, en la siguiente dirección de Internet:</w:t>
      </w:r>
    </w:p>
    <w:p w:rsidR="006139D7" w:rsidRPr="001202C2" w:rsidRDefault="00425708" w:rsidP="006139D7">
      <w:pPr>
        <w:spacing w:before="120" w:after="120"/>
        <w:ind w:firstLine="709"/>
        <w:jc w:val="both"/>
        <w:rPr>
          <w:rFonts w:ascii="Times New Roman" w:hAnsi="Times New Roman" w:cs="Times New Roman"/>
          <w:color w:val="70AD47" w:themeColor="accent6"/>
        </w:rPr>
      </w:pPr>
      <w:hyperlink r:id="rId39" w:history="1">
        <w:r w:rsidR="006139D7" w:rsidRPr="001202C2">
          <w:rPr>
            <w:rFonts w:ascii="Times New Roman" w:hAnsi="Times New Roman" w:cs="Times New Roman"/>
            <w:color w:val="4472C4" w:themeColor="accent5"/>
            <w:u w:val="single"/>
          </w:rPr>
          <w:t>https://visor.registrodelicitadores.gob.es/espd-web/filter?lang=es</w:t>
        </w:r>
      </w:hyperlink>
    </w:p>
    <w:p w:rsidR="006139D7" w:rsidRPr="001202C2" w:rsidRDefault="006139D7" w:rsidP="006139D7">
      <w:pPr>
        <w:spacing w:before="120" w:after="120"/>
        <w:ind w:firstLine="709"/>
        <w:jc w:val="both"/>
        <w:rPr>
          <w:rFonts w:ascii="Times New Roman" w:hAnsi="Times New Roman" w:cs="Times New Roman"/>
          <w:b/>
          <w:color w:val="auto"/>
        </w:rPr>
      </w:pPr>
      <w:r w:rsidRPr="001202C2">
        <w:rPr>
          <w:rFonts w:ascii="Times New Roman" w:hAnsi="Times New Roman" w:cs="Times New Roman"/>
          <w:color w:val="auto"/>
        </w:rPr>
        <w:t xml:space="preserve">Para la cumplimentación del formulario deberán seguirse las siguientes </w:t>
      </w:r>
      <w:r w:rsidRPr="001202C2">
        <w:rPr>
          <w:rFonts w:ascii="Times New Roman" w:hAnsi="Times New Roman" w:cs="Times New Roman"/>
          <w:b/>
          <w:color w:val="auto"/>
        </w:rPr>
        <w:t>indicaciones:</w:t>
      </w:r>
    </w:p>
    <w:p w:rsidR="006139D7" w:rsidRPr="001202C2" w:rsidRDefault="006139D7" w:rsidP="006139D7">
      <w:pPr>
        <w:shd w:val="clear" w:color="auto" w:fill="FFFFFF" w:themeFill="background1"/>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Existe un modelo DEUC que la Excma. Diputación Provincial de Almería ha creado para el presente procedimiento de licitación, que se pone a disposición de los licitadores en el </w:t>
      </w:r>
      <w:r w:rsidRPr="001202C2">
        <w:rPr>
          <w:rFonts w:ascii="Times New Roman" w:hAnsi="Times New Roman" w:cs="Times New Roman"/>
          <w:b/>
          <w:color w:val="auto"/>
        </w:rPr>
        <w:t>formato normalizado “.xml”</w:t>
      </w:r>
      <w:r w:rsidRPr="001202C2">
        <w:rPr>
          <w:rFonts w:ascii="Times New Roman" w:hAnsi="Times New Roman" w:cs="Times New Roman"/>
          <w:color w:val="auto"/>
        </w:rPr>
        <w:t xml:space="preserve">, junto con los demás documentos de la presente convocatoria en el perfil de contratante de la Corporación, alojado en la Plataforma de Contratación del Sector Público: </w:t>
      </w:r>
    </w:p>
    <w:p w:rsidR="006139D7" w:rsidRPr="001202C2" w:rsidRDefault="00425708" w:rsidP="006139D7">
      <w:pPr>
        <w:shd w:val="clear" w:color="auto" w:fill="FFFFFF" w:themeFill="background1"/>
        <w:spacing w:before="120" w:after="120"/>
        <w:ind w:firstLine="709"/>
        <w:jc w:val="both"/>
        <w:rPr>
          <w:rFonts w:ascii="Times New Roman" w:hAnsi="Times New Roman" w:cs="Times New Roman"/>
          <w:color w:val="4472C4" w:themeColor="accent5"/>
        </w:rPr>
      </w:pPr>
      <w:hyperlink r:id="rId40" w:history="1">
        <w:r w:rsidR="006139D7" w:rsidRPr="001202C2">
          <w:rPr>
            <w:rFonts w:ascii="Times New Roman" w:hAnsi="Times New Roman" w:cs="Times New Roman"/>
            <w:color w:val="4472C4" w:themeColor="accent5"/>
            <w:u w:val="single"/>
          </w:rPr>
          <w:t>https://contrataciondelestado.es/wps/portal/!ut/p/b0/04_Sj9CPykssy0xPLMnMz0vMAfIjU1JTC3Iy87KtClKL0jJznPPzSooSSxLzSlL1w_Wj9KMyU5wK9COriiy0czPS8hO9fQO9jUJc0yLcK7UdbW31C3JzHQEcDVyB/</w:t>
        </w:r>
      </w:hyperlink>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licitador deberá almacenar localmente en su ordenador dicho archivo “.xml” y acceder después al servicio DEUC electrónico como </w:t>
      </w:r>
      <w:r w:rsidRPr="001202C2">
        <w:rPr>
          <w:rFonts w:ascii="Times New Roman" w:hAnsi="Times New Roman" w:cs="Times New Roman"/>
          <w:b/>
          <w:color w:val="auto"/>
        </w:rPr>
        <w:t>“operador económico”</w:t>
      </w:r>
      <w:r w:rsidRPr="001202C2">
        <w:rPr>
          <w:rFonts w:ascii="Times New Roman" w:hAnsi="Times New Roman" w:cs="Times New Roman"/>
          <w:color w:val="auto"/>
        </w:rPr>
        <w:t>, desde donde deberá importarlo haciendo click en la opción “importar un DEUC” y cargar el archivo haciendo click en el botón “seleccionar archivo”. Una vez cargado el archivo .xml, el licitador deberá seguir las instrucciones y rellenar los campos que aparezcan en las sucesivas pantallas.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El formulario normalizado DEUC, una vez cumplimentado, deberá incorporarse a la documentación del </w:t>
      </w:r>
      <w:r w:rsidRPr="001202C2">
        <w:rPr>
          <w:rFonts w:ascii="Times New Roman" w:hAnsi="Times New Roman" w:cs="Times New Roman"/>
          <w:b/>
          <w:color w:val="auto"/>
        </w:rPr>
        <w:t>Sobre “A”</w:t>
      </w:r>
      <w:r w:rsidRPr="001202C2">
        <w:rPr>
          <w:rFonts w:ascii="Times New Roman" w:hAnsi="Times New Roman" w:cs="Times New Roman"/>
          <w:color w:val="auto"/>
        </w:rPr>
        <w:t xml:space="preserv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En caso de que la solvencia o </w:t>
      </w:r>
      <w:r w:rsidRPr="001202C2">
        <w:rPr>
          <w:rFonts w:ascii="Times New Roman" w:hAnsi="Times New Roman" w:cs="Times New Roman"/>
          <w:b/>
          <w:bCs/>
          <w:color w:val="auto"/>
        </w:rPr>
        <w:t>adscripción de medios</w:t>
      </w:r>
      <w:r w:rsidRPr="001202C2">
        <w:rPr>
          <w:rFonts w:ascii="Times New Roman" w:hAnsi="Times New Roman" w:cs="Times New Roman"/>
          <w:bCs/>
          <w:color w:val="auto"/>
        </w:rPr>
        <w:t xml:space="preserve"> </w:t>
      </w:r>
      <w:r w:rsidRPr="001202C2">
        <w:rPr>
          <w:rFonts w:ascii="Times New Roman" w:hAnsi="Times New Roman" w:cs="Times New Roman"/>
          <w:color w:val="auto"/>
        </w:rPr>
        <w:t xml:space="preserve">exigida se cumpla con </w:t>
      </w:r>
      <w:r w:rsidRPr="001202C2">
        <w:rPr>
          <w:rFonts w:ascii="Times New Roman" w:hAnsi="Times New Roman" w:cs="Times New Roman"/>
          <w:b/>
          <w:bCs/>
          <w:color w:val="auto"/>
        </w:rPr>
        <w:t xml:space="preserve">medios externos </w:t>
      </w:r>
      <w:r w:rsidRPr="001202C2">
        <w:rPr>
          <w:rFonts w:ascii="Times New Roman" w:hAnsi="Times New Roman" w:cs="Times New Roman"/>
          <w:color w:val="auto"/>
        </w:rPr>
        <w:t>al licitador, deberá rellenarse y presentarse un DEUC por el licitador y otro por cada uno de los medios adscritos a la ejecución del contrato.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lang w:eastAsia="es-ES" w:bidi="ar-SA"/>
        </w:rPr>
        <w:t>Por otro lado, en el caso de que en el Anexo I se prevea la posibilidad de licitar por lotes, y los requisitos de solvencia económica y financiera o técnica y profesional difieran de un lote a otro, se aportará una declaración responsable por cada lote o grupo de lotes al que se apliquen los mismos requisitos de solvencia.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Si varias empresas concurren constituyendo una </w:t>
      </w:r>
      <w:r w:rsidRPr="001202C2">
        <w:rPr>
          <w:rFonts w:ascii="Times New Roman" w:hAnsi="Times New Roman" w:cs="Times New Roman"/>
          <w:b/>
          <w:color w:val="auto"/>
        </w:rPr>
        <w:t>unión temporal</w:t>
      </w:r>
      <w:r w:rsidRPr="001202C2">
        <w:rPr>
          <w:rFonts w:ascii="Times New Roman" w:hAnsi="Times New Roman" w:cs="Times New Roman"/>
          <w:color w:val="auto"/>
        </w:rPr>
        <w:t xml:space="preserve">, cada una de las que la componen deberá acreditar su capacidad de obrar presentando todas y cada una de ellas un formulario normalizado DEUC, debiendo acompañar asimismo un escrito de compromiso en el que indicarán los nombres y circunstancias de los empresarios que se agrupan, el porcentaje de participación de cada uno de ellos y la designación de un representante o apoderado único de la unión que durante la vigencia del contrato ha de ostentar la plena representación de la </w:t>
      </w:r>
      <w:r w:rsidRPr="001202C2">
        <w:rPr>
          <w:rFonts w:ascii="Times New Roman" w:hAnsi="Times New Roman" w:cs="Times New Roman"/>
          <w:color w:val="auto"/>
        </w:rPr>
        <w:lastRenderedPageBreak/>
        <w:t>misma frente a la Administración. El citado documento deberá estar firmado por los representantes de cada una de las empresas que compongan la unión.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Además del formulario o los formularios DEUC y de compromiso de constitución de la UTE (en su caso), en el Sobre “A”, deberá incluirse la declaración de los licitadores de su pertenencia, o no, a un grupo de empresas, conforme al modelo del anexo VII.</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Las </w:t>
      </w:r>
      <w:r w:rsidRPr="001202C2">
        <w:rPr>
          <w:rFonts w:ascii="Times New Roman" w:hAnsi="Times New Roman" w:cs="Times New Roman"/>
          <w:bCs/>
          <w:color w:val="auto"/>
        </w:rPr>
        <w:t>empresas</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que figuren </w:t>
      </w:r>
      <w:r w:rsidRPr="001202C2">
        <w:rPr>
          <w:rFonts w:ascii="Times New Roman" w:hAnsi="Times New Roman" w:cs="Times New Roman"/>
          <w:bCs/>
          <w:color w:val="auto"/>
        </w:rPr>
        <w:t>inscritas</w:t>
      </w:r>
      <w:r w:rsidRPr="001202C2">
        <w:rPr>
          <w:rFonts w:ascii="Times New Roman" w:hAnsi="Times New Roman" w:cs="Times New Roman"/>
          <w:b/>
          <w:bCs/>
          <w:color w:val="auto"/>
        </w:rPr>
        <w:t xml:space="preserve"> </w:t>
      </w:r>
      <w:r w:rsidRPr="001202C2">
        <w:rPr>
          <w:rFonts w:ascii="Times New Roman" w:hAnsi="Times New Roman" w:cs="Times New Roman"/>
          <w:color w:val="auto"/>
        </w:rPr>
        <w:t>en el Registro de Licitadores de la Comunidad Autónoma de Andalucía o en el Registro de Licitadores y Empresas Clasificadas del Estado no estarán obligadas a facilitar aquellos datos que ya figuren inscritos de manera actualizada, siempre y cuando se indique dicha circunstancia en el formulario normalizado del DEUC. En todo caso, es el licitador quien debe asegurarse de qué datos figuran efectivamente inscritos y actualizados y cuáles no. Cuando alguno de los datos o informaciones requeridos no conste en los Registros de Licitadores citados o no figure actualizado en los mismos, deberá aportarse mediante la cumplimentación del formulario.</w:t>
      </w:r>
    </w:p>
    <w:p w:rsidR="002213D9" w:rsidRPr="001202C2" w:rsidRDefault="00342C81">
      <w:pPr>
        <w:spacing w:before="120" w:after="120"/>
        <w:ind w:firstLine="709"/>
        <w:jc w:val="center"/>
        <w:rPr>
          <w:rFonts w:ascii="Times New Roman" w:hAnsi="Times New Roman" w:cs="Times New Roman"/>
          <w:b/>
          <w:bCs/>
          <w:color w:val="auto"/>
        </w:rPr>
      </w:pPr>
      <w:r w:rsidRPr="001202C2">
        <w:rPr>
          <w:rFonts w:ascii="Times New Roman" w:hAnsi="Times New Roman" w:cs="Times New Roman"/>
          <w:b/>
          <w:bCs/>
          <w:color w:val="auto"/>
        </w:rPr>
        <w:t>ESTRUCTURA DEL FORMULARIO NORMALIZADO DEUC</w:t>
      </w:r>
    </w:p>
    <w:p w:rsidR="002213D9" w:rsidRPr="001202C2" w:rsidRDefault="00342C81">
      <w:pPr>
        <w:spacing w:before="120" w:after="120"/>
        <w:ind w:firstLine="709"/>
        <w:jc w:val="both"/>
        <w:rPr>
          <w:rFonts w:ascii="Times New Roman" w:hAnsi="Times New Roman" w:cs="Times New Roman"/>
          <w:b/>
          <w:bCs/>
          <w:i/>
          <w:iCs/>
          <w:color w:val="auto"/>
        </w:rPr>
      </w:pPr>
      <w:r w:rsidRPr="001202C2">
        <w:rPr>
          <w:rFonts w:ascii="Times New Roman" w:hAnsi="Times New Roman" w:cs="Times New Roman"/>
          <w:b/>
          <w:bCs/>
          <w:i/>
          <w:iCs/>
          <w:color w:val="auto"/>
        </w:rPr>
        <w:t>Parte I: Información sobre el procedimiento de contratación y el poder adjudicador o la entidad adjudicadora.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Esta parte del documento la cumplimenta el órgano de contratación (el resto del formulario lo debe cumplimentar el licitador).</w:t>
      </w:r>
    </w:p>
    <w:p w:rsidR="002213D9" w:rsidRPr="001202C2" w:rsidRDefault="00342C81">
      <w:pPr>
        <w:spacing w:before="120" w:after="120"/>
        <w:ind w:firstLine="709"/>
        <w:jc w:val="both"/>
        <w:rPr>
          <w:rFonts w:ascii="Times New Roman" w:hAnsi="Times New Roman" w:cs="Times New Roman"/>
          <w:b/>
          <w:bCs/>
          <w:i/>
          <w:iCs/>
          <w:color w:val="auto"/>
        </w:rPr>
      </w:pPr>
      <w:r w:rsidRPr="001202C2">
        <w:rPr>
          <w:rFonts w:ascii="Times New Roman" w:hAnsi="Times New Roman" w:cs="Times New Roman"/>
          <w:b/>
          <w:bCs/>
          <w:i/>
          <w:iCs/>
          <w:color w:val="auto"/>
        </w:rPr>
        <w:t>Parte II: Información sobre el operador económico.</w:t>
      </w:r>
    </w:p>
    <w:p w:rsidR="002213D9" w:rsidRPr="001202C2" w:rsidRDefault="00342C81">
      <w:pPr>
        <w:spacing w:before="120" w:after="120"/>
        <w:ind w:firstLine="709"/>
        <w:jc w:val="both"/>
        <w:rPr>
          <w:rFonts w:ascii="Times New Roman" w:hAnsi="Times New Roman" w:cs="Times New Roman"/>
          <w:b/>
          <w:bCs/>
          <w:i/>
          <w:iCs/>
          <w:color w:val="auto"/>
        </w:rPr>
      </w:pPr>
      <w:r w:rsidRPr="001202C2">
        <w:rPr>
          <w:rFonts w:ascii="Times New Roman" w:hAnsi="Times New Roman" w:cs="Times New Roman"/>
          <w:b/>
          <w:bCs/>
          <w:i/>
          <w:iCs/>
          <w:color w:val="auto"/>
        </w:rPr>
        <w:t>Parte II: Información sobre el operador económico.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Esta parte recoge información sobre la empresa licitadora. En la identificación del operador económico, se deberá indicar el NIF si se trata de ciudadanos o empresas españolas, el NIE si se trata de ciudadanos extranjeros residentes en España, y el VIES o DUNS si se trata de empresas extranjeras.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La pregunta del apartado II.C). sobre si se basa el operador económico en la capacidad de otras entidades para satisfacer los criterios de selección, se refiere a la integración de la solvencia con medios externos recogida en el artículo 75 de la Ley de Contratos del Sector Público, no a los casos de constitución de uniones temporales de empresas. (Debe comprobarse en el PCAP específico de cada contrato si se contempla esta posibilidad).</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La declaración sobre si se concurre en UTE a la licitación se recoge en la última pregunta del apartado II.A). La subcontratación de trabajos se recoge en el apartado II.D).</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A la pregunta del apartado II.A). sobre si figura inscrito en una lista oficial de operadores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económicos autorizados o tiene un certificado equivalente (p. ej. si la empresa está inscrita en el Registro Oficial de Licitadores y Empresas Clasificadas del Estado –ROLECE- o su equivalente autonómico) la empresa deberá cumplimentar una de las opciones siguientes: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Sí: si se encuentra clasificada.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No: si no se encuentra clasificada.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No procede: si la clasificación no es exigida para el contrato que se licita.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Para indicar el nombre de la lista o certificado, procede contestar si la empresa está clasificada como contratista de obras o de servicios. Como número de inscripción o certificación basta con consignar el propio NIF, CIF, NIE, VIES o DUNS de la empresa.</w:t>
      </w:r>
    </w:p>
    <w:p w:rsidR="002213D9" w:rsidRPr="001202C2" w:rsidRDefault="00342C81">
      <w:pPr>
        <w:spacing w:before="120" w:after="120"/>
        <w:ind w:firstLine="709"/>
        <w:jc w:val="both"/>
        <w:rPr>
          <w:rFonts w:ascii="Times New Roman" w:hAnsi="Times New Roman" w:cs="Times New Roman"/>
          <w:b/>
          <w:bCs/>
          <w:i/>
          <w:iCs/>
          <w:color w:val="auto"/>
        </w:rPr>
      </w:pPr>
      <w:r w:rsidRPr="001202C2">
        <w:rPr>
          <w:rFonts w:ascii="Times New Roman" w:hAnsi="Times New Roman" w:cs="Times New Roman"/>
          <w:b/>
          <w:bCs/>
          <w:i/>
          <w:iCs/>
          <w:color w:val="auto"/>
        </w:rPr>
        <w:t>Parte III: Motivos de exclusión.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lastRenderedPageBreak/>
        <w:t>Las empresas deberán responder a todas las preguntas que se formulan en la parte III del formulario normalizado DEUC.</w:t>
      </w:r>
    </w:p>
    <w:p w:rsidR="002213D9" w:rsidRPr="001202C2" w:rsidRDefault="00342C81">
      <w:pPr>
        <w:spacing w:before="120" w:after="120"/>
        <w:ind w:firstLine="709"/>
        <w:jc w:val="both"/>
        <w:rPr>
          <w:rFonts w:ascii="Times New Roman" w:hAnsi="Times New Roman" w:cs="Times New Roman"/>
          <w:b/>
          <w:bCs/>
          <w:i/>
          <w:iCs/>
          <w:color w:val="auto"/>
        </w:rPr>
      </w:pPr>
      <w:r w:rsidRPr="001202C2">
        <w:rPr>
          <w:rFonts w:ascii="Times New Roman" w:hAnsi="Times New Roman" w:cs="Times New Roman"/>
          <w:b/>
          <w:bCs/>
          <w:i/>
          <w:iCs/>
          <w:color w:val="auto"/>
        </w:rPr>
        <w:t>Parte IV: Criterios de selección.</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Cuando los licitadores rellenen el DEUC, únicamente será necesario cumplimentar las secciones del mismo que estén activadas.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Posteriormente, si el órgano de contratación lo estima conveniente, en aras a garantizar el buen fin del procedimiento, podrá recabar, en cualquier momento anterior a la adopción de la propuesta de adjudicación, que los licitadores aporten la documentación acreditativa del cumplimiento de las condiciones de solvencia establecidas para ser adjudicatario del contrato. En todo caso, dicha documentación le será siempre requerida al propuesto como adjudicatario.</w:t>
      </w:r>
    </w:p>
    <w:p w:rsidR="002213D9" w:rsidRPr="001202C2" w:rsidRDefault="00342C81">
      <w:pPr>
        <w:spacing w:before="120" w:after="120"/>
        <w:ind w:firstLine="709"/>
        <w:jc w:val="both"/>
        <w:rPr>
          <w:rFonts w:ascii="Times New Roman" w:hAnsi="Times New Roman" w:cs="Times New Roman"/>
          <w:b/>
          <w:bCs/>
          <w:i/>
          <w:iCs/>
          <w:color w:val="auto"/>
        </w:rPr>
      </w:pPr>
      <w:r w:rsidRPr="001202C2">
        <w:rPr>
          <w:rFonts w:ascii="Times New Roman" w:hAnsi="Times New Roman" w:cs="Times New Roman"/>
          <w:b/>
          <w:bCs/>
          <w:i/>
          <w:iCs/>
          <w:color w:val="auto"/>
        </w:rPr>
        <w:t>Parte V: Reducción del número de candidatos cualificados.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un procedimiento abierto, el empresario no tiene que cumplimentar esta parte.</w:t>
      </w:r>
    </w:p>
    <w:p w:rsidR="002213D9" w:rsidRPr="001202C2" w:rsidRDefault="00342C81">
      <w:pPr>
        <w:spacing w:before="120" w:after="120"/>
        <w:ind w:firstLine="709"/>
        <w:jc w:val="both"/>
        <w:rPr>
          <w:rFonts w:ascii="Times New Roman" w:hAnsi="Times New Roman" w:cs="Times New Roman"/>
          <w:b/>
          <w:bCs/>
          <w:i/>
          <w:iCs/>
          <w:color w:val="auto"/>
        </w:rPr>
      </w:pPr>
      <w:r w:rsidRPr="001202C2">
        <w:rPr>
          <w:rFonts w:ascii="Times New Roman" w:hAnsi="Times New Roman" w:cs="Times New Roman"/>
          <w:b/>
          <w:bCs/>
          <w:i/>
          <w:iCs/>
          <w:color w:val="auto"/>
        </w:rPr>
        <w:t>Parte VI: Declaraciones finales.</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Esta parte debe ser cumplimentada por la empresa interesada y firmada electrónicamente en todo caso.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Una vez el formulario DEUC esté cumplimentado por el interesado, deberá ser exportado en formato .pdf y firmado electrónicamente por la empresa licitadora, para ser incorporado a la documentación del Sobre “A”.</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Para más información sobre la cumplimentación del formulario, se puede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(B.O.E. de 8 de abril de 2016).</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eastAsiaTheme="minorHAnsi" w:hAnsi="Times New Roman" w:cs="Times New Roman"/>
          <w:color w:val="auto"/>
          <w:lang w:eastAsia="en-US" w:bidi="ar-SA"/>
        </w:rPr>
      </w:pPr>
      <w:r w:rsidRPr="001202C2">
        <w:rPr>
          <w:rFonts w:ascii="Times New Roman" w:hAnsi="Times New Roman" w:cs="Times New Roman"/>
        </w:rPr>
        <w:br w:type="page"/>
      </w:r>
    </w:p>
    <w:p w:rsidR="002213D9" w:rsidRPr="001202C2" w:rsidRDefault="00342C81">
      <w:pPr>
        <w:spacing w:before="240" w:after="240" w:line="360" w:lineRule="auto"/>
        <w:ind w:firstLine="709"/>
        <w:jc w:val="both"/>
        <w:rPr>
          <w:rFonts w:ascii="Times New Roman" w:hAnsi="Times New Roman" w:cs="Times New Roman"/>
          <w:b/>
          <w:bCs/>
          <w:color w:val="auto"/>
          <w:u w:val="double"/>
        </w:rPr>
      </w:pPr>
      <w:r w:rsidRPr="001202C2">
        <w:rPr>
          <w:rFonts w:ascii="Times New Roman" w:hAnsi="Times New Roman" w:cs="Times New Roman"/>
          <w:b/>
          <w:bCs/>
          <w:color w:val="auto"/>
          <w:u w:val="double"/>
        </w:rPr>
        <w:lastRenderedPageBreak/>
        <w:t>ANEXO III.- DOCUMENTACIÓN JUSTIFICATIVA RELATIVA A LA APTITUD, CAPACIDAD Y SOLVENCIA Y DEMÁS DOCUMENTACIÓN EXIGIBLE.</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El licitador propuesto para la adjudicación del contrato, tras recibir el requerimiento, además de la documentación exigible en los apartados 2 a 7 de la cláusula 9.2, deberá acreditar la siguiente documentación establecida en el apartado 1 de cláusula 9.2:</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b/>
          <w:color w:val="auto"/>
          <w:bdr w:val="single" w:sz="4" w:space="0" w:color="000000"/>
          <w:lang w:eastAsia="es-ES" w:bidi="ar-SA"/>
        </w:rPr>
        <w:t xml:space="preserve">1.- </w:t>
      </w:r>
      <w:r w:rsidRPr="001202C2">
        <w:rPr>
          <w:rFonts w:ascii="Times New Roman" w:eastAsiaTheme="minorEastAsia" w:hAnsi="Times New Roman" w:cs="Times New Roman"/>
          <w:b/>
          <w:color w:val="auto"/>
          <w:u w:val="single"/>
          <w:bdr w:val="single" w:sz="4" w:space="0" w:color="000000"/>
          <w:lang w:eastAsia="es-ES" w:bidi="ar-SA"/>
        </w:rPr>
        <w:t>Documentos acreditativos de la personalidad del empresario y su ámbito de actividad</w:t>
      </w:r>
      <w:r w:rsidRPr="001202C2">
        <w:rPr>
          <w:rFonts w:ascii="Times New Roman" w:eastAsiaTheme="minorEastAsia" w:hAnsi="Times New Roman" w:cs="Times New Roman"/>
          <w:color w:val="auto"/>
          <w:lang w:eastAsia="es-ES" w:bidi="ar-SA"/>
        </w:rPr>
        <w:t>:</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u w:val="single"/>
          <w:lang w:eastAsia="es-ES" w:bidi="ar-SA"/>
        </w:rPr>
        <w:t>Persona física</w:t>
      </w:r>
      <w:r w:rsidRPr="001202C2">
        <w:rPr>
          <w:rFonts w:ascii="Times New Roman" w:eastAsiaTheme="minorEastAsia" w:hAnsi="Times New Roman" w:cs="Times New Roman"/>
          <w:color w:val="auto"/>
          <w:lang w:eastAsia="es-ES" w:bidi="ar-SA"/>
        </w:rPr>
        <w:t>: Copia del DNI o del documento que haga sus veces.</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u w:val="single"/>
          <w:lang w:eastAsia="es-ES" w:bidi="ar-SA"/>
        </w:rPr>
        <w:t>Persona jurídica:</w:t>
      </w:r>
    </w:p>
    <w:p w:rsidR="002213D9" w:rsidRPr="001202C2" w:rsidRDefault="00342C81" w:rsidP="00527C92">
      <w:pPr>
        <w:widowControl w:val="0"/>
        <w:numPr>
          <w:ilvl w:val="3"/>
          <w:numId w:val="10"/>
        </w:numPr>
        <w:pBdr>
          <w:left w:val="double" w:sz="4" w:space="4" w:color="000001"/>
        </w:pBdr>
        <w:tabs>
          <w:tab w:val="left" w:pos="1800"/>
        </w:tabs>
        <w:suppressAutoHyphens w:val="0"/>
        <w:spacing w:before="120" w:after="120"/>
        <w:ind w:left="1800" w:hanging="36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Copia del N.I.F.</w:t>
      </w:r>
    </w:p>
    <w:p w:rsidR="002213D9" w:rsidRPr="001202C2" w:rsidRDefault="00342C81" w:rsidP="00527C92">
      <w:pPr>
        <w:widowControl w:val="0"/>
        <w:numPr>
          <w:ilvl w:val="3"/>
          <w:numId w:val="10"/>
        </w:numPr>
        <w:pBdr>
          <w:left w:val="double" w:sz="4" w:space="4" w:color="000001"/>
        </w:pBdr>
        <w:tabs>
          <w:tab w:val="left" w:pos="1800"/>
        </w:tabs>
        <w:suppressAutoHyphens w:val="0"/>
        <w:spacing w:before="120" w:after="120"/>
        <w:ind w:left="1800" w:hanging="36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b/>
          <w:color w:val="auto"/>
          <w:bdr w:val="single" w:sz="4" w:space="0" w:color="000000"/>
          <w:lang w:eastAsia="es-ES" w:bidi="ar-SA"/>
        </w:rPr>
        <w:t xml:space="preserve">2.- </w:t>
      </w:r>
      <w:r w:rsidRPr="001202C2">
        <w:rPr>
          <w:rFonts w:ascii="Times New Roman" w:eastAsiaTheme="minorEastAsia" w:hAnsi="Times New Roman" w:cs="Times New Roman"/>
          <w:b/>
          <w:color w:val="auto"/>
          <w:u w:val="single"/>
          <w:bdr w:val="single" w:sz="4" w:space="0" w:color="000000"/>
          <w:lang w:eastAsia="es-ES" w:bidi="ar-SA"/>
        </w:rPr>
        <w:t>Documentos que acrediten, en su caso, la representación de personas jurídicas</w:t>
      </w:r>
      <w:r w:rsidRPr="001202C2">
        <w:rPr>
          <w:rFonts w:ascii="Times New Roman" w:eastAsiaTheme="minorEastAsia" w:hAnsi="Times New Roman" w:cs="Times New Roman"/>
          <w:color w:val="auto"/>
          <w:lang w:eastAsia="es-ES" w:bidi="ar-SA"/>
        </w:rPr>
        <w:t>:</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En el caso de que se aporte un certificado de estar inscrito en el Registro Oficial de Licitadores y Empresas Clasificadas del Sector Público (ROLECSP), éste será suficiente si en el mismo consta la representación y facultades del firmante de la proposición, debiéndose valorar por la Mesa de contratación si éstas son suficientes para el contrato.</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ml:space="preserve">En el caso de no constar en el ROLECSP, o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Deberá adjuntarse el justificante de abono de la cantidad de dieciocho (18) euros/bastanteo, mediante su ingreso en alguna de las siguientes cuentas: CAJAMAR:</w:t>
      </w:r>
      <w:r w:rsidR="00425EC8" w:rsidRPr="001202C2">
        <w:rPr>
          <w:rFonts w:ascii="Times New Roman" w:eastAsiaTheme="minorEastAsia" w:hAnsi="Times New Roman" w:cs="Times New Roman"/>
          <w:color w:val="auto"/>
          <w:lang w:eastAsia="es-ES" w:bidi="ar-SA"/>
        </w:rPr>
        <w:t xml:space="preserve"> ES63 3058 0199 48 2732000063.</w:t>
      </w:r>
    </w:p>
    <w:p w:rsidR="00BD3944" w:rsidRPr="00425708" w:rsidRDefault="00342C81" w:rsidP="00BD3944">
      <w:pPr>
        <w:pStyle w:val="Prrafodelista"/>
        <w:spacing w:before="120" w:after="120" w:line="240" w:lineRule="auto"/>
        <w:ind w:left="360" w:firstLine="709"/>
        <w:jc w:val="both"/>
        <w:rPr>
          <w:rFonts w:ascii="Times New Roman" w:hAnsi="Times New Roman" w:cs="Times New Roman"/>
          <w:color w:val="auto"/>
          <w:sz w:val="24"/>
          <w:szCs w:val="24"/>
        </w:rPr>
      </w:pPr>
      <w:r w:rsidRPr="001202C2">
        <w:rPr>
          <w:rFonts w:ascii="Times New Roman" w:eastAsiaTheme="minorEastAsia" w:hAnsi="Times New Roman" w:cs="Times New Roman"/>
          <w:b/>
          <w:color w:val="auto"/>
          <w:bdr w:val="single" w:sz="4" w:space="0" w:color="000000"/>
          <w:lang w:eastAsia="es-ES"/>
        </w:rPr>
        <w:t xml:space="preserve">3.- </w:t>
      </w:r>
      <w:r w:rsidRPr="001202C2">
        <w:rPr>
          <w:rFonts w:ascii="Times New Roman" w:eastAsiaTheme="minorEastAsia" w:hAnsi="Times New Roman" w:cs="Times New Roman"/>
          <w:b/>
          <w:color w:val="auto"/>
          <w:u w:val="single"/>
          <w:bdr w:val="single" w:sz="4" w:space="0" w:color="000000"/>
          <w:lang w:eastAsia="es-ES"/>
        </w:rPr>
        <w:t>Empresarios extranjeros</w:t>
      </w:r>
      <w:r w:rsidRPr="00425708">
        <w:rPr>
          <w:rFonts w:ascii="Times New Roman" w:eastAsiaTheme="minorEastAsia" w:hAnsi="Times New Roman" w:cs="Times New Roman"/>
          <w:color w:val="auto"/>
          <w:u w:val="single"/>
          <w:lang w:eastAsia="es-ES"/>
        </w:rPr>
        <w:t>:</w:t>
      </w:r>
      <w:r w:rsidRPr="00425708">
        <w:rPr>
          <w:rFonts w:ascii="Times New Roman" w:eastAsiaTheme="minorEastAsia" w:hAnsi="Times New Roman" w:cs="Times New Roman"/>
          <w:color w:val="auto"/>
          <w:lang w:eastAsia="es-ES"/>
        </w:rPr>
        <w:t xml:space="preserve"> </w:t>
      </w:r>
      <w:r w:rsidR="00BD3944" w:rsidRPr="00425708">
        <w:rPr>
          <w:rFonts w:ascii="Times New Roman" w:hAnsi="Times New Roman" w:cs="Times New Roman"/>
          <w:color w:val="auto"/>
        </w:rPr>
        <w:t xml:space="preserve">Además de la documentación que se exige en este pliego, deberán aportar: </w:t>
      </w:r>
    </w:p>
    <w:p w:rsidR="00BD3944" w:rsidRPr="00425708" w:rsidRDefault="00BD3944" w:rsidP="00BD3944">
      <w:pPr>
        <w:numPr>
          <w:ilvl w:val="0"/>
          <w:numId w:val="32"/>
        </w:numPr>
        <w:suppressAutoHyphens w:val="0"/>
        <w:spacing w:before="120" w:after="120"/>
        <w:jc w:val="both"/>
        <w:textAlignment w:val="auto"/>
        <w:rPr>
          <w:rFonts w:ascii="Times New Roman" w:hAnsi="Times New Roman" w:cs="Times New Roman"/>
          <w:color w:val="auto"/>
        </w:rPr>
      </w:pPr>
      <w:r w:rsidRPr="00425708">
        <w:rPr>
          <w:rFonts w:ascii="Times New Roman" w:hAnsi="Times New Roman" w:cs="Times New Roman"/>
          <w:color w:val="auto"/>
        </w:rPr>
        <w:t>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comunitarias de aplicación, debiendo de estar inscritas en alguno de los registros que se indican en el Anexo I del Reglamento General de la LCAP.</w:t>
      </w:r>
    </w:p>
    <w:p w:rsidR="00BD3944" w:rsidRPr="00425708" w:rsidRDefault="00BD3944" w:rsidP="00BD3944">
      <w:pPr>
        <w:numPr>
          <w:ilvl w:val="0"/>
          <w:numId w:val="32"/>
        </w:numPr>
        <w:suppressAutoHyphens w:val="0"/>
        <w:spacing w:before="120" w:after="120"/>
        <w:jc w:val="both"/>
        <w:textAlignment w:val="auto"/>
        <w:rPr>
          <w:rFonts w:ascii="Times New Roman" w:hAnsi="Times New Roman" w:cs="Times New Roman"/>
          <w:color w:val="auto"/>
        </w:rPr>
      </w:pPr>
      <w:r w:rsidRPr="00425708">
        <w:rPr>
          <w:rFonts w:ascii="Times New Roman" w:hAnsi="Times New Roman" w:cs="Times New Roman"/>
          <w:color w:val="auto"/>
        </w:rPr>
        <w:lastRenderedPageBreak/>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BD3944" w:rsidRPr="00425708" w:rsidRDefault="00BD3944" w:rsidP="00BD3944">
      <w:pPr>
        <w:numPr>
          <w:ilvl w:val="0"/>
          <w:numId w:val="32"/>
        </w:numPr>
        <w:suppressAutoHyphens w:val="0"/>
        <w:spacing w:before="120" w:after="120"/>
        <w:jc w:val="both"/>
        <w:textAlignment w:val="auto"/>
        <w:rPr>
          <w:rFonts w:ascii="Times New Roman" w:hAnsi="Times New Roman" w:cs="Times New Roman"/>
          <w:color w:val="FF0000"/>
        </w:rPr>
      </w:pPr>
      <w:r w:rsidRPr="00425708">
        <w:rPr>
          <w:rFonts w:ascii="Times New Roman" w:hAnsi="Times New Roman" w:cs="Times New Roman"/>
          <w:color w:val="auto"/>
        </w:rPr>
        <w:t xml:space="preserve">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w:t>
      </w:r>
      <w:r w:rsidRPr="00425708">
        <w:rPr>
          <w:rFonts w:ascii="Times New Roman" w:hAnsi="Times New Roman" w:cs="Times New Roman"/>
          <w:color w:val="FF0000"/>
        </w:rPr>
        <w:t>En los contratos sujetos a regulación armonizada se prescindirá del informe sobre reciprocidad en relación con las empresas de Estados signatarios del Acuerdo sobre Contratación Pública de la Organización Mundial del Comercio (este último párrafo no ponerlo en los simplificados y en los abreviados)</w:t>
      </w:r>
    </w:p>
    <w:p w:rsidR="00BD3944" w:rsidRPr="00425708" w:rsidRDefault="00BD3944" w:rsidP="00BD3944">
      <w:pPr>
        <w:suppressAutoHyphens w:val="0"/>
        <w:spacing w:before="120" w:after="120"/>
        <w:jc w:val="both"/>
        <w:rPr>
          <w:rFonts w:ascii="Times New Roman" w:hAnsi="Times New Roman" w:cs="Times New Roman"/>
          <w:color w:val="auto"/>
        </w:rPr>
      </w:pPr>
      <w:r w:rsidRPr="00425708">
        <w:rPr>
          <w:rFonts w:ascii="Times New Roman" w:hAnsi="Times New Roman" w:cs="Times New Roman"/>
          <w:color w:val="auto"/>
        </w:rPr>
        <w:t>Toda la documentación se presentará en castellano.</w:t>
      </w:r>
    </w:p>
    <w:p w:rsidR="002213D9" w:rsidRPr="00425708" w:rsidRDefault="002213D9" w:rsidP="00BD3944">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p>
    <w:p w:rsidR="00464C07" w:rsidRPr="001202C2" w:rsidRDefault="00342C81" w:rsidP="00464C07">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425708">
        <w:rPr>
          <w:rFonts w:ascii="Times New Roman" w:eastAsiaTheme="minorEastAsia" w:hAnsi="Times New Roman" w:cs="Times New Roman"/>
          <w:b/>
          <w:color w:val="auto"/>
          <w:bdr w:val="single" w:sz="4" w:space="0" w:color="000000"/>
          <w:lang w:eastAsia="es-ES" w:bidi="ar-SA"/>
        </w:rPr>
        <w:t xml:space="preserve">4.- </w:t>
      </w:r>
      <w:r w:rsidRPr="00425708">
        <w:rPr>
          <w:rFonts w:ascii="Times New Roman" w:eastAsiaTheme="minorEastAsia" w:hAnsi="Times New Roman" w:cs="Times New Roman"/>
          <w:b/>
          <w:color w:val="auto"/>
          <w:u w:val="single"/>
          <w:bdr w:val="single" w:sz="4" w:space="0" w:color="000000"/>
          <w:lang w:eastAsia="es-ES" w:bidi="ar-SA"/>
        </w:rPr>
        <w:t>Unión Temporal</w:t>
      </w:r>
      <w:r w:rsidRPr="00425708">
        <w:rPr>
          <w:rFonts w:ascii="Times New Roman" w:eastAsiaTheme="minorEastAsia" w:hAnsi="Times New Roman" w:cs="Times New Roman"/>
          <w:color w:val="auto"/>
          <w:u w:val="single"/>
          <w:lang w:eastAsia="es-ES" w:bidi="ar-SA"/>
        </w:rPr>
        <w:t>:</w:t>
      </w:r>
      <w:r w:rsidRPr="00425708">
        <w:rPr>
          <w:rFonts w:ascii="Times New Roman" w:eastAsiaTheme="minorEastAsia" w:hAnsi="Times New Roman" w:cs="Times New Roman"/>
          <w:color w:val="auto"/>
          <w:lang w:eastAsia="es-ES" w:bidi="ar-SA"/>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w:t>
      </w:r>
      <w:bookmarkStart w:id="2" w:name="_GoBack"/>
      <w:bookmarkEnd w:id="2"/>
      <w:r w:rsidRPr="001202C2">
        <w:rPr>
          <w:rFonts w:ascii="Times New Roman" w:eastAsiaTheme="minorEastAsia" w:hAnsi="Times New Roman" w:cs="Times New Roman"/>
          <w:color w:val="auto"/>
          <w:lang w:eastAsia="es-ES" w:bidi="ar-SA"/>
        </w:rPr>
        <w:t xml:space="preserve"> obligaciones que del contrato se deriven hasta la extinción del mismo, sin perjuicio de la existencia de poderes mancomunados que puedan otorgar las empresas para cobros y pagos de cuantía significativa.</w:t>
      </w:r>
    </w:p>
    <w:p w:rsidR="00464C07" w:rsidRPr="001202C2" w:rsidRDefault="00464C07" w:rsidP="00464C07">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hAnsi="Times New Roman" w:cs="Times New Roman"/>
          <w:b/>
          <w:bCs/>
          <w:color w:val="auto"/>
        </w:rPr>
        <w:t xml:space="preserve">5.- </w:t>
      </w:r>
      <w:r w:rsidRPr="001202C2">
        <w:rPr>
          <w:rFonts w:ascii="Times New Roman" w:hAnsi="Times New Roman" w:cs="Times New Roman"/>
          <w:b/>
          <w:bCs/>
          <w:color w:val="auto"/>
          <w:u w:val="single"/>
        </w:rPr>
        <w:t>Solvencia económica y financiera</w:t>
      </w:r>
      <w:r w:rsidRPr="001202C2">
        <w:rPr>
          <w:rFonts w:ascii="Times New Roman" w:hAnsi="Times New Roman" w:cs="Times New Roman"/>
          <w:b/>
          <w:bCs/>
          <w:color w:val="auto"/>
        </w:rPr>
        <w:t xml:space="preserve">: </w:t>
      </w:r>
      <w:r w:rsidRPr="001202C2">
        <w:rPr>
          <w:rFonts w:ascii="Times New Roman" w:hAnsi="Times New Roman" w:cs="Times New Roman"/>
          <w:color w:val="auto"/>
        </w:rPr>
        <w:t xml:space="preserve"> Deberá acreditarse mediante la</w:t>
      </w:r>
      <w:r w:rsidRPr="001202C2">
        <w:rPr>
          <w:rFonts w:ascii="Times New Roman" w:hAnsi="Times New Roman" w:cs="Times New Roman"/>
          <w:b/>
          <w:bCs/>
          <w:color w:val="auto"/>
        </w:rPr>
        <w:t xml:space="preserve"> cifra anual de negocios del licitador de los tres (3) últimos años:</w:t>
      </w:r>
    </w:p>
    <w:p w:rsidR="00464C07" w:rsidRPr="001202C2" w:rsidRDefault="00464C07" w:rsidP="00527C92">
      <w:pPr>
        <w:numPr>
          <w:ilvl w:val="0"/>
          <w:numId w:val="29"/>
        </w:numPr>
        <w:suppressAutoHyphens w:val="0"/>
        <w:spacing w:before="120" w:after="120"/>
        <w:ind w:firstLine="709"/>
        <w:jc w:val="both"/>
        <w:textAlignment w:val="auto"/>
        <w:rPr>
          <w:rFonts w:ascii="Times New Roman" w:hAnsi="Times New Roman" w:cs="Times New Roman"/>
          <w:color w:val="auto"/>
        </w:rPr>
      </w:pPr>
      <w:r w:rsidRPr="001202C2">
        <w:rPr>
          <w:rFonts w:ascii="Times New Roman" w:hAnsi="Times New Roman" w:cs="Times New Roman"/>
          <w:color w:val="auto"/>
          <w:u w:val="single"/>
        </w:rPr>
        <w:t>Solvencia mínima exigida</w:t>
      </w:r>
      <w:r w:rsidRPr="001202C2">
        <w:rPr>
          <w:rFonts w:ascii="Times New Roman" w:hAnsi="Times New Roman" w:cs="Times New Roman"/>
          <w:color w:val="auto"/>
        </w:rPr>
        <w:t xml:space="preserve">: El año de mayor ejecución deberá ser, al menos, equivalente al 50% valor estimado del contrato. </w:t>
      </w:r>
      <w:r w:rsidRPr="001202C2">
        <w:rPr>
          <w:rFonts w:ascii="Times New Roman" w:hAnsi="Times New Roman" w:cs="Times New Roman"/>
          <w:b/>
          <w:color w:val="auto"/>
        </w:rPr>
        <w:t>(xxxx.-€)</w:t>
      </w:r>
    </w:p>
    <w:p w:rsidR="00464C07" w:rsidRPr="001202C2" w:rsidRDefault="00464C07" w:rsidP="00527C92">
      <w:pPr>
        <w:numPr>
          <w:ilvl w:val="0"/>
          <w:numId w:val="29"/>
        </w:numPr>
        <w:suppressAutoHyphens w:val="0"/>
        <w:spacing w:before="120" w:after="120"/>
        <w:ind w:firstLine="709"/>
        <w:jc w:val="both"/>
        <w:textAlignment w:val="auto"/>
        <w:rPr>
          <w:rFonts w:ascii="Times New Roman" w:hAnsi="Times New Roman" w:cs="Times New Roman"/>
          <w:color w:val="auto"/>
        </w:rPr>
      </w:pPr>
      <w:r w:rsidRPr="001202C2">
        <w:rPr>
          <w:rFonts w:ascii="Times New Roman" w:hAnsi="Times New Roman" w:cs="Times New Roman"/>
          <w:color w:val="auto"/>
          <w:u w:val="single"/>
        </w:rPr>
        <w:t>Medios acreditativos de la solvencia</w:t>
      </w:r>
      <w:r w:rsidRPr="001202C2">
        <w:rPr>
          <w:rFonts w:ascii="Times New Roman" w:hAnsi="Times New Roman" w:cs="Times New Roman"/>
          <w:color w:val="auto"/>
        </w:rPr>
        <w:t xml:space="preserve">:  Junto a la </w:t>
      </w:r>
      <w:r w:rsidRPr="001202C2">
        <w:rPr>
          <w:rFonts w:ascii="Times New Roman" w:hAnsi="Times New Roman" w:cs="Times New Roman"/>
          <w:b/>
          <w:bCs/>
          <w:color w:val="auto"/>
        </w:rPr>
        <w:t xml:space="preserve">declaración de cifra anual de negocios </w:t>
      </w:r>
      <w:r w:rsidRPr="001202C2">
        <w:rPr>
          <w:rFonts w:ascii="Times New Roman" w:hAnsi="Times New Roman" w:cs="Times New Roman"/>
          <w:color w:val="auto"/>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464C07" w:rsidRPr="001202C2" w:rsidRDefault="00464C07" w:rsidP="00527C92">
      <w:pPr>
        <w:pStyle w:val="Prrafodelista"/>
        <w:numPr>
          <w:ilvl w:val="3"/>
          <w:numId w:val="29"/>
        </w:numPr>
        <w:spacing w:before="120" w:after="120"/>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La remisión de las cuentas anuales aprobadas y depositadas en el Registro Mercantil o el que proceda, se realizará de forma telemática, 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464C07" w:rsidRPr="001202C2" w:rsidRDefault="00464C07" w:rsidP="00527C92">
      <w:pPr>
        <w:pStyle w:val="Prrafodelista"/>
        <w:numPr>
          <w:ilvl w:val="3"/>
          <w:numId w:val="29"/>
        </w:numPr>
        <w:spacing w:before="120" w:after="120"/>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En caso de no ser posible, se aportará una certificación original del Registro Mercantil de depósito y contenido completo de dichas cuentas.</w:t>
      </w:r>
    </w:p>
    <w:p w:rsidR="00425825" w:rsidRPr="001202C2" w:rsidRDefault="00342C81" w:rsidP="00425825">
      <w:pPr>
        <w:spacing w:before="120" w:after="120" w:line="276" w:lineRule="auto"/>
        <w:ind w:firstLine="346"/>
        <w:jc w:val="both"/>
        <w:rPr>
          <w:rFonts w:ascii="Times New Roman" w:hAnsi="Times New Roman" w:cs="Times New Roman"/>
          <w:color w:val="auto"/>
        </w:rPr>
      </w:pPr>
      <w:r w:rsidRPr="001202C2">
        <w:rPr>
          <w:rFonts w:ascii="Times New Roman" w:eastAsiaTheme="minorEastAsia" w:hAnsi="Times New Roman" w:cs="Times New Roman"/>
          <w:b/>
          <w:color w:val="auto"/>
          <w:bdr w:val="single" w:sz="4" w:space="0" w:color="000000"/>
          <w:lang w:eastAsia="es-ES" w:bidi="ar-SA"/>
        </w:rPr>
        <w:lastRenderedPageBreak/>
        <w:t xml:space="preserve">6.- </w:t>
      </w:r>
      <w:r w:rsidRPr="001202C2">
        <w:rPr>
          <w:rFonts w:ascii="Times New Roman" w:eastAsiaTheme="minorEastAsia" w:hAnsi="Times New Roman" w:cs="Times New Roman"/>
          <w:b/>
          <w:color w:val="auto"/>
          <w:u w:val="single"/>
          <w:bdr w:val="single" w:sz="4" w:space="0" w:color="000000"/>
          <w:lang w:eastAsia="es-ES" w:bidi="ar-SA"/>
        </w:rPr>
        <w:t>Solvencia técnica o profesional</w:t>
      </w:r>
      <w:r w:rsidRPr="001202C2">
        <w:rPr>
          <w:rFonts w:ascii="Times New Roman" w:eastAsiaTheme="minorEastAsia" w:hAnsi="Times New Roman" w:cs="Times New Roman"/>
          <w:b/>
          <w:color w:val="auto"/>
          <w:u w:val="single"/>
          <w:lang w:eastAsia="es-ES" w:bidi="ar-SA"/>
        </w:rPr>
        <w:t>:</w:t>
      </w:r>
      <w:r w:rsidRPr="001202C2">
        <w:rPr>
          <w:rFonts w:ascii="Times New Roman" w:eastAsiaTheme="minorEastAsia" w:hAnsi="Times New Roman" w:cs="Times New Roman"/>
          <w:color w:val="auto"/>
          <w:lang w:eastAsia="es-ES" w:bidi="ar-SA"/>
        </w:rPr>
        <w:t xml:space="preserve"> </w:t>
      </w:r>
      <w:r w:rsidR="00425825" w:rsidRPr="001202C2">
        <w:rPr>
          <w:rFonts w:ascii="Times New Roman" w:eastAsiaTheme="minorEastAsia" w:hAnsi="Times New Roman" w:cs="Times New Roman"/>
          <w:color w:val="auto"/>
          <w:lang w:eastAsia="es-ES" w:bidi="ar-SA"/>
        </w:rPr>
        <w:t xml:space="preserve">Deberá acreditarse mediante una </w:t>
      </w:r>
      <w:r w:rsidR="00425825" w:rsidRPr="001202C2">
        <w:rPr>
          <w:rFonts w:ascii="Times New Roman" w:eastAsiaTheme="minorEastAsia" w:hAnsi="Times New Roman" w:cs="Times New Roman"/>
          <w:b/>
          <w:bCs/>
          <w:color w:val="auto"/>
          <w:lang w:eastAsia="es-ES" w:bidi="ar-SA"/>
        </w:rPr>
        <w:t>relación debidamente firmada, de los principales servicios realizados durante los tres (3) últimos años</w:t>
      </w:r>
      <w:r w:rsidR="00425825" w:rsidRPr="001202C2">
        <w:rPr>
          <w:rFonts w:ascii="Times New Roman" w:eastAsiaTheme="minorEastAsia" w:hAnsi="Times New Roman" w:cs="Times New Roman"/>
          <w:color w:val="auto"/>
          <w:lang w:eastAsia="es-ES" w:bidi="ar-SA"/>
        </w:rPr>
        <w:t>,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w:t>
      </w:r>
      <w:r w:rsidR="00425825" w:rsidRPr="001202C2">
        <w:rPr>
          <w:rFonts w:ascii="Times New Roman" w:eastAsiaTheme="minorEastAsia" w:hAnsi="Times New Roman" w:cs="Times New Roman"/>
          <w:color w:val="FF0000"/>
          <w:lang w:eastAsia="es-ES" w:bidi="ar-SA"/>
        </w:rPr>
        <w:t xml:space="preserve">, o a falta de certificado, mediante una declaración del empresario, acompañado de los documentos obrantes en poder del mismo que acrediten al realización de la prestación. </w:t>
      </w:r>
      <w:r w:rsidR="00425825" w:rsidRPr="001202C2">
        <w:rPr>
          <w:rFonts w:ascii="Times New Roman" w:eastAsiaTheme="minorEastAsia" w:hAnsi="Times New Roman" w:cs="Times New Roman"/>
          <w:color w:val="auto"/>
          <w:lang w:eastAsia="es-ES" w:bidi="ar-SA"/>
        </w:rPr>
        <w:t xml:space="preserve">Deberá acreditar, como solvencia mínima exigida, que el año de mayor ejecución asciende, al menos, a una cantidad equivalente al </w:t>
      </w:r>
      <w:r w:rsidR="00425825" w:rsidRPr="001202C2">
        <w:rPr>
          <w:rFonts w:ascii="Times New Roman" w:eastAsiaTheme="minorEastAsia" w:hAnsi="Times New Roman" w:cs="Times New Roman"/>
          <w:b/>
          <w:color w:val="auto"/>
          <w:lang w:eastAsia="es-ES" w:bidi="ar-SA"/>
        </w:rPr>
        <w:t>XXX % del valor estimado del contrato</w:t>
      </w:r>
      <w:r w:rsidR="00425825" w:rsidRPr="001202C2">
        <w:rPr>
          <w:rFonts w:ascii="Times New Roman" w:eastAsiaTheme="minorEastAsia" w:hAnsi="Times New Roman" w:cs="Times New Roman"/>
          <w:color w:val="auto"/>
          <w:lang w:eastAsia="es-ES" w:bidi="ar-SA"/>
        </w:rPr>
        <w:t>.</w:t>
      </w:r>
    </w:p>
    <w:p w:rsidR="002213D9" w:rsidRPr="001202C2" w:rsidRDefault="00342C81">
      <w:pPr>
        <w:tabs>
          <w:tab w:val="left" w:pos="1080"/>
        </w:tabs>
        <w:suppressAutoHyphens w:val="0"/>
        <w:spacing w:before="120" w:after="120"/>
        <w:ind w:firstLine="1077"/>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u w:val="single"/>
          <w:lang w:eastAsia="es-ES" w:bidi="ar-SA"/>
        </w:rPr>
        <w:t>Empresas de nueva creación:</w:t>
      </w:r>
      <w:r w:rsidRPr="001202C2">
        <w:rPr>
          <w:rFonts w:ascii="Times New Roman" w:eastAsiaTheme="minorEastAsia" w:hAnsi="Times New Roman" w:cs="Times New Roman"/>
          <w:color w:val="auto"/>
          <w:lang w:eastAsia="es-ES" w:bidi="ar-SA"/>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suministros.</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b/>
          <w:color w:val="auto"/>
          <w:u w:val="single"/>
          <w:lang w:eastAsia="es-ES" w:bidi="ar-SA"/>
        </w:rPr>
      </w:pPr>
      <w:r w:rsidRPr="001202C2">
        <w:rPr>
          <w:rFonts w:ascii="Times New Roman" w:eastAsiaTheme="minorEastAsia" w:hAnsi="Times New Roman" w:cs="Times New Roman"/>
          <w:b/>
          <w:color w:val="auto"/>
          <w:bdr w:val="single" w:sz="4" w:space="0" w:color="000000"/>
          <w:lang w:eastAsia="es-ES" w:bidi="ar-SA"/>
        </w:rPr>
        <w:t xml:space="preserve">7.- </w:t>
      </w:r>
      <w:r w:rsidRPr="001202C2">
        <w:rPr>
          <w:rFonts w:ascii="Times New Roman" w:eastAsiaTheme="minorEastAsia" w:hAnsi="Times New Roman" w:cs="Times New Roman"/>
          <w:b/>
          <w:color w:val="auto"/>
          <w:u w:val="single"/>
          <w:bdr w:val="single" w:sz="4" w:space="0" w:color="000000"/>
          <w:lang w:eastAsia="es-ES" w:bidi="ar-SA"/>
        </w:rPr>
        <w:t>Conforme al art. 85 de la LCSP, deberá aportar testimonio judicial, certificación administrativa o declaración responsable del licitador de no estar incurso en las prohibiciones para contratar con la Administración, previstas en el artículo 71 LCSP.</w:t>
      </w:r>
      <w:r w:rsidRPr="001202C2">
        <w:rPr>
          <w:rFonts w:ascii="Times New Roman" w:eastAsiaTheme="minorEastAsia" w:hAnsi="Times New Roman" w:cs="Times New Roman"/>
          <w:b/>
          <w:color w:val="auto"/>
          <w:u w:val="single"/>
          <w:lang w:eastAsia="es-ES" w:bidi="ar-SA"/>
        </w:rPr>
        <w:t xml:space="preserve"> </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Esta declaración se realizará conforme al modelo siguiente:</w:t>
      </w:r>
    </w:p>
    <w:tbl>
      <w:tblPr>
        <w:tblW w:w="7938" w:type="dxa"/>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000" w:firstRow="0" w:lastRow="0" w:firstColumn="0" w:lastColumn="0" w:noHBand="0" w:noVBand="0"/>
      </w:tblPr>
      <w:tblGrid>
        <w:gridCol w:w="7938"/>
      </w:tblGrid>
      <w:tr w:rsidR="002213D9" w:rsidRPr="001202C2">
        <w:trPr>
          <w:jc w:val="center"/>
        </w:trPr>
        <w:tc>
          <w:tcPr>
            <w:tcW w:w="7938" w:type="dxa"/>
            <w:tcBorders>
              <w:top w:val="double" w:sz="4" w:space="0" w:color="000000"/>
              <w:left w:val="double" w:sz="4" w:space="0" w:color="000000"/>
              <w:bottom w:val="double" w:sz="4" w:space="0" w:color="000000"/>
              <w:right w:val="double" w:sz="4" w:space="0" w:color="000000"/>
            </w:tcBorders>
            <w:shd w:val="clear" w:color="auto" w:fill="auto"/>
          </w:tcPr>
          <w:p w:rsidR="002213D9" w:rsidRPr="001202C2" w:rsidRDefault="00342C81">
            <w:pPr>
              <w:keepLines/>
              <w:suppressAutoHyphens w:val="0"/>
              <w:spacing w:before="120" w:after="120" w:line="360" w:lineRule="auto"/>
              <w:ind w:left="284" w:right="284"/>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i/>
                <w:color w:val="auto"/>
                <w:lang w:eastAsia="es-ES" w:bidi="ar-SA"/>
              </w:rPr>
              <w:t>“D./Dña. ……………………………………………., con D.N.I. núm. …………….……, en nombre propio o de la empresa que representa, (empresa ……………………………., con N.I.F. núm. ……..…………), DECLARA BAJO SU RESPONSABILIDAD que, a la fecha de finalización del plazo para la presentación de ofertas:</w:t>
            </w:r>
          </w:p>
          <w:p w:rsidR="002213D9" w:rsidRPr="001202C2" w:rsidRDefault="00342C81">
            <w:pPr>
              <w:keepLines/>
              <w:suppressAutoHyphens w:val="0"/>
              <w:spacing w:before="120" w:after="120" w:line="360" w:lineRule="auto"/>
              <w:ind w:left="284" w:right="284"/>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i/>
                <w:color w:val="auto"/>
                <w:lang w:eastAsia="es-ES" w:bidi="ar-SA"/>
              </w:rPr>
              <w:t>Tiene plena capacidad de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2213D9" w:rsidRPr="001202C2" w:rsidRDefault="00342C81">
            <w:pPr>
              <w:suppressAutoHyphens w:val="0"/>
              <w:spacing w:before="120" w:after="120" w:line="360" w:lineRule="auto"/>
              <w:ind w:left="284" w:right="284"/>
              <w:jc w:val="center"/>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i/>
                <w:color w:val="auto"/>
                <w:lang w:eastAsia="es-ES" w:bidi="ar-SA"/>
              </w:rPr>
              <w:t>Fecha y firma”</w:t>
            </w:r>
          </w:p>
        </w:tc>
      </w:tr>
    </w:tbl>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la Jefa del Servicio de Patrimonio y Contratación, la Jefa de la Sección de Contratación de Suministros y Patrimonio, o TAG de la misma. También podrá otorgarse electrónicamente firmando con </w:t>
      </w:r>
      <w:r w:rsidRPr="001202C2">
        <w:rPr>
          <w:rFonts w:ascii="Times New Roman" w:eastAsiaTheme="minorEastAsia" w:hAnsi="Times New Roman" w:cs="Times New Roman"/>
          <w:color w:val="auto"/>
          <w:lang w:eastAsia="es-ES" w:bidi="ar-SA"/>
        </w:rPr>
        <w:lastRenderedPageBreak/>
        <w:t xml:space="preserve">certificado electrónico reconocido o cualificado u otros medios incorporados en cl@ve al presentarlo por la Oficina Virtual junto con el resto de documentación. </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Cuando se trate de empresas de Estados miembros de la Unión Europea y esta posibilidad esté prevista en la legislación del Estado respectivo, podrá sustituirse por declaración responsable, otorgada ante una autoridad judicial. También podrá otorgarse electrónicamente, utilizando cl@ve.</w:t>
      </w:r>
    </w:p>
    <w:p w:rsidR="002213D9" w:rsidRPr="001202C2" w:rsidRDefault="00342C81">
      <w:pPr>
        <w:suppressAutoHyphens w:val="0"/>
        <w:spacing w:before="120" w:after="120"/>
        <w:ind w:firstLine="72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Esta declaración también puede ser realizada mediante firma electrónica.</w:t>
      </w:r>
    </w:p>
    <w:p w:rsidR="002213D9" w:rsidRPr="001202C2" w:rsidRDefault="00541F60">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b/>
          <w:color w:val="auto"/>
          <w:bdr w:val="single" w:sz="4" w:space="0" w:color="000000"/>
          <w:lang w:eastAsia="es-ES" w:bidi="ar-SA"/>
        </w:rPr>
        <w:t>8</w:t>
      </w:r>
      <w:r w:rsidR="00342C81" w:rsidRPr="001202C2">
        <w:rPr>
          <w:rFonts w:ascii="Times New Roman" w:eastAsiaTheme="minorEastAsia" w:hAnsi="Times New Roman" w:cs="Times New Roman"/>
          <w:b/>
          <w:color w:val="auto"/>
          <w:bdr w:val="single" w:sz="4" w:space="0" w:color="000000"/>
          <w:lang w:eastAsia="es-ES" w:bidi="ar-SA"/>
        </w:rPr>
        <w:t>.-</w:t>
      </w:r>
      <w:r w:rsidR="00342C81" w:rsidRPr="001202C2">
        <w:rPr>
          <w:rFonts w:ascii="Times New Roman" w:eastAsiaTheme="minorEastAsia" w:hAnsi="Times New Roman" w:cs="Times New Roman"/>
          <w:b/>
          <w:color w:val="auto"/>
          <w:u w:val="single"/>
          <w:bdr w:val="single" w:sz="4" w:space="0" w:color="000000"/>
          <w:lang w:eastAsia="es-ES" w:bidi="ar-SA"/>
        </w:rPr>
        <w:t xml:space="preserve"> Habilitación profesional o empresarial</w:t>
      </w:r>
      <w:r w:rsidR="00342C81" w:rsidRPr="001202C2">
        <w:rPr>
          <w:rFonts w:ascii="Times New Roman" w:eastAsiaTheme="minorEastAsia" w:hAnsi="Times New Roman" w:cs="Times New Roman"/>
          <w:b/>
          <w:color w:val="auto"/>
          <w:u w:val="single"/>
          <w:lang w:eastAsia="es-ES" w:bidi="ar-SA"/>
        </w:rPr>
        <w:t>:</w:t>
      </w:r>
      <w:r w:rsidR="00342C81" w:rsidRPr="001202C2">
        <w:rPr>
          <w:rFonts w:ascii="Times New Roman" w:eastAsiaTheme="minorEastAsia" w:hAnsi="Times New Roman" w:cs="Times New Roman"/>
          <w:b/>
          <w:color w:val="auto"/>
          <w:lang w:eastAsia="es-ES" w:bidi="ar-SA"/>
        </w:rPr>
        <w:t xml:space="preserve"> </w:t>
      </w:r>
      <w:r w:rsidR="00342C81" w:rsidRPr="001202C2">
        <w:rPr>
          <w:rFonts w:ascii="Times New Roman" w:eastAsiaTheme="minorEastAsia" w:hAnsi="Times New Roman" w:cs="Times New Roman"/>
          <w:color w:val="auto"/>
          <w:lang w:eastAsia="es-ES" w:bidi="ar-SA"/>
        </w:rPr>
        <w:t>Si se exige / No se exige.</w:t>
      </w:r>
    </w:p>
    <w:p w:rsidR="002213D9" w:rsidRPr="001202C2" w:rsidRDefault="00541F60">
      <w:pPr>
        <w:spacing w:before="120" w:after="120"/>
        <w:ind w:firstLine="709"/>
        <w:jc w:val="both"/>
        <w:rPr>
          <w:rFonts w:ascii="Times New Roman" w:hAnsi="Times New Roman" w:cs="Times New Roman"/>
          <w:b/>
          <w:bCs/>
          <w:color w:val="auto"/>
        </w:rPr>
      </w:pPr>
      <w:r w:rsidRPr="001202C2">
        <w:rPr>
          <w:rFonts w:ascii="Times New Roman" w:hAnsi="Times New Roman" w:cs="Times New Roman"/>
          <w:b/>
          <w:bCs/>
          <w:color w:val="auto"/>
          <w:u w:val="double"/>
          <w:bdr w:val="single" w:sz="4" w:space="0" w:color="000000"/>
        </w:rPr>
        <w:t>9</w:t>
      </w:r>
      <w:r w:rsidR="00342C81" w:rsidRPr="001202C2">
        <w:rPr>
          <w:rFonts w:ascii="Times New Roman" w:hAnsi="Times New Roman" w:cs="Times New Roman"/>
          <w:b/>
          <w:bCs/>
          <w:color w:val="auto"/>
          <w:u w:val="double"/>
          <w:bdr w:val="single" w:sz="4" w:space="0" w:color="000000"/>
        </w:rPr>
        <w:t>.- Compromiso de contar con una póliza de responsabilidad civil</w:t>
      </w:r>
      <w:r w:rsidR="00342C81" w:rsidRPr="001202C2">
        <w:rPr>
          <w:rFonts w:ascii="Times New Roman" w:hAnsi="Times New Roman" w:cs="Times New Roman"/>
          <w:color w:val="auto"/>
        </w:rPr>
        <w:t xml:space="preserve">: Si se exige durante todo el periodo de duración del contrato, que garantice los daños ocasionados con motivo de la ejecución del contrato, tanto a terceros como a la Diputación o centro destinatario de dichos suministros, </w:t>
      </w:r>
      <w:r w:rsidR="00342C81" w:rsidRPr="001202C2">
        <w:rPr>
          <w:rFonts w:ascii="Times New Roman" w:hAnsi="Times New Roman" w:cs="Times New Roman"/>
          <w:b/>
          <w:bCs/>
          <w:color w:val="auto"/>
        </w:rPr>
        <w:t>por un importe anual mínimo de xxxx.-€. / No se exige</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La presentación del certificado actualizado de inscripción en el Registro Oficial de Licitadores y Empresas Clasificadas del Sector Público o en el Registro Oficial de la correspondiente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2213D9" w:rsidRPr="001202C2" w:rsidRDefault="00342C81">
      <w:pPr>
        <w:suppressAutoHyphens w:val="0"/>
        <w:spacing w:before="120" w:after="120"/>
        <w:ind w:firstLine="680"/>
        <w:jc w:val="both"/>
        <w:textAlignment w:val="auto"/>
        <w:rPr>
          <w:rFonts w:ascii="Times New Roman" w:eastAsiaTheme="minorEastAsia" w:hAnsi="Times New Roman" w:cs="Times New Roman"/>
          <w:color w:val="auto"/>
          <w:lang w:eastAsia="es-ES" w:bidi="ar-SA"/>
        </w:rPr>
      </w:pPr>
      <w:r w:rsidRPr="001202C2">
        <w:rPr>
          <w:rFonts w:ascii="Times New Roman" w:eastAsiaTheme="minorEastAsia" w:hAnsi="Times New Roman" w:cs="Times New Roman"/>
          <w:color w:val="auto"/>
          <w:lang w:eastAsia="es-ES" w:bidi="ar-SA"/>
        </w:rPr>
        <w:t xml:space="preserve">Este certificado deberá acompañarse de una declaración responsable de que no han variado las circunstancias que en él se acreditan.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rPr>
        <w:br w:type="page"/>
      </w:r>
    </w:p>
    <w:p w:rsidR="002213D9" w:rsidRPr="001202C2" w:rsidRDefault="00342C81">
      <w:pPr>
        <w:spacing w:before="240" w:after="240" w:line="360" w:lineRule="auto"/>
        <w:ind w:firstLine="709"/>
        <w:jc w:val="both"/>
        <w:rPr>
          <w:rFonts w:ascii="Times New Roman" w:hAnsi="Times New Roman" w:cs="Times New Roman"/>
          <w:color w:val="auto"/>
          <w:u w:val="double"/>
        </w:rPr>
      </w:pPr>
      <w:r w:rsidRPr="001202C2">
        <w:rPr>
          <w:rFonts w:ascii="Times New Roman" w:hAnsi="Times New Roman" w:cs="Times New Roman"/>
          <w:b/>
          <w:bCs/>
          <w:color w:val="auto"/>
          <w:u w:val="double"/>
        </w:rPr>
        <w:lastRenderedPageBreak/>
        <w:t>ANEXO IV.- DOCUMENTACIÓN RELATIVA A LOS CRITERIOS DE ADJUDICACIÓN CUYA PONDERACIÓN DEPENDE DE UN JUICIO DE VALOR (A INCLUIR EN EL SOBRE "B")</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En el sobre "B" junto con el índice numerado de su contenido, sellado y firmado, se incluirán los documentos que se indican a continuación:</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1202C2">
        <w:rPr>
          <w:rFonts w:ascii="Times New Roman" w:hAnsi="Times New Roman" w:cs="Times New Roman"/>
          <w:b/>
          <w:bCs/>
          <w:color w:val="auto"/>
        </w:rPr>
        <w:t>Se detallarán y describirán las características técnicas y materiales del suministro XXXX, que deberán cumplir con todas las exigidas en el pliego de prescripciones técnicas</w:t>
      </w:r>
      <w:r w:rsidRPr="001202C2">
        <w:rPr>
          <w:rFonts w:ascii="Times New Roman" w:hAnsi="Times New Roman" w:cs="Times New Roman"/>
          <w:color w:val="auto"/>
        </w:rPr>
        <w:t>.</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Se valorarán los siguientes aspectos:</w:t>
      </w:r>
    </w:p>
    <w:p w:rsidR="002213D9" w:rsidRPr="001202C2" w:rsidRDefault="00342C81">
      <w:pPr>
        <w:pStyle w:val="Prrafodelista"/>
        <w:numPr>
          <w:ilvl w:val="2"/>
          <w:numId w:val="3"/>
        </w:numPr>
        <w:spacing w:before="120" w:after="120" w:line="240" w:lineRule="auto"/>
        <w:ind w:left="720" w:firstLine="709"/>
        <w:jc w:val="both"/>
        <w:rPr>
          <w:rFonts w:ascii="Times New Roman" w:hAnsi="Times New Roman" w:cs="Times New Roman"/>
          <w:color w:val="auto"/>
          <w:sz w:val="24"/>
          <w:szCs w:val="24"/>
        </w:rPr>
      </w:pPr>
      <w:r w:rsidRPr="001202C2">
        <w:rPr>
          <w:rFonts w:ascii="Times New Roman" w:hAnsi="Times New Roman" w:cs="Times New Roman"/>
          <w:color w:val="auto"/>
          <w:sz w:val="24"/>
          <w:szCs w:val="24"/>
        </w:rPr>
        <w:t>xxxxx.</w:t>
      </w:r>
    </w:p>
    <w:p w:rsidR="002213D9" w:rsidRPr="001202C2" w:rsidRDefault="002213D9">
      <w:pPr>
        <w:tabs>
          <w:tab w:val="left" w:pos="-720"/>
          <w:tab w:val="left" w:pos="0"/>
          <w:tab w:val="left" w:pos="720"/>
          <w:tab w:val="left" w:pos="1440"/>
          <w:tab w:val="left" w:pos="2160"/>
          <w:tab w:val="left" w:pos="2880"/>
          <w:tab w:val="left" w:pos="3600"/>
          <w:tab w:val="left" w:pos="4320"/>
        </w:tabs>
        <w:spacing w:before="120" w:after="120"/>
        <w:ind w:firstLine="709"/>
        <w:jc w:val="center"/>
        <w:rPr>
          <w:rFonts w:ascii="Times New Roman" w:hAnsi="Times New Roman" w:cs="Times New Roman"/>
          <w:b/>
          <w:bCs/>
          <w:color w:val="auto"/>
        </w:rPr>
      </w:pP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both"/>
        <w:rPr>
          <w:rFonts w:ascii="Times New Roman" w:hAnsi="Times New Roman" w:cs="Times New Roman"/>
          <w:bCs/>
          <w:color w:val="auto"/>
        </w:rPr>
      </w:pPr>
      <w:r w:rsidRPr="001202C2">
        <w:rPr>
          <w:rFonts w:ascii="Times New Roman" w:hAnsi="Times New Roman" w:cs="Times New Roman"/>
          <w:bCs/>
          <w:color w:val="auto"/>
        </w:rPr>
        <w:t>*Los licitadores deberán indicar qué documentos (o parte de los mismos) o datos de los incluidos en las ofertas tienen la consideración de «confidenciales», sin que resulten admisibles las declaraciones genéricas de confidencialidad de todos los documentos o datos de la oferta. La condición de confidencial deberá reflejarse claramente (sobreimpresa, al margen o de cualquier otra forma claramente identificable) en el propio documento que tenga tal condición, señalando además los motivos que justifican tal consideración. No se considerarán confidenciales documentos que no hayan sido expresamente calificados como tales por los licitadores</w:t>
      </w:r>
    </w:p>
    <w:p w:rsidR="002213D9" w:rsidRPr="001202C2" w:rsidRDefault="00342C81">
      <w:pPr>
        <w:tabs>
          <w:tab w:val="left" w:pos="-720"/>
          <w:tab w:val="left" w:pos="0"/>
          <w:tab w:val="left" w:pos="720"/>
          <w:tab w:val="left" w:pos="1440"/>
          <w:tab w:val="left" w:pos="2160"/>
          <w:tab w:val="left" w:pos="2880"/>
          <w:tab w:val="left" w:pos="3600"/>
          <w:tab w:val="left" w:pos="4320"/>
        </w:tabs>
        <w:spacing w:before="120" w:after="120"/>
        <w:ind w:firstLine="709"/>
        <w:jc w:val="center"/>
        <w:rPr>
          <w:rFonts w:ascii="Times New Roman" w:hAnsi="Times New Roman" w:cs="Times New Roman"/>
          <w:bCs/>
          <w:color w:val="auto"/>
        </w:rPr>
      </w:pPr>
      <w:r w:rsidRPr="001202C2">
        <w:rPr>
          <w:rFonts w:ascii="Times New Roman" w:hAnsi="Times New Roman" w:cs="Times New Roman"/>
          <w:bCs/>
          <w:color w:val="auto"/>
        </w:rPr>
        <w:tab/>
        <w:t>Lugar, fecha y firma del proponente</w:t>
      </w:r>
      <w:r w:rsidRPr="001202C2">
        <w:rPr>
          <w:rFonts w:ascii="Times New Roman" w:hAnsi="Times New Roman" w:cs="Times New Roman"/>
        </w:rPr>
        <w:br w:type="page"/>
      </w:r>
    </w:p>
    <w:p w:rsidR="002213D9" w:rsidRPr="001202C2" w:rsidRDefault="00342C81">
      <w:pPr>
        <w:spacing w:before="240" w:after="240" w:line="360" w:lineRule="auto"/>
        <w:ind w:firstLine="709"/>
        <w:jc w:val="both"/>
        <w:rPr>
          <w:rFonts w:ascii="Times New Roman" w:hAnsi="Times New Roman" w:cs="Times New Roman"/>
          <w:color w:val="auto"/>
          <w:u w:val="double"/>
        </w:rPr>
      </w:pPr>
      <w:r w:rsidRPr="001202C2">
        <w:rPr>
          <w:rFonts w:ascii="Times New Roman" w:hAnsi="Times New Roman" w:cs="Times New Roman"/>
          <w:b/>
          <w:bCs/>
          <w:color w:val="auto"/>
          <w:u w:val="double"/>
        </w:rPr>
        <w:lastRenderedPageBreak/>
        <w:t>ANEXO V.- PROPOSICIÓN ECONÓMICA Y OFERTA RELATIVA A LOS CRITERIOS DE ADJUDICACIÓN EVALUABLES MEDIANTE CIFRAS O PORCENTAJES OBTENIDOS MEDIANTE LA APLICACIÓN DE FÓRMULAS (A INCLUIR EN EL SOBRE "C")</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"D./Dña. ……………..............con N.I.F. núm............... domiciliado en ........................... calle.............. número.......... teléfono……......., fax núm…., actuando en nombre propio (o en representación de ………………..), con NIF núm. ………., según escritura de apoderamiento otorgada ante el Notario del Ilustre Colegio de .......................................... D/Dª ..................................., en .............................., núm. ......... de su protocolo, e inscrita en el Registro Mercantil de ........................, enterado del procedimiento convocado por la Excma. Diputación Provincial de Almería para la contratación de ........................................, anunciado en el perfil de contratante, a cuyo efectos hace constar:</w:t>
      </w:r>
    </w:p>
    <w:p w:rsidR="002213D9" w:rsidRPr="001202C2" w:rsidRDefault="00342C81">
      <w:pPr>
        <w:numPr>
          <w:ilvl w:val="0"/>
          <w:numId w:val="2"/>
        </w:numPr>
        <w:tabs>
          <w:tab w:val="left" w:pos="1304"/>
        </w:tabs>
        <w:suppressAutoHyphens w:val="0"/>
        <w:spacing w:before="120" w:after="120"/>
        <w:ind w:left="360" w:firstLine="709"/>
        <w:jc w:val="both"/>
        <w:textAlignment w:val="auto"/>
        <w:rPr>
          <w:rFonts w:ascii="Times New Roman" w:hAnsi="Times New Roman" w:cs="Times New Roman"/>
          <w:color w:val="auto"/>
        </w:rPr>
      </w:pPr>
      <w:r w:rsidRPr="001202C2">
        <w:rPr>
          <w:rFonts w:ascii="Times New Roman" w:hAnsi="Times New Roman" w:cs="Times New Roman"/>
          <w:color w:val="auto"/>
        </w:rPr>
        <w:t>Que conoce todas las condiciones que han de regir en el mencionado procedimiento abierto, las cuales acepta en todas sus partes.</w:t>
      </w:r>
    </w:p>
    <w:p w:rsidR="002213D9" w:rsidRPr="001202C2" w:rsidRDefault="00342C81">
      <w:pPr>
        <w:numPr>
          <w:ilvl w:val="0"/>
          <w:numId w:val="2"/>
        </w:numPr>
        <w:tabs>
          <w:tab w:val="left" w:pos="1304"/>
        </w:tabs>
        <w:suppressAutoHyphens w:val="0"/>
        <w:spacing w:before="120" w:after="120"/>
        <w:ind w:left="360" w:firstLine="709"/>
        <w:jc w:val="both"/>
        <w:textAlignment w:val="auto"/>
        <w:rPr>
          <w:rFonts w:ascii="Times New Roman" w:hAnsi="Times New Roman" w:cs="Times New Roman"/>
          <w:color w:val="auto"/>
        </w:rPr>
      </w:pPr>
      <w:r w:rsidRPr="001202C2">
        <w:rPr>
          <w:rFonts w:ascii="Times New Roman" w:hAnsi="Times New Roman" w:cs="Times New Roman"/>
          <w:color w:val="auto"/>
        </w:rPr>
        <w:t>Que se obliga a cumplir el objeto del contrato con arreglo a las características pormenorizadas recogidas en su oferta, la cual se adapta a la legislación vigente que es de aplicación al suministro que se pretende contratar, de conformidad con la normativa aplicable al mismo.</w:t>
      </w:r>
    </w:p>
    <w:p w:rsidR="002213D9" w:rsidRPr="001202C2" w:rsidRDefault="00342C81">
      <w:pPr>
        <w:numPr>
          <w:ilvl w:val="0"/>
          <w:numId w:val="2"/>
        </w:numPr>
        <w:tabs>
          <w:tab w:val="left" w:pos="1304"/>
        </w:tabs>
        <w:suppressAutoHyphens w:val="0"/>
        <w:spacing w:before="120" w:after="120"/>
        <w:ind w:firstLine="709"/>
        <w:jc w:val="both"/>
        <w:textAlignment w:val="auto"/>
        <w:rPr>
          <w:rFonts w:ascii="Times New Roman" w:hAnsi="Times New Roman" w:cs="Times New Roman"/>
          <w:color w:val="FF0000"/>
        </w:rPr>
      </w:pPr>
      <w:r w:rsidRPr="001202C2">
        <w:rPr>
          <w:rFonts w:ascii="Times New Roman" w:hAnsi="Times New Roman" w:cs="Times New Roman"/>
          <w:color w:val="FF0000"/>
        </w:rPr>
        <w:t>En relación al tratamiento de datos personales por el contratista, indicar si tiene previsto subcontratar los servidores o servicios asociados a los mismos:</w:t>
      </w:r>
    </w:p>
    <w:p w:rsidR="002213D9" w:rsidRPr="001202C2" w:rsidRDefault="00342C81">
      <w:pPr>
        <w:pStyle w:val="Prrafodelista"/>
        <w:spacing w:before="120" w:after="120" w:line="240" w:lineRule="auto"/>
        <w:ind w:firstLine="709"/>
        <w:jc w:val="both"/>
        <w:rPr>
          <w:rFonts w:ascii="Times New Roman" w:hAnsi="Times New Roman" w:cs="Times New Roman"/>
          <w:color w:val="FF0000"/>
          <w:sz w:val="24"/>
          <w:szCs w:val="24"/>
        </w:rPr>
      </w:pPr>
      <w:r w:rsidRPr="001202C2">
        <w:rPr>
          <w:rFonts w:ascii="Times New Roman" w:hAnsi="Times New Roman" w:cs="Times New Roman"/>
          <w:color w:val="FF0000"/>
          <w:sz w:val="24"/>
          <w:szCs w:val="24"/>
        </w:rPr>
        <w:tab/>
      </w:r>
      <w:r w:rsidRPr="001202C2">
        <w:rPr>
          <w:rFonts w:ascii="Times New Roman" w:hAnsi="Times New Roman" w:cs="Times New Roman"/>
          <w:color w:val="FF0000"/>
          <w:sz w:val="24"/>
          <w:szCs w:val="24"/>
        </w:rPr>
        <w:tab/>
      </w:r>
      <w:r w:rsidRPr="001202C2">
        <w:rPr>
          <w:rFonts w:ascii="Times New Roman" w:hAnsi="Times New Roman" w:cs="Times New Roman"/>
          <w:noProof/>
          <w:sz w:val="24"/>
          <w:szCs w:val="24"/>
          <w:lang w:eastAsia="es-ES"/>
        </w:rPr>
        <w:drawing>
          <wp:inline distT="0" distB="0" distL="0" distR="3175">
            <wp:extent cx="111125" cy="119380"/>
            <wp:effectExtent l="0" t="0" r="0" b="0"/>
            <wp:docPr id="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3"/>
                    <pic:cNvPicPr>
                      <a:picLocks noChangeAspect="1" noChangeArrowheads="1"/>
                    </pic:cNvPicPr>
                  </pic:nvPicPr>
                  <pic:blipFill>
                    <a:blip r:embed="rId41"/>
                    <a:stretch>
                      <a:fillRect/>
                    </a:stretch>
                  </pic:blipFill>
                  <pic:spPr bwMode="auto">
                    <a:xfrm>
                      <a:off x="0" y="0"/>
                      <a:ext cx="111125" cy="119380"/>
                    </a:xfrm>
                    <a:prstGeom prst="rect">
                      <a:avLst/>
                    </a:prstGeom>
                  </pic:spPr>
                </pic:pic>
              </a:graphicData>
            </a:graphic>
          </wp:inline>
        </w:drawing>
      </w:r>
      <w:r w:rsidRPr="001202C2">
        <w:rPr>
          <w:rFonts w:ascii="Times New Roman" w:hAnsi="Times New Roman" w:cs="Times New Roman"/>
          <w:color w:val="FF0000"/>
          <w:sz w:val="24"/>
          <w:szCs w:val="24"/>
        </w:rPr>
        <w:t xml:space="preserve"> Si, especificar el nombre o perfil empresarial, definido por referencia a las condiciones de solvencia profesional o técnica, de los subcontratistas a los que se vaya a encomendar su </w:t>
      </w:r>
      <w:r w:rsidR="00B1344F" w:rsidRPr="001202C2">
        <w:rPr>
          <w:rFonts w:ascii="Times New Roman" w:hAnsi="Times New Roman" w:cs="Times New Roman"/>
          <w:color w:val="FF0000"/>
          <w:sz w:val="24"/>
          <w:szCs w:val="24"/>
        </w:rPr>
        <w:t>realización:  ….</w:t>
      </w:r>
      <w:r w:rsidRPr="001202C2">
        <w:rPr>
          <w:rFonts w:ascii="Times New Roman" w:hAnsi="Times New Roman" w:cs="Times New Roman"/>
          <w:color w:val="FF0000"/>
          <w:sz w:val="24"/>
          <w:szCs w:val="24"/>
        </w:rPr>
        <w:t>.</w:t>
      </w:r>
    </w:p>
    <w:p w:rsidR="002213D9" w:rsidRPr="001202C2" w:rsidRDefault="00342C81">
      <w:pPr>
        <w:pStyle w:val="Prrafodelista"/>
        <w:spacing w:before="120" w:after="120" w:line="240" w:lineRule="auto"/>
        <w:ind w:firstLine="709"/>
        <w:jc w:val="both"/>
        <w:rPr>
          <w:rFonts w:ascii="Times New Roman" w:hAnsi="Times New Roman" w:cs="Times New Roman"/>
          <w:color w:val="FF0000"/>
          <w:sz w:val="24"/>
          <w:szCs w:val="24"/>
        </w:rPr>
      </w:pPr>
      <w:r w:rsidRPr="001202C2">
        <w:rPr>
          <w:rFonts w:ascii="Times New Roman" w:hAnsi="Times New Roman" w:cs="Times New Roman"/>
          <w:color w:val="FF0000"/>
          <w:sz w:val="24"/>
          <w:szCs w:val="24"/>
        </w:rPr>
        <w:tab/>
      </w:r>
      <w:r w:rsidRPr="001202C2">
        <w:rPr>
          <w:rFonts w:ascii="Times New Roman" w:hAnsi="Times New Roman" w:cs="Times New Roman"/>
          <w:color w:val="FF0000"/>
          <w:sz w:val="24"/>
          <w:szCs w:val="24"/>
        </w:rPr>
        <w:tab/>
      </w:r>
      <w:r w:rsidRPr="001202C2">
        <w:rPr>
          <w:rFonts w:ascii="Times New Roman" w:hAnsi="Times New Roman" w:cs="Times New Roman"/>
          <w:noProof/>
          <w:sz w:val="24"/>
          <w:szCs w:val="24"/>
          <w:lang w:eastAsia="es-ES"/>
        </w:rPr>
        <w:drawing>
          <wp:inline distT="0" distB="0" distL="0" distR="3175">
            <wp:extent cx="111125" cy="119380"/>
            <wp:effectExtent l="0" t="0" r="0" b="0"/>
            <wp:docPr id="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4"/>
                    <pic:cNvPicPr>
                      <a:picLocks noChangeAspect="1" noChangeArrowheads="1"/>
                    </pic:cNvPicPr>
                  </pic:nvPicPr>
                  <pic:blipFill>
                    <a:blip r:embed="rId41"/>
                    <a:stretch>
                      <a:fillRect/>
                    </a:stretch>
                  </pic:blipFill>
                  <pic:spPr bwMode="auto">
                    <a:xfrm>
                      <a:off x="0" y="0"/>
                      <a:ext cx="111125" cy="119380"/>
                    </a:xfrm>
                    <a:prstGeom prst="rect">
                      <a:avLst/>
                    </a:prstGeom>
                  </pic:spPr>
                </pic:pic>
              </a:graphicData>
            </a:graphic>
          </wp:inline>
        </w:drawing>
      </w:r>
      <w:r w:rsidRPr="001202C2">
        <w:rPr>
          <w:rFonts w:ascii="Times New Roman" w:hAnsi="Times New Roman" w:cs="Times New Roman"/>
          <w:color w:val="FF0000"/>
          <w:sz w:val="24"/>
          <w:szCs w:val="24"/>
        </w:rPr>
        <w:t xml:space="preserve"> No</w:t>
      </w:r>
    </w:p>
    <w:p w:rsidR="002213D9" w:rsidRPr="001202C2" w:rsidRDefault="00342C81">
      <w:pPr>
        <w:numPr>
          <w:ilvl w:val="0"/>
          <w:numId w:val="2"/>
        </w:numPr>
        <w:tabs>
          <w:tab w:val="left" w:pos="1304"/>
        </w:tabs>
        <w:suppressAutoHyphens w:val="0"/>
        <w:spacing w:before="120" w:after="120"/>
        <w:ind w:left="360" w:firstLine="709"/>
        <w:jc w:val="both"/>
        <w:textAlignment w:val="auto"/>
        <w:rPr>
          <w:rFonts w:ascii="Times New Roman" w:hAnsi="Times New Roman" w:cs="Times New Roman"/>
          <w:color w:val="auto"/>
        </w:rPr>
      </w:pPr>
      <w:r w:rsidRPr="001202C2">
        <w:rPr>
          <w:rFonts w:ascii="Times New Roman" w:hAnsi="Times New Roman" w:cs="Times New Roman"/>
          <w:color w:val="auto"/>
        </w:rPr>
        <w:t>Se compromete a ejecutar la prestación en la que participa, con estricta sujeción a los requisitos y condiciones exigidas, por el precio siguiente que, a continuación, se desglosa: (en cifras y letras):</w:t>
      </w:r>
    </w:p>
    <w:p w:rsidR="002213D9" w:rsidRPr="001202C2" w:rsidRDefault="00342C81">
      <w:pPr>
        <w:tabs>
          <w:tab w:val="left" w:pos="1304"/>
        </w:tabs>
        <w:spacing w:before="120" w:after="120"/>
        <w:ind w:firstLine="709"/>
        <w:jc w:val="both"/>
        <w:rPr>
          <w:rFonts w:ascii="Times New Roman" w:hAnsi="Times New Roman" w:cs="Times New Roman"/>
          <w:b/>
          <w:bCs/>
          <w:color w:val="auto"/>
        </w:rPr>
      </w:pPr>
      <w:r w:rsidRPr="001202C2">
        <w:rPr>
          <w:rFonts w:ascii="Times New Roman" w:hAnsi="Times New Roman" w:cs="Times New Roman"/>
          <w:b/>
          <w:bCs/>
          <w:color w:val="auto"/>
        </w:rPr>
        <w:t>PRECIO</w:t>
      </w:r>
    </w:p>
    <w:tbl>
      <w:tblPr>
        <w:tblW w:w="73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0" w:type="dxa"/>
          <w:right w:w="7" w:type="dxa"/>
        </w:tblCellMar>
        <w:tblLook w:val="00A0" w:firstRow="1" w:lastRow="0" w:firstColumn="1" w:lastColumn="0" w:noHBand="0" w:noVBand="0"/>
      </w:tblPr>
      <w:tblGrid>
        <w:gridCol w:w="2723"/>
        <w:gridCol w:w="2372"/>
        <w:gridCol w:w="2206"/>
      </w:tblGrid>
      <w:tr w:rsidR="002213D9" w:rsidRPr="001202C2">
        <w:trPr>
          <w:jc w:val="center"/>
        </w:trPr>
        <w:tc>
          <w:tcPr>
            <w:tcW w:w="2723"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342C81">
            <w:pPr>
              <w:keepNext/>
              <w:keepLines/>
              <w:spacing w:before="120" w:after="120"/>
              <w:jc w:val="center"/>
              <w:rPr>
                <w:rFonts w:ascii="Times New Roman" w:hAnsi="Times New Roman" w:cs="Times New Roman"/>
                <w:color w:val="auto"/>
                <w:u w:val="single"/>
              </w:rPr>
            </w:pPr>
            <w:r w:rsidRPr="001202C2">
              <w:rPr>
                <w:rFonts w:ascii="Times New Roman" w:hAnsi="Times New Roman" w:cs="Times New Roman"/>
                <w:b/>
                <w:bCs/>
                <w:color w:val="auto"/>
              </w:rPr>
              <w:tab/>
            </w:r>
            <w:r w:rsidRPr="001202C2">
              <w:rPr>
                <w:rFonts w:ascii="Times New Roman" w:hAnsi="Times New Roman" w:cs="Times New Roman"/>
                <w:b/>
                <w:bCs/>
                <w:color w:val="auto"/>
              </w:rPr>
              <w:tab/>
            </w:r>
            <w:r w:rsidRPr="001202C2">
              <w:rPr>
                <w:rFonts w:ascii="Times New Roman" w:hAnsi="Times New Roman" w:cs="Times New Roman"/>
                <w:color w:val="auto"/>
                <w:u w:val="single"/>
              </w:rPr>
              <w:t>Concepto:</w:t>
            </w:r>
          </w:p>
        </w:tc>
        <w:tc>
          <w:tcPr>
            <w:tcW w:w="2372"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342C81">
            <w:pPr>
              <w:keepNext/>
              <w:keepLines/>
              <w:spacing w:before="120" w:after="120"/>
              <w:jc w:val="center"/>
              <w:rPr>
                <w:rFonts w:ascii="Times New Roman" w:hAnsi="Times New Roman" w:cs="Times New Roman"/>
                <w:color w:val="auto"/>
                <w:u w:val="single"/>
              </w:rPr>
            </w:pPr>
            <w:r w:rsidRPr="001202C2">
              <w:rPr>
                <w:rFonts w:ascii="Times New Roman" w:hAnsi="Times New Roman" w:cs="Times New Roman"/>
                <w:color w:val="auto"/>
                <w:u w:val="single"/>
              </w:rPr>
              <w:t>Importe € (en número)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2213D9" w:rsidRPr="001202C2" w:rsidRDefault="00342C81">
            <w:pPr>
              <w:keepNext/>
              <w:keepLines/>
              <w:spacing w:before="120" w:after="120"/>
              <w:jc w:val="center"/>
              <w:rPr>
                <w:rFonts w:ascii="Times New Roman" w:hAnsi="Times New Roman" w:cs="Times New Roman"/>
                <w:color w:val="auto"/>
                <w:u w:val="single"/>
              </w:rPr>
            </w:pPr>
            <w:r w:rsidRPr="001202C2">
              <w:rPr>
                <w:rFonts w:ascii="Times New Roman" w:hAnsi="Times New Roman" w:cs="Times New Roman"/>
                <w:color w:val="auto"/>
                <w:u w:val="single"/>
              </w:rPr>
              <w:t>Importe € (en letras)</w:t>
            </w:r>
          </w:p>
        </w:tc>
      </w:tr>
      <w:tr w:rsidR="002213D9" w:rsidRPr="001202C2">
        <w:trPr>
          <w:jc w:val="center"/>
        </w:trPr>
        <w:tc>
          <w:tcPr>
            <w:tcW w:w="2723"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342C81" w:rsidP="00527C92">
            <w:pPr>
              <w:keepNext/>
              <w:keepLines/>
              <w:numPr>
                <w:ilvl w:val="0"/>
                <w:numId w:val="9"/>
              </w:numPr>
              <w:suppressAutoHyphens w:val="0"/>
              <w:spacing w:before="120" w:after="120" w:line="259" w:lineRule="auto"/>
              <w:ind w:left="340" w:hanging="170"/>
              <w:contextualSpacing/>
              <w:jc w:val="both"/>
              <w:textAlignment w:val="auto"/>
              <w:rPr>
                <w:rFonts w:ascii="Times New Roman" w:eastAsia="Calibri" w:hAnsi="Times New Roman" w:cs="Times New Roman"/>
                <w:color w:val="auto"/>
                <w:lang w:eastAsia="en-US" w:bidi="ar-SA"/>
              </w:rPr>
            </w:pPr>
            <w:r w:rsidRPr="001202C2">
              <w:rPr>
                <w:rFonts w:ascii="Times New Roman" w:eastAsia="Calibri" w:hAnsi="Times New Roman" w:cs="Times New Roman"/>
                <w:color w:val="auto"/>
                <w:lang w:eastAsia="en-US" w:bidi="ar-SA"/>
              </w:rPr>
              <w:t>Base (IVA excluido)</w:t>
            </w:r>
          </w:p>
        </w:tc>
        <w:tc>
          <w:tcPr>
            <w:tcW w:w="2372"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2213D9">
            <w:pPr>
              <w:keepNext/>
              <w:keepLines/>
              <w:spacing w:before="120" w:after="120"/>
              <w:ind w:left="227" w:right="212" w:firstLine="709"/>
              <w:jc w:val="both"/>
              <w:rPr>
                <w:rFonts w:ascii="Times New Roman" w:hAnsi="Times New Roman" w:cs="Times New Roman"/>
                <w:color w:val="auto"/>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2213D9" w:rsidRPr="001202C2" w:rsidRDefault="002213D9">
            <w:pPr>
              <w:keepNext/>
              <w:keepLines/>
              <w:spacing w:before="120" w:after="120"/>
              <w:ind w:left="227" w:right="212" w:firstLine="709"/>
              <w:jc w:val="both"/>
              <w:rPr>
                <w:rFonts w:ascii="Times New Roman" w:hAnsi="Times New Roman" w:cs="Times New Roman"/>
                <w:color w:val="auto"/>
              </w:rPr>
            </w:pPr>
          </w:p>
        </w:tc>
      </w:tr>
      <w:tr w:rsidR="002213D9" w:rsidRPr="001202C2">
        <w:trPr>
          <w:jc w:val="center"/>
        </w:trPr>
        <w:tc>
          <w:tcPr>
            <w:tcW w:w="2723"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342C81" w:rsidP="00527C92">
            <w:pPr>
              <w:keepNext/>
              <w:keepLines/>
              <w:numPr>
                <w:ilvl w:val="0"/>
                <w:numId w:val="9"/>
              </w:numPr>
              <w:suppressAutoHyphens w:val="0"/>
              <w:spacing w:before="120" w:after="120" w:line="259" w:lineRule="auto"/>
              <w:ind w:left="340" w:hanging="170"/>
              <w:contextualSpacing/>
              <w:jc w:val="both"/>
              <w:textAlignment w:val="auto"/>
              <w:rPr>
                <w:rFonts w:ascii="Times New Roman" w:eastAsia="Calibri" w:hAnsi="Times New Roman" w:cs="Times New Roman"/>
                <w:color w:val="auto"/>
                <w:lang w:eastAsia="en-US" w:bidi="ar-SA"/>
              </w:rPr>
            </w:pPr>
            <w:r w:rsidRPr="001202C2">
              <w:rPr>
                <w:rFonts w:ascii="Times New Roman" w:eastAsia="Calibri" w:hAnsi="Times New Roman" w:cs="Times New Roman"/>
                <w:color w:val="auto"/>
                <w:lang w:eastAsia="en-US" w:bidi="ar-SA"/>
              </w:rPr>
              <w:t>Porcentaje ...... % IVA</w:t>
            </w:r>
          </w:p>
        </w:tc>
        <w:tc>
          <w:tcPr>
            <w:tcW w:w="2372"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2213D9">
            <w:pPr>
              <w:keepNext/>
              <w:keepLines/>
              <w:spacing w:before="120" w:after="120"/>
              <w:ind w:left="227" w:right="212" w:firstLine="709"/>
              <w:jc w:val="both"/>
              <w:rPr>
                <w:rFonts w:ascii="Times New Roman" w:hAnsi="Times New Roman" w:cs="Times New Roman"/>
                <w:color w:val="auto"/>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2213D9" w:rsidRPr="001202C2" w:rsidRDefault="002213D9">
            <w:pPr>
              <w:keepNext/>
              <w:keepLines/>
              <w:spacing w:before="120" w:after="120"/>
              <w:ind w:left="227" w:right="212" w:firstLine="709"/>
              <w:jc w:val="both"/>
              <w:rPr>
                <w:rFonts w:ascii="Times New Roman" w:hAnsi="Times New Roman" w:cs="Times New Roman"/>
                <w:color w:val="auto"/>
              </w:rPr>
            </w:pPr>
          </w:p>
        </w:tc>
      </w:tr>
      <w:tr w:rsidR="002213D9" w:rsidRPr="001202C2">
        <w:trPr>
          <w:jc w:val="center"/>
        </w:trPr>
        <w:tc>
          <w:tcPr>
            <w:tcW w:w="2723"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342C81">
            <w:pPr>
              <w:keepNext/>
              <w:keepLines/>
              <w:spacing w:before="120" w:after="120"/>
              <w:ind w:left="15" w:right="212" w:firstLine="709"/>
              <w:jc w:val="right"/>
              <w:rPr>
                <w:rFonts w:ascii="Times New Roman" w:hAnsi="Times New Roman" w:cs="Times New Roman"/>
                <w:color w:val="auto"/>
              </w:rPr>
            </w:pPr>
            <w:r w:rsidRPr="001202C2">
              <w:rPr>
                <w:rFonts w:ascii="Times New Roman" w:hAnsi="Times New Roman" w:cs="Times New Roman"/>
                <w:color w:val="auto"/>
              </w:rPr>
              <w:t>Total:</w:t>
            </w:r>
          </w:p>
        </w:tc>
        <w:tc>
          <w:tcPr>
            <w:tcW w:w="2372" w:type="dxa"/>
            <w:tcBorders>
              <w:top w:val="single" w:sz="6" w:space="0" w:color="00000A"/>
              <w:left w:val="single" w:sz="6" w:space="0" w:color="00000A"/>
              <w:bottom w:val="single" w:sz="6" w:space="0" w:color="00000A"/>
              <w:right w:val="single" w:sz="6" w:space="0" w:color="00000A"/>
            </w:tcBorders>
            <w:shd w:val="clear" w:color="auto" w:fill="auto"/>
          </w:tcPr>
          <w:p w:rsidR="002213D9" w:rsidRPr="001202C2" w:rsidRDefault="002213D9">
            <w:pPr>
              <w:keepNext/>
              <w:keepLines/>
              <w:spacing w:before="120" w:after="120"/>
              <w:ind w:left="227" w:right="212" w:firstLine="709"/>
              <w:jc w:val="both"/>
              <w:rPr>
                <w:rFonts w:ascii="Times New Roman" w:hAnsi="Times New Roman" w:cs="Times New Roman"/>
                <w:color w:val="auto"/>
              </w:rPr>
            </w:pP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2213D9" w:rsidRPr="001202C2" w:rsidRDefault="002213D9">
            <w:pPr>
              <w:keepNext/>
              <w:keepLines/>
              <w:spacing w:before="120" w:after="120"/>
              <w:ind w:left="227" w:right="212" w:firstLine="709"/>
              <w:jc w:val="both"/>
              <w:rPr>
                <w:rFonts w:ascii="Times New Roman" w:hAnsi="Times New Roman" w:cs="Times New Roman"/>
                <w:color w:val="auto"/>
              </w:rPr>
            </w:pPr>
          </w:p>
        </w:tc>
      </w:tr>
    </w:tbl>
    <w:p w:rsidR="002213D9" w:rsidRPr="001202C2" w:rsidRDefault="002213D9">
      <w:pPr>
        <w:spacing w:before="120" w:after="120"/>
        <w:ind w:left="-1238" w:firstLine="709"/>
        <w:jc w:val="both"/>
        <w:rPr>
          <w:rFonts w:ascii="Times New Roman" w:hAnsi="Times New Roman" w:cs="Times New Roman"/>
          <w:b/>
          <w:bCs/>
          <w:color w:val="auto"/>
        </w:rPr>
      </w:pPr>
    </w:p>
    <w:p w:rsidR="002213D9" w:rsidRPr="001202C2" w:rsidRDefault="00342C81">
      <w:pPr>
        <w:spacing w:before="120" w:after="120"/>
        <w:ind w:firstLine="709"/>
        <w:jc w:val="center"/>
        <w:rPr>
          <w:rFonts w:ascii="Times New Roman" w:hAnsi="Times New Roman" w:cs="Times New Roman"/>
          <w:b/>
          <w:bCs/>
          <w:color w:val="auto"/>
        </w:rPr>
      </w:pPr>
      <w:r w:rsidRPr="001202C2">
        <w:rPr>
          <w:rFonts w:ascii="Times New Roman" w:hAnsi="Times New Roman" w:cs="Times New Roman"/>
          <w:b/>
          <w:bCs/>
          <w:color w:val="auto"/>
        </w:rPr>
        <w:t>Lugar, fecha y firma del proponente”</w:t>
      </w:r>
    </w:p>
    <w:p w:rsidR="002213D9" w:rsidRPr="001202C2" w:rsidRDefault="00342C81">
      <w:pPr>
        <w:suppressAutoHyphens w:val="0"/>
        <w:spacing w:before="120" w:after="120"/>
        <w:ind w:firstLine="709"/>
        <w:textAlignment w:val="auto"/>
        <w:rPr>
          <w:rFonts w:ascii="Times New Roman" w:hAnsi="Times New Roman" w:cs="Times New Roman"/>
          <w:b/>
          <w:color w:val="auto"/>
          <w:u w:val="single"/>
        </w:rPr>
      </w:pPr>
      <w:r w:rsidRPr="001202C2">
        <w:rPr>
          <w:rFonts w:ascii="Times New Roman" w:hAnsi="Times New Roman" w:cs="Times New Roman"/>
        </w:rPr>
        <w:br w:type="page"/>
      </w:r>
    </w:p>
    <w:p w:rsidR="002213D9" w:rsidRPr="001202C2" w:rsidRDefault="00342C81">
      <w:pPr>
        <w:spacing w:before="240" w:after="240" w:line="360" w:lineRule="auto"/>
        <w:ind w:firstLine="709"/>
        <w:jc w:val="both"/>
        <w:rPr>
          <w:rFonts w:ascii="Times New Roman" w:hAnsi="Times New Roman" w:cs="Times New Roman"/>
          <w:color w:val="auto"/>
          <w:u w:val="double"/>
        </w:rPr>
      </w:pPr>
      <w:r w:rsidRPr="001202C2">
        <w:rPr>
          <w:rFonts w:ascii="Times New Roman" w:hAnsi="Times New Roman" w:cs="Times New Roman"/>
          <w:b/>
          <w:color w:val="auto"/>
          <w:u w:val="double"/>
        </w:rPr>
        <w:lastRenderedPageBreak/>
        <w:t>ANEXO VI.- MODELO DE DECLARACIÓN RESPONSABLE RELATIVA AL GRUPO EMPRESARIAL (A INCLUIR EN EL SOBRE A)</w:t>
      </w:r>
    </w:p>
    <w:p w:rsidR="002213D9" w:rsidRPr="001202C2" w:rsidRDefault="00342C81">
      <w:pPr>
        <w:spacing w:before="120" w:after="120"/>
        <w:ind w:firstLine="709"/>
        <w:jc w:val="both"/>
        <w:rPr>
          <w:rFonts w:ascii="Times New Roman" w:hAnsi="Times New Roman" w:cs="Times New Roman"/>
          <w:b/>
          <w:bCs/>
          <w:color w:val="auto"/>
        </w:rPr>
      </w:pPr>
      <w:r w:rsidRPr="001202C2">
        <w:rPr>
          <w:rFonts w:ascii="Times New Roman" w:hAnsi="Times New Roman" w:cs="Times New Roman"/>
          <w:color w:val="auto"/>
        </w:rPr>
        <w:t xml:space="preserve">ANTE EL ÓRGANO DE CONTRATACIÓN, D./Dª. ………………………………………………, mayor de edad, vecino/a de ……………………………….., domiciliado en C/………………………………., (con correo electrónico a efectos de recibir el aviso de la notificación electrónica ……………y tlf……....) provisto del DNI. núm. ……………………………….., en nombre propio o en representación de ……………………………. (en este último caso según escritura de apoderamiento otorgada ante el Notario del Ilustre Colegio de ……………………............, D/Dª ……………………………………………, en ………………………………., núm. …… de su protocolo, e inscrita en el Registro Mercantil de…………………………………….)  </w:t>
      </w:r>
      <w:r w:rsidRPr="001202C2">
        <w:rPr>
          <w:rFonts w:ascii="Times New Roman" w:hAnsi="Times New Roman" w:cs="Times New Roman"/>
          <w:b/>
          <w:bCs/>
          <w:color w:val="auto"/>
        </w:rPr>
        <w:t>DECLARO BAJO MI RESPONSABILIDAD</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-Que, a los efectos de lo previsto en el artículo 86 del Real Decreto 1098/2001 de 12 de octubre, por el que se aprueba el RGLCAP, la empresa a la que represento </w:t>
      </w:r>
      <w:r w:rsidRPr="001202C2">
        <w:rPr>
          <w:rFonts w:ascii="Times New Roman" w:hAnsi="Times New Roman" w:cs="Times New Roman"/>
          <w:i/>
          <w:iCs/>
          <w:color w:val="auto"/>
        </w:rPr>
        <w:t>(marcar lo que proceda)</w:t>
      </w:r>
      <w:r w:rsidRPr="001202C2">
        <w:rPr>
          <w:rFonts w:ascii="Times New Roman" w:hAnsi="Times New Roman" w:cs="Times New Roman"/>
          <w:color w:val="auto"/>
        </w:rPr>
        <w:t xml:space="preserve">: </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w:t>
      </w:r>
      <w:r w:rsidRPr="001202C2">
        <w:rPr>
          <w:rFonts w:ascii="Times New Roman" w:hAnsi="Times New Roman" w:cs="Times New Roman"/>
          <w:color w:val="auto"/>
        </w:rPr>
        <w:tab/>
        <w:t>{  }  No pertenece a un grupo empresarial ni concurre ninguno de los supuestos establecidos en el art. 42.1 del Código de Comercio.</w:t>
      </w:r>
    </w:p>
    <w:p w:rsidR="002213D9" w:rsidRPr="001202C2" w:rsidRDefault="00342C81">
      <w:pPr>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ab/>
        <w:t xml:space="preserve">{ } Pertenece al grupo empresarial _____________________ y de las empresas que componen dicho grupo (se adjunta relación):  </w:t>
      </w:r>
    </w:p>
    <w:p w:rsidR="002213D9" w:rsidRPr="001202C2" w:rsidRDefault="00342C81">
      <w:pPr>
        <w:spacing w:before="120" w:after="120"/>
        <w:ind w:left="1080" w:firstLine="709"/>
        <w:jc w:val="both"/>
        <w:rPr>
          <w:rFonts w:ascii="Times New Roman" w:hAnsi="Times New Roman" w:cs="Times New Roman"/>
          <w:color w:val="auto"/>
        </w:rPr>
      </w:pPr>
      <w:r w:rsidRPr="001202C2">
        <w:rPr>
          <w:rFonts w:ascii="Times New Roman" w:hAnsi="Times New Roman" w:cs="Times New Roman"/>
          <w:color w:val="auto"/>
        </w:rPr>
        <w:t>{  }Ninguna ha presentado proposición en la presente contratación.</w:t>
      </w:r>
    </w:p>
    <w:p w:rsidR="002213D9" w:rsidRPr="001202C2" w:rsidRDefault="00342C81">
      <w:pPr>
        <w:spacing w:before="120" w:after="120"/>
        <w:ind w:left="1080" w:firstLine="709"/>
        <w:jc w:val="both"/>
        <w:rPr>
          <w:rFonts w:ascii="Times New Roman" w:hAnsi="Times New Roman" w:cs="Times New Roman"/>
          <w:color w:val="auto"/>
        </w:rPr>
      </w:pPr>
      <w:r w:rsidRPr="001202C2">
        <w:rPr>
          <w:rFonts w:ascii="Times New Roman" w:hAnsi="Times New Roman" w:cs="Times New Roman"/>
          <w:color w:val="auto"/>
        </w:rPr>
        <w:t>{  } Presentan proposición la/s siguiente/s empresa/s: ____________</w:t>
      </w:r>
    </w:p>
    <w:p w:rsidR="002213D9" w:rsidRPr="001202C2" w:rsidRDefault="00342C81">
      <w:pPr>
        <w:tabs>
          <w:tab w:val="center" w:pos="1133"/>
          <w:tab w:val="center" w:pos="3380"/>
        </w:tabs>
        <w:spacing w:before="120" w:after="120"/>
        <w:ind w:firstLine="709"/>
        <w:jc w:val="both"/>
        <w:rPr>
          <w:rFonts w:ascii="Times New Roman" w:hAnsi="Times New Roman" w:cs="Times New Roman"/>
          <w:color w:val="auto"/>
        </w:rPr>
      </w:pPr>
      <w:r w:rsidRPr="001202C2">
        <w:rPr>
          <w:rFonts w:ascii="Times New Roman" w:hAnsi="Times New Roman" w:cs="Times New Roman"/>
          <w:color w:val="auto"/>
        </w:rPr>
        <w:t xml:space="preserve">- (Si se trata de empresa extranjera) Que me someto a la jurisdicción de los Juzgados y Tribunales españoles de cualquier orden, para todas las incidencias que de modo directo o indirecto pudieran surgir en el contrato, con renuncia, en su caso, al fuero jurisdicciones extranjero que pudiera corresponder. </w:t>
      </w:r>
    </w:p>
    <w:p w:rsidR="002213D9" w:rsidRPr="001202C2" w:rsidRDefault="00342C81">
      <w:pPr>
        <w:spacing w:before="120" w:after="120"/>
        <w:ind w:firstLine="709"/>
        <w:jc w:val="both"/>
        <w:rPr>
          <w:rFonts w:ascii="Times New Roman" w:hAnsi="Times New Roman" w:cs="Times New Roman"/>
          <w:i/>
          <w:color w:val="auto"/>
        </w:rPr>
      </w:pPr>
      <w:r w:rsidRPr="001202C2">
        <w:rPr>
          <w:rFonts w:ascii="Times New Roman" w:hAnsi="Times New Roman" w:cs="Times New Roman"/>
          <w:i/>
          <w:color w:val="auto"/>
          <w:lang w:eastAsia="es-ES"/>
        </w:rPr>
        <w:t xml:space="preserve">*Asimismo, deberá indicar si su empresa es o no una PYME </w:t>
      </w:r>
      <w:r w:rsidRPr="001202C2">
        <w:rPr>
          <w:rFonts w:ascii="Times New Roman" w:hAnsi="Times New Roman" w:cs="Times New Roman"/>
          <w:i/>
          <w:color w:val="auto"/>
        </w:rPr>
        <w:t>(se considera que es PYME si ocupa a menos de 250 personas y cuyo volumen de negocios anual no excede de 50 millones EUR o cuyo balance general anual no excede de 43 millones EUR.) marcando con una X la opción correspondiente:</w:t>
      </w:r>
    </w:p>
    <w:p w:rsidR="002213D9" w:rsidRPr="001202C2" w:rsidRDefault="00342C81">
      <w:pPr>
        <w:pStyle w:val="Prrafodelista"/>
        <w:spacing w:before="120" w:after="120" w:line="240" w:lineRule="auto"/>
        <w:ind w:firstLine="709"/>
        <w:jc w:val="both"/>
        <w:rPr>
          <w:rFonts w:ascii="Times New Roman" w:hAnsi="Times New Roman" w:cs="Times New Roman"/>
          <w:i/>
          <w:color w:val="auto"/>
          <w:sz w:val="24"/>
          <w:szCs w:val="24"/>
        </w:rPr>
      </w:pPr>
      <w:r w:rsidRPr="001202C2">
        <w:rPr>
          <w:rFonts w:ascii="Times New Roman" w:hAnsi="Times New Roman" w:cs="Times New Roman"/>
          <w:i/>
          <w:color w:val="auto"/>
          <w:sz w:val="24"/>
          <w:szCs w:val="24"/>
        </w:rPr>
        <w:t xml:space="preserve">SI </w:t>
      </w:r>
      <w:r w:rsidRPr="001202C2">
        <w:rPr>
          <w:rFonts w:ascii="Times New Roman" w:hAnsi="Times New Roman" w:cs="Times New Roman"/>
          <w:i/>
          <w:color w:val="auto"/>
          <w:sz w:val="24"/>
          <w:szCs w:val="24"/>
        </w:rPr>
        <w:tab/>
        <w:t>(</w:t>
      </w:r>
      <w:r w:rsidRPr="001202C2">
        <w:rPr>
          <w:rFonts w:ascii="Times New Roman" w:hAnsi="Times New Roman" w:cs="Times New Roman"/>
          <w:i/>
          <w:color w:val="auto"/>
          <w:sz w:val="24"/>
          <w:szCs w:val="24"/>
        </w:rPr>
        <w:tab/>
        <w:t>)</w:t>
      </w:r>
    </w:p>
    <w:p w:rsidR="002213D9" w:rsidRPr="001202C2" w:rsidRDefault="00342C81">
      <w:pPr>
        <w:pStyle w:val="Prrafodelista"/>
        <w:spacing w:before="120" w:after="120" w:line="240" w:lineRule="auto"/>
        <w:ind w:firstLine="709"/>
        <w:jc w:val="both"/>
        <w:rPr>
          <w:rFonts w:ascii="Times New Roman" w:hAnsi="Times New Roman" w:cs="Times New Roman"/>
          <w:i/>
          <w:color w:val="auto"/>
          <w:sz w:val="24"/>
          <w:szCs w:val="24"/>
        </w:rPr>
      </w:pPr>
      <w:r w:rsidRPr="001202C2">
        <w:rPr>
          <w:rFonts w:ascii="Times New Roman" w:hAnsi="Times New Roman" w:cs="Times New Roman"/>
          <w:i/>
          <w:color w:val="auto"/>
          <w:sz w:val="24"/>
          <w:szCs w:val="24"/>
        </w:rPr>
        <w:t>NO</w:t>
      </w:r>
      <w:r w:rsidRPr="001202C2">
        <w:rPr>
          <w:rFonts w:ascii="Times New Roman" w:hAnsi="Times New Roman" w:cs="Times New Roman"/>
          <w:i/>
          <w:color w:val="auto"/>
          <w:sz w:val="24"/>
          <w:szCs w:val="24"/>
        </w:rPr>
        <w:tab/>
        <w:t>(</w:t>
      </w:r>
      <w:r w:rsidRPr="001202C2">
        <w:rPr>
          <w:rFonts w:ascii="Times New Roman" w:hAnsi="Times New Roman" w:cs="Times New Roman"/>
          <w:i/>
          <w:color w:val="auto"/>
          <w:sz w:val="24"/>
          <w:szCs w:val="24"/>
        </w:rPr>
        <w:tab/>
        <w:t>)</w:t>
      </w:r>
    </w:p>
    <w:p w:rsidR="002213D9" w:rsidRPr="001202C2" w:rsidRDefault="00342C81">
      <w:pPr>
        <w:spacing w:before="120" w:after="120"/>
        <w:ind w:firstLine="709"/>
        <w:jc w:val="center"/>
        <w:rPr>
          <w:rFonts w:ascii="Times New Roman" w:hAnsi="Times New Roman" w:cs="Times New Roman"/>
          <w:color w:val="auto"/>
        </w:rPr>
      </w:pPr>
      <w:r w:rsidRPr="001202C2">
        <w:rPr>
          <w:rFonts w:ascii="Times New Roman" w:hAnsi="Times New Roman" w:cs="Times New Roman"/>
          <w:color w:val="auto"/>
        </w:rPr>
        <w:t>En ……………………, a …......................</w:t>
      </w:r>
    </w:p>
    <w:p w:rsidR="002213D9" w:rsidRPr="001202C2" w:rsidRDefault="00342C81">
      <w:pPr>
        <w:spacing w:before="120" w:after="120"/>
        <w:ind w:firstLine="709"/>
        <w:jc w:val="center"/>
        <w:rPr>
          <w:rFonts w:ascii="Times New Roman" w:hAnsi="Times New Roman" w:cs="Times New Roman"/>
          <w:color w:val="auto"/>
        </w:rPr>
      </w:pPr>
      <w:r w:rsidRPr="001202C2">
        <w:rPr>
          <w:rFonts w:ascii="Times New Roman" w:hAnsi="Times New Roman" w:cs="Times New Roman"/>
          <w:color w:val="auto"/>
        </w:rPr>
        <w:t>Fdo………………………………………</w:t>
      </w:r>
    </w:p>
    <w:p w:rsidR="001475DE" w:rsidRPr="001202C2" w:rsidRDefault="00342C81" w:rsidP="001475DE">
      <w:pPr>
        <w:spacing w:before="240" w:after="240" w:line="276" w:lineRule="auto"/>
        <w:ind w:firstLine="346"/>
        <w:jc w:val="both"/>
        <w:rPr>
          <w:rFonts w:ascii="Times New Roman" w:hAnsi="Times New Roman" w:cs="Times New Roman"/>
          <w:b/>
          <w:color w:val="FF0000"/>
          <w:u w:val="single"/>
        </w:rPr>
      </w:pPr>
      <w:r w:rsidRPr="001202C2">
        <w:rPr>
          <w:rFonts w:ascii="Times New Roman" w:hAnsi="Times New Roman" w:cs="Times New Roman"/>
        </w:rPr>
        <w:br w:type="page"/>
      </w:r>
      <w:r w:rsidR="001475DE" w:rsidRPr="001202C2">
        <w:rPr>
          <w:rFonts w:ascii="Times New Roman" w:hAnsi="Times New Roman" w:cs="Times New Roman"/>
          <w:b/>
          <w:color w:val="FF0000"/>
          <w:u w:val="single"/>
        </w:rPr>
        <w:lastRenderedPageBreak/>
        <w:t>ANEXO VII.- MODELO DE DECLARACIÓN RESPONSABLE RELATIVA AL TRATAMIENTO DE DATOS PROTEGIDOS (ANTES DE LA FORMALIZACIÓN DEL CONTRATO)</w:t>
      </w:r>
    </w:p>
    <w:p w:rsidR="001475DE" w:rsidRPr="001202C2" w:rsidRDefault="001475DE" w:rsidP="001475DE">
      <w:pPr>
        <w:suppressAutoHyphens w:val="0"/>
        <w:spacing w:after="160" w:line="360" w:lineRule="auto"/>
        <w:jc w:val="both"/>
        <w:rPr>
          <w:rFonts w:ascii="Times New Roman" w:eastAsia="Calibri" w:hAnsi="Times New Roman" w:cs="Times New Roman"/>
          <w:color w:val="auto"/>
          <w:lang w:val="es-ES_tradnl" w:eastAsia="es-ES" w:bidi="ar-SA"/>
        </w:rPr>
      </w:pPr>
      <w:r w:rsidRPr="001202C2">
        <w:rPr>
          <w:rFonts w:ascii="Times New Roman" w:eastAsia="Calibri" w:hAnsi="Times New Roman" w:cs="Times New Roman"/>
          <w:color w:val="auto"/>
          <w:lang w:val="es-ES_tradnl" w:eastAsia="es-ES" w:bidi="ar-SA"/>
        </w:rPr>
        <w:t xml:space="preserve">Ante La Diputación Provincial de Almería, </w:t>
      </w:r>
    </w:p>
    <w:p w:rsidR="001475DE" w:rsidRPr="001202C2" w:rsidRDefault="001475DE" w:rsidP="001475DE">
      <w:pPr>
        <w:suppressAutoHyphens w:val="0"/>
        <w:spacing w:after="160" w:line="360" w:lineRule="auto"/>
        <w:jc w:val="both"/>
        <w:rPr>
          <w:rFonts w:ascii="Times New Roman" w:eastAsiaTheme="minorHAnsi" w:hAnsi="Times New Roman" w:cs="Times New Roman"/>
          <w:color w:val="auto"/>
          <w:lang w:eastAsia="en-US" w:bidi="ar-SA"/>
        </w:rPr>
      </w:pPr>
      <w:r w:rsidRPr="001202C2">
        <w:rPr>
          <w:rFonts w:ascii="Times New Roman" w:eastAsia="Calibri" w:hAnsi="Times New Roman" w:cs="Times New Roman"/>
          <w:color w:val="auto"/>
          <w:lang w:val="es-ES_tradnl" w:eastAsia="es-ES" w:bidi="ar-SA"/>
        </w:rPr>
        <w:t xml:space="preserve">D./Dª.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Calibri" w:hAnsi="Times New Roman" w:cs="Times New Roman"/>
          <w:color w:val="auto"/>
          <w:lang w:val="es-ES_tradnl" w:eastAsia="es-ES" w:bidi="ar-SA"/>
        </w:rPr>
        <w:t xml:space="preserve">, mayor de edad, vecino/a de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domiciliado en C/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,(con correo electrónico a efectos de recibir el aviso de la notificación electrónica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y tlf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provisto </w:t>
      </w:r>
      <w:r w:rsidRPr="001202C2">
        <w:rPr>
          <w:rFonts w:ascii="Times New Roman" w:eastAsia="Calibri" w:hAnsi="Times New Roman" w:cs="Times New Roman"/>
          <w:color w:val="auto"/>
          <w:lang w:val="es-ES_tradnl" w:eastAsia="es-ES" w:bidi="ar-SA"/>
        </w:rPr>
        <w:t xml:space="preserve">del DNI. núm,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en nombre propio o en representación de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(en este último caso según escritura de apoderamiento otorgada ante el Notario del ilustre Colegio de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D/Dª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en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núm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 xml:space="preserve"> de su protocolo, e inscrita en el Registro Mercantil de </w:t>
      </w:r>
      <w:r w:rsidRPr="001202C2">
        <w:rPr>
          <w:rFonts w:ascii="Times New Roman" w:eastAsiaTheme="minorHAnsi" w:hAnsi="Times New Roman" w:cs="Times New Roman"/>
          <w:color w:val="auto"/>
          <w:lang w:eastAsia="en-US" w:bidi="ar-SA"/>
        </w:rPr>
        <w:fldChar w:fldCharType="begin">
          <w:ffData>
            <w:name w:val=""/>
            <w:enabled/>
            <w:calcOnExit w:val="0"/>
            <w:textInput/>
          </w:ffData>
        </w:fldChar>
      </w:r>
      <w:r w:rsidRPr="001202C2">
        <w:rPr>
          <w:rFonts w:ascii="Times New Roman" w:eastAsiaTheme="minorHAnsi" w:hAnsi="Times New Roman" w:cs="Times New Roman"/>
          <w:color w:val="auto"/>
          <w:lang w:eastAsia="en-US" w:bidi="ar-SA"/>
        </w:rPr>
        <w:instrText xml:space="preserve"> FORMTEXT </w:instrText>
      </w:r>
      <w:r w:rsidRPr="001202C2">
        <w:rPr>
          <w:rFonts w:ascii="Times New Roman" w:eastAsiaTheme="minorHAnsi" w:hAnsi="Times New Roman" w:cs="Times New Roman"/>
          <w:color w:val="auto"/>
          <w:lang w:eastAsia="en-US" w:bidi="ar-SA"/>
        </w:rPr>
      </w:r>
      <w:r w:rsidRPr="001202C2">
        <w:rPr>
          <w:rFonts w:ascii="Times New Roman" w:eastAsiaTheme="minorHAnsi" w:hAnsi="Times New Roman" w:cs="Times New Roman"/>
          <w:color w:val="auto"/>
          <w:lang w:eastAsia="en-US" w:bidi="ar-SA"/>
        </w:rPr>
        <w:fldChar w:fldCharType="separate"/>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noProof/>
          <w:color w:val="auto"/>
          <w:lang w:eastAsia="en-US" w:bidi="ar-SA"/>
        </w:rPr>
        <w:t> </w:t>
      </w:r>
      <w:r w:rsidRPr="001202C2">
        <w:rPr>
          <w:rFonts w:ascii="Times New Roman" w:eastAsiaTheme="minorHAnsi" w:hAnsi="Times New Roman" w:cs="Times New Roman"/>
          <w:color w:val="auto"/>
          <w:lang w:eastAsia="en-US" w:bidi="ar-SA"/>
        </w:rPr>
        <w:fldChar w:fldCharType="end"/>
      </w:r>
      <w:r w:rsidRPr="001202C2">
        <w:rPr>
          <w:rFonts w:ascii="Times New Roman" w:eastAsiaTheme="minorHAnsi" w:hAnsi="Times New Roman" w:cs="Times New Roman"/>
          <w:color w:val="auto"/>
          <w:lang w:eastAsia="en-US" w:bidi="ar-SA"/>
        </w:rPr>
        <w:t>).</w:t>
      </w:r>
    </w:p>
    <w:tbl>
      <w:tblPr>
        <w:tblStyle w:val="Tablaconcuadrcula1"/>
        <w:tblW w:w="0" w:type="auto"/>
        <w:shd w:val="clear" w:color="auto" w:fill="F2F2F2" w:themeFill="background1" w:themeFillShade="F2"/>
        <w:tblLook w:val="04A0" w:firstRow="1" w:lastRow="0" w:firstColumn="1" w:lastColumn="0" w:noHBand="0" w:noVBand="1"/>
      </w:tblPr>
      <w:tblGrid>
        <w:gridCol w:w="9065"/>
      </w:tblGrid>
      <w:tr w:rsidR="001475DE" w:rsidRPr="001202C2" w:rsidTr="001475DE">
        <w:trPr>
          <w:cantSplit/>
          <w:trHeight w:val="74"/>
        </w:trPr>
        <w:tc>
          <w:tcPr>
            <w:tcW w:w="9178" w:type="dxa"/>
            <w:tcBorders>
              <w:top w:val="nil"/>
              <w:left w:val="single" w:sz="4" w:space="0" w:color="auto"/>
              <w:bottom w:val="single" w:sz="4" w:space="0" w:color="auto"/>
              <w:right w:val="nil"/>
            </w:tcBorders>
            <w:shd w:val="clear" w:color="auto" w:fill="F2F2F2" w:themeFill="background1" w:themeFillShade="F2"/>
            <w:hideMark/>
          </w:tcPr>
          <w:p w:rsidR="001475DE" w:rsidRPr="001202C2" w:rsidRDefault="001475DE">
            <w:pPr>
              <w:suppressAutoHyphens w:val="0"/>
              <w:jc w:val="both"/>
              <w:rPr>
                <w:rFonts w:ascii="Times New Roman" w:eastAsiaTheme="minorHAnsi" w:hAnsi="Times New Roman" w:cs="Times New Roman"/>
                <w:b/>
                <w:noProof/>
                <w:color w:val="auto"/>
                <w:szCs w:val="24"/>
                <w:lang w:eastAsia="es-ES"/>
              </w:rPr>
            </w:pPr>
            <w:r w:rsidRPr="001202C2">
              <w:rPr>
                <w:rFonts w:ascii="Times New Roman" w:eastAsiaTheme="minorHAnsi" w:hAnsi="Times New Roman" w:cs="Times New Roman"/>
                <w:b/>
                <w:noProof/>
                <w:color w:val="auto"/>
                <w:szCs w:val="24"/>
                <w:lang w:eastAsia="es-ES"/>
              </w:rPr>
              <w:t>DECLARO BAJO MI RESPONSABILIDAD</w:t>
            </w:r>
          </w:p>
        </w:tc>
      </w:tr>
    </w:tbl>
    <w:p w:rsidR="001475DE" w:rsidRPr="001202C2" w:rsidRDefault="001475DE" w:rsidP="00527C92">
      <w:pPr>
        <w:widowControl w:val="0"/>
        <w:numPr>
          <w:ilvl w:val="0"/>
          <w:numId w:val="24"/>
        </w:numPr>
        <w:suppressAutoHyphens w:val="0"/>
        <w:autoSpaceDE w:val="0"/>
        <w:autoSpaceDN w:val="0"/>
        <w:spacing w:before="120" w:after="160" w:line="360" w:lineRule="auto"/>
        <w:ind w:left="426" w:hanging="284"/>
        <w:jc w:val="both"/>
        <w:textAlignment w:val="auto"/>
        <w:rPr>
          <w:rFonts w:ascii="Times New Roman" w:eastAsia="Calibri" w:hAnsi="Times New Roman" w:cs="Times New Roman"/>
          <w:color w:val="auto"/>
          <w:lang w:val="es-ES_tradnl" w:eastAsia="es-ES" w:bidi="ar-SA"/>
        </w:rPr>
      </w:pPr>
      <w:r w:rsidRPr="001202C2">
        <w:rPr>
          <w:rFonts w:ascii="Times New Roman" w:eastAsia="Calibri" w:hAnsi="Times New Roman" w:cs="Times New Roman"/>
          <w:color w:val="auto"/>
          <w:lang w:val="es-ES_tradnl" w:eastAsia="es-ES" w:bidi="ar-SA"/>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sidRPr="001202C2">
        <w:rPr>
          <w:rFonts w:ascii="Times New Roman" w:eastAsia="Calibri" w:hAnsi="Times New Roman" w:cs="Times New Roman"/>
          <w:color w:val="FF0000"/>
          <w:lang w:val="es-ES_tradnl" w:eastAsia="es-ES" w:bidi="ar-SA"/>
        </w:rPr>
        <w:t xml:space="preserve">(Eliminar si se aporta alguna documentación de la señalada en </w:t>
      </w:r>
      <w:r w:rsidR="00EB3546">
        <w:rPr>
          <w:rFonts w:ascii="Times New Roman" w:eastAsia="Calibri" w:hAnsi="Times New Roman" w:cs="Times New Roman"/>
          <w:color w:val="FF0000"/>
          <w:lang w:val="es-ES_tradnl" w:eastAsia="es-ES" w:bidi="ar-SA"/>
        </w:rPr>
        <w:t>e</w:t>
      </w:r>
      <w:r w:rsidRPr="001202C2">
        <w:rPr>
          <w:rFonts w:ascii="Times New Roman" w:eastAsia="Calibri" w:hAnsi="Times New Roman" w:cs="Times New Roman"/>
          <w:color w:val="FF0000"/>
          <w:lang w:val="es-ES_tradnl" w:eastAsia="es-ES" w:bidi="ar-SA"/>
        </w:rPr>
        <w:t>l</w:t>
      </w:r>
      <w:r w:rsidR="00EB3546">
        <w:rPr>
          <w:rFonts w:ascii="Times New Roman" w:eastAsia="Calibri" w:hAnsi="Times New Roman" w:cs="Times New Roman"/>
          <w:color w:val="FF0000"/>
          <w:lang w:val="es-ES_tradnl" w:eastAsia="es-ES" w:bidi="ar-SA"/>
        </w:rPr>
        <w:t xml:space="preserve"> Anexo I</w:t>
      </w:r>
      <w:r w:rsidRPr="001202C2">
        <w:rPr>
          <w:rFonts w:ascii="Times New Roman" w:eastAsia="Calibri" w:hAnsi="Times New Roman" w:cs="Times New Roman"/>
          <w:color w:val="FF0000"/>
          <w:lang w:val="es-ES_tradnl" w:eastAsia="es-ES" w:bidi="ar-SA"/>
        </w:rPr>
        <w:t>)</w:t>
      </w:r>
    </w:p>
    <w:p w:rsidR="001475DE" w:rsidRPr="001202C2" w:rsidRDefault="001475DE" w:rsidP="00527C92">
      <w:pPr>
        <w:widowControl w:val="0"/>
        <w:numPr>
          <w:ilvl w:val="0"/>
          <w:numId w:val="24"/>
        </w:numPr>
        <w:suppressAutoHyphens w:val="0"/>
        <w:autoSpaceDE w:val="0"/>
        <w:autoSpaceDN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sidRPr="001202C2">
        <w:rPr>
          <w:rFonts w:ascii="Times New Roman" w:eastAsia="Calibri" w:hAnsi="Times New Roman" w:cs="Times New Roman"/>
          <w:color w:val="auto"/>
          <w:lang w:val="es-ES_tradnl" w:eastAsia="es-ES" w:bidi="ar-SA"/>
        </w:rPr>
        <w:t xml:space="preserve">Que la ubicación de los servidores y desde donde se van a prestar los servicios asociados a los mismos, será </w:t>
      </w:r>
      <w:r w:rsidRPr="001202C2">
        <w:rPr>
          <w:rFonts w:ascii="Times New Roman" w:eastAsia="Arial" w:hAnsi="Times New Roman" w:cs="Times New Roman"/>
          <w:color w:val="auto"/>
          <w:lang w:eastAsia="en-US" w:bidi="ar-SA"/>
        </w:rPr>
        <w:fldChar w:fldCharType="begin">
          <w:ffData>
            <w:name w:val=""/>
            <w:enabled/>
            <w:calcOnExit w:val="0"/>
            <w:textInput/>
          </w:ffData>
        </w:fldChar>
      </w:r>
      <w:r w:rsidRPr="001202C2">
        <w:rPr>
          <w:rFonts w:ascii="Times New Roman" w:eastAsia="Arial" w:hAnsi="Times New Roman" w:cs="Times New Roman"/>
          <w:color w:val="auto"/>
          <w:lang w:eastAsia="en-US" w:bidi="ar-SA"/>
        </w:rPr>
        <w:instrText xml:space="preserve"> FORMTEXT </w:instrText>
      </w:r>
      <w:r w:rsidRPr="001202C2">
        <w:rPr>
          <w:rFonts w:ascii="Times New Roman" w:eastAsia="Arial" w:hAnsi="Times New Roman" w:cs="Times New Roman"/>
          <w:color w:val="auto"/>
          <w:lang w:eastAsia="en-US" w:bidi="ar-SA"/>
        </w:rPr>
      </w:r>
      <w:r w:rsidRPr="001202C2">
        <w:rPr>
          <w:rFonts w:ascii="Times New Roman" w:eastAsia="Arial" w:hAnsi="Times New Roman" w:cs="Times New Roman"/>
          <w:color w:val="auto"/>
          <w:lang w:eastAsia="en-US" w:bidi="ar-SA"/>
        </w:rPr>
        <w:fldChar w:fldCharType="separate"/>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color w:val="auto"/>
          <w:lang w:eastAsia="en-US" w:bidi="ar-SA"/>
        </w:rPr>
        <w:fldChar w:fldCharType="end"/>
      </w:r>
      <w:r w:rsidRPr="001202C2">
        <w:rPr>
          <w:rFonts w:ascii="Times New Roman" w:eastAsia="Arial" w:hAnsi="Times New Roman" w:cs="Times New Roman"/>
          <w:color w:val="auto"/>
          <w:lang w:eastAsia="en-US" w:bidi="ar-SA"/>
        </w:rPr>
        <w:t>.</w:t>
      </w:r>
    </w:p>
    <w:p w:rsidR="001475DE" w:rsidRPr="001202C2" w:rsidRDefault="001475DE" w:rsidP="00527C92">
      <w:pPr>
        <w:widowControl w:val="0"/>
        <w:numPr>
          <w:ilvl w:val="0"/>
          <w:numId w:val="24"/>
        </w:numPr>
        <w:suppressAutoHyphens w:val="0"/>
        <w:autoSpaceDE w:val="0"/>
        <w:autoSpaceDN w:val="0"/>
        <w:spacing w:after="160" w:line="360" w:lineRule="auto"/>
        <w:ind w:left="426" w:hanging="284"/>
        <w:jc w:val="both"/>
        <w:textAlignment w:val="auto"/>
        <w:rPr>
          <w:rFonts w:ascii="Times New Roman" w:eastAsia="Calibri" w:hAnsi="Times New Roman" w:cs="Times New Roman"/>
          <w:color w:val="auto"/>
          <w:lang w:val="es-ES_tradnl" w:eastAsia="es-ES" w:bidi="ar-SA"/>
        </w:rPr>
      </w:pPr>
      <w:r w:rsidRPr="001202C2">
        <w:rPr>
          <w:rFonts w:ascii="Times New Roman" w:eastAsia="Calibri" w:hAnsi="Times New Roman" w:cs="Times New Roman"/>
          <w:color w:val="auto"/>
          <w:lang w:val="es-ES_tradnl" w:eastAsia="es-ES" w:bidi="ar-SA"/>
        </w:rPr>
        <w:t>Que se compromete a cumplir con la obligación de comunicar cualquier cambio que se produzca, a lo largo de la vida del contrato, respecto a la información facilitada en la letra B) de la presente declaración.</w:t>
      </w:r>
    </w:p>
    <w:tbl>
      <w:tblPr>
        <w:tblStyle w:val="Tablaconcuadrcula"/>
        <w:tblW w:w="0" w:type="auto"/>
        <w:tblBorders>
          <w:top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5"/>
      </w:tblGrid>
      <w:tr w:rsidR="001475DE" w:rsidRPr="001202C2" w:rsidTr="001475DE">
        <w:tc>
          <w:tcPr>
            <w:tcW w:w="9178" w:type="dxa"/>
            <w:tcBorders>
              <w:top w:val="nil"/>
              <w:left w:val="single" w:sz="4" w:space="0" w:color="auto"/>
              <w:bottom w:val="single" w:sz="4" w:space="0" w:color="auto"/>
              <w:right w:val="nil"/>
            </w:tcBorders>
            <w:shd w:val="clear" w:color="auto" w:fill="F2F2F2" w:themeFill="background1" w:themeFillShade="F2"/>
            <w:hideMark/>
          </w:tcPr>
          <w:p w:rsidR="001475DE" w:rsidRPr="001202C2" w:rsidRDefault="001475DE">
            <w:pPr>
              <w:jc w:val="both"/>
              <w:rPr>
                <w:rFonts w:ascii="Times New Roman" w:hAnsi="Times New Roman" w:cs="Times New Roman"/>
                <w:b/>
                <w:noProof/>
                <w:lang w:eastAsia="es-ES"/>
              </w:rPr>
            </w:pPr>
            <w:r w:rsidRPr="001202C2">
              <w:rPr>
                <w:rFonts w:ascii="Times New Roman" w:hAnsi="Times New Roman" w:cs="Times New Roman"/>
                <w:b/>
                <w:noProof/>
                <w:lang w:eastAsia="es-ES"/>
              </w:rPr>
              <w:t>FIRMA</w:t>
            </w:r>
          </w:p>
        </w:tc>
      </w:tr>
    </w:tbl>
    <w:p w:rsidR="001475DE" w:rsidRPr="001202C2" w:rsidRDefault="001475DE" w:rsidP="001475DE">
      <w:pPr>
        <w:spacing w:before="240" w:after="240" w:line="360" w:lineRule="auto"/>
        <w:ind w:left="360"/>
        <w:jc w:val="center"/>
        <w:rPr>
          <w:rFonts w:ascii="Times New Roman" w:hAnsi="Times New Roman" w:cs="Times New Roman"/>
          <w:kern w:val="2"/>
        </w:rPr>
      </w:pPr>
      <w:r w:rsidRPr="001202C2">
        <w:rPr>
          <w:rFonts w:ascii="Times New Roman" w:eastAsia="Calibri" w:hAnsi="Times New Roman" w:cs="Times New Roman"/>
          <w:lang w:val="es-ES_tradnl" w:eastAsia="es-ES"/>
        </w:rPr>
        <w:t xml:space="preserve">En </w:t>
      </w:r>
      <w:r w:rsidRPr="001202C2">
        <w:rPr>
          <w:rFonts w:ascii="Times New Roman" w:hAnsi="Times New Roman" w:cs="Times New Roman"/>
        </w:rPr>
        <w:fldChar w:fldCharType="begin">
          <w:ffData>
            <w:name w:val=""/>
            <w:enabled/>
            <w:calcOnExit w:val="0"/>
            <w:textInput>
              <w:default w:val="Lugar"/>
            </w:textInput>
          </w:ffData>
        </w:fldChar>
      </w:r>
      <w:r w:rsidRPr="001202C2">
        <w:rPr>
          <w:rFonts w:ascii="Times New Roman" w:hAnsi="Times New Roman" w:cs="Times New Roman"/>
        </w:rPr>
        <w:instrText xml:space="preserve"> FORMTEXT </w:instrText>
      </w:r>
      <w:r w:rsidRPr="001202C2">
        <w:rPr>
          <w:rFonts w:ascii="Times New Roman" w:hAnsi="Times New Roman" w:cs="Times New Roman"/>
        </w:rPr>
      </w:r>
      <w:r w:rsidRPr="001202C2">
        <w:rPr>
          <w:rFonts w:ascii="Times New Roman" w:hAnsi="Times New Roman" w:cs="Times New Roman"/>
        </w:rPr>
        <w:fldChar w:fldCharType="separate"/>
      </w:r>
      <w:r w:rsidRPr="001202C2">
        <w:rPr>
          <w:rFonts w:ascii="Times New Roman" w:hAnsi="Times New Roman" w:cs="Times New Roman"/>
          <w:noProof/>
        </w:rPr>
        <w:t>Lugar</w:t>
      </w:r>
      <w:r w:rsidRPr="001202C2">
        <w:rPr>
          <w:rFonts w:ascii="Times New Roman" w:hAnsi="Times New Roman" w:cs="Times New Roman"/>
        </w:rPr>
        <w:fldChar w:fldCharType="end"/>
      </w:r>
      <w:r w:rsidRPr="001202C2">
        <w:rPr>
          <w:rFonts w:ascii="Times New Roman" w:eastAsia="Calibri" w:hAnsi="Times New Roman" w:cs="Times New Roman"/>
          <w:lang w:val="es-ES_tradnl" w:eastAsia="es-ES"/>
        </w:rPr>
        <w:t xml:space="preserve"> a </w:t>
      </w:r>
      <w:r w:rsidRPr="001202C2">
        <w:rPr>
          <w:rFonts w:ascii="Times New Roman" w:hAnsi="Times New Roman" w:cs="Times New Roman"/>
        </w:rPr>
        <w:fldChar w:fldCharType="begin">
          <w:ffData>
            <w:name w:val=""/>
            <w:enabled/>
            <w:calcOnExit w:val="0"/>
            <w:textInput>
              <w:default w:val="Día"/>
            </w:textInput>
          </w:ffData>
        </w:fldChar>
      </w:r>
      <w:r w:rsidRPr="001202C2">
        <w:rPr>
          <w:rFonts w:ascii="Times New Roman" w:hAnsi="Times New Roman" w:cs="Times New Roman"/>
        </w:rPr>
        <w:instrText xml:space="preserve"> FORMTEXT </w:instrText>
      </w:r>
      <w:r w:rsidRPr="001202C2">
        <w:rPr>
          <w:rFonts w:ascii="Times New Roman" w:hAnsi="Times New Roman" w:cs="Times New Roman"/>
        </w:rPr>
      </w:r>
      <w:r w:rsidRPr="001202C2">
        <w:rPr>
          <w:rFonts w:ascii="Times New Roman" w:hAnsi="Times New Roman" w:cs="Times New Roman"/>
        </w:rPr>
        <w:fldChar w:fldCharType="separate"/>
      </w:r>
      <w:r w:rsidRPr="001202C2">
        <w:rPr>
          <w:rFonts w:ascii="Times New Roman" w:hAnsi="Times New Roman" w:cs="Times New Roman"/>
          <w:noProof/>
        </w:rPr>
        <w:t>Día</w:t>
      </w:r>
      <w:r w:rsidRPr="001202C2">
        <w:rPr>
          <w:rFonts w:ascii="Times New Roman" w:hAnsi="Times New Roman" w:cs="Times New Roman"/>
        </w:rPr>
        <w:fldChar w:fldCharType="end"/>
      </w:r>
      <w:r w:rsidRPr="001202C2">
        <w:rPr>
          <w:rFonts w:ascii="Times New Roman" w:hAnsi="Times New Roman" w:cs="Times New Roman"/>
        </w:rPr>
        <w:t xml:space="preserve"> </w:t>
      </w:r>
      <w:r w:rsidRPr="001202C2">
        <w:rPr>
          <w:rFonts w:ascii="Times New Roman" w:eastAsia="Calibri" w:hAnsi="Times New Roman" w:cs="Times New Roman"/>
          <w:lang w:val="es-ES_tradnl" w:eastAsia="es-ES"/>
        </w:rPr>
        <w:t xml:space="preserve">de </w:t>
      </w:r>
      <w:r w:rsidRPr="001202C2">
        <w:rPr>
          <w:rFonts w:ascii="Times New Roman" w:hAnsi="Times New Roman" w:cs="Times New Roman"/>
        </w:rPr>
        <w:fldChar w:fldCharType="begin">
          <w:ffData>
            <w:name w:val=""/>
            <w:enabled/>
            <w:calcOnExit w:val="0"/>
            <w:textInput>
              <w:default w:val="Mes"/>
            </w:textInput>
          </w:ffData>
        </w:fldChar>
      </w:r>
      <w:r w:rsidRPr="001202C2">
        <w:rPr>
          <w:rFonts w:ascii="Times New Roman" w:hAnsi="Times New Roman" w:cs="Times New Roman"/>
        </w:rPr>
        <w:instrText xml:space="preserve"> FORMTEXT </w:instrText>
      </w:r>
      <w:r w:rsidRPr="001202C2">
        <w:rPr>
          <w:rFonts w:ascii="Times New Roman" w:hAnsi="Times New Roman" w:cs="Times New Roman"/>
        </w:rPr>
      </w:r>
      <w:r w:rsidRPr="001202C2">
        <w:rPr>
          <w:rFonts w:ascii="Times New Roman" w:hAnsi="Times New Roman" w:cs="Times New Roman"/>
        </w:rPr>
        <w:fldChar w:fldCharType="separate"/>
      </w:r>
      <w:r w:rsidRPr="001202C2">
        <w:rPr>
          <w:rFonts w:ascii="Times New Roman" w:hAnsi="Times New Roman" w:cs="Times New Roman"/>
          <w:noProof/>
        </w:rPr>
        <w:t>Mes</w:t>
      </w:r>
      <w:r w:rsidRPr="001202C2">
        <w:rPr>
          <w:rFonts w:ascii="Times New Roman" w:hAnsi="Times New Roman" w:cs="Times New Roman"/>
        </w:rPr>
        <w:fldChar w:fldCharType="end"/>
      </w:r>
      <w:r w:rsidRPr="001202C2">
        <w:rPr>
          <w:rFonts w:ascii="Times New Roman" w:hAnsi="Times New Roman" w:cs="Times New Roman"/>
        </w:rPr>
        <w:t xml:space="preserve"> </w:t>
      </w:r>
      <w:r w:rsidRPr="001202C2">
        <w:rPr>
          <w:rFonts w:ascii="Times New Roman" w:eastAsia="Calibri" w:hAnsi="Times New Roman" w:cs="Times New Roman"/>
          <w:lang w:val="es-ES_tradnl" w:eastAsia="es-ES"/>
        </w:rPr>
        <w:t xml:space="preserve">de </w:t>
      </w:r>
      <w:r w:rsidRPr="001202C2">
        <w:rPr>
          <w:rFonts w:ascii="Times New Roman" w:hAnsi="Times New Roman" w:cs="Times New Roman"/>
        </w:rPr>
        <w:fldChar w:fldCharType="begin">
          <w:ffData>
            <w:name w:val=""/>
            <w:enabled/>
            <w:calcOnExit w:val="0"/>
            <w:textInput>
              <w:default w:val="Año"/>
            </w:textInput>
          </w:ffData>
        </w:fldChar>
      </w:r>
      <w:r w:rsidRPr="001202C2">
        <w:rPr>
          <w:rFonts w:ascii="Times New Roman" w:hAnsi="Times New Roman" w:cs="Times New Roman"/>
        </w:rPr>
        <w:instrText xml:space="preserve"> FORMTEXT </w:instrText>
      </w:r>
      <w:r w:rsidRPr="001202C2">
        <w:rPr>
          <w:rFonts w:ascii="Times New Roman" w:hAnsi="Times New Roman" w:cs="Times New Roman"/>
        </w:rPr>
      </w:r>
      <w:r w:rsidRPr="001202C2">
        <w:rPr>
          <w:rFonts w:ascii="Times New Roman" w:hAnsi="Times New Roman" w:cs="Times New Roman"/>
        </w:rPr>
        <w:fldChar w:fldCharType="separate"/>
      </w:r>
      <w:r w:rsidRPr="001202C2">
        <w:rPr>
          <w:rFonts w:ascii="Times New Roman" w:hAnsi="Times New Roman" w:cs="Times New Roman"/>
          <w:noProof/>
        </w:rPr>
        <w:t>Año</w:t>
      </w:r>
      <w:r w:rsidRPr="001202C2">
        <w:rPr>
          <w:rFonts w:ascii="Times New Roman" w:hAnsi="Times New Roman" w:cs="Times New Roman"/>
        </w:rPr>
        <w:fldChar w:fldCharType="end"/>
      </w:r>
      <w:r w:rsidRPr="001202C2">
        <w:rPr>
          <w:rFonts w:ascii="Times New Roman" w:hAnsi="Times New Roman" w:cs="Times New Roman"/>
          <w:color w:val="000000"/>
        </w:rPr>
        <w:br/>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gridCol w:w="1842"/>
      </w:tblGrid>
      <w:tr w:rsidR="001475DE" w:rsidRPr="001202C2" w:rsidTr="001475DE">
        <w:tc>
          <w:tcPr>
            <w:tcW w:w="9067" w:type="dxa"/>
            <w:gridSpan w:val="2"/>
            <w:tcBorders>
              <w:top w:val="nil"/>
              <w:left w:val="single" w:sz="4" w:space="0" w:color="auto"/>
              <w:bottom w:val="single" w:sz="4" w:space="0" w:color="auto"/>
              <w:right w:val="nil"/>
            </w:tcBorders>
            <w:shd w:val="clear" w:color="auto" w:fill="F2F2F2" w:themeFill="background1" w:themeFillShade="F2"/>
            <w:hideMark/>
          </w:tcPr>
          <w:p w:rsidR="001475DE" w:rsidRPr="001202C2" w:rsidRDefault="001475DE">
            <w:pPr>
              <w:jc w:val="both"/>
              <w:rPr>
                <w:rFonts w:ascii="Times New Roman" w:hAnsi="Times New Roman" w:cs="Times New Roman"/>
                <w:b/>
                <w:noProof/>
                <w:lang w:eastAsia="es-ES"/>
              </w:rPr>
            </w:pPr>
            <w:r w:rsidRPr="001202C2">
              <w:rPr>
                <w:rFonts w:ascii="Times New Roman" w:hAnsi="Times New Roman" w:cs="Times New Roman"/>
                <w:b/>
                <w:noProof/>
                <w:lang w:eastAsia="es-ES"/>
              </w:rPr>
              <w:t>PROTECCIÓN DE DATOS</w:t>
            </w:r>
          </w:p>
        </w:tc>
      </w:tr>
      <w:tr w:rsidR="001475DE" w:rsidRPr="001202C2" w:rsidTr="001475DE">
        <w:tc>
          <w:tcPr>
            <w:tcW w:w="7225" w:type="dxa"/>
            <w:tcBorders>
              <w:top w:val="single" w:sz="4" w:space="0" w:color="auto"/>
              <w:left w:val="nil"/>
              <w:bottom w:val="nil"/>
              <w:right w:val="nil"/>
            </w:tcBorders>
          </w:tcPr>
          <w:p w:rsidR="001475DE" w:rsidRPr="001202C2" w:rsidRDefault="001475DE">
            <w:pPr>
              <w:jc w:val="both"/>
              <w:rPr>
                <w:rFonts w:ascii="Times New Roman" w:hAnsi="Times New Roman" w:cs="Times New Roman"/>
                <w:color w:val="000000"/>
              </w:rPr>
            </w:pPr>
          </w:p>
          <w:p w:rsidR="001475DE" w:rsidRPr="001202C2" w:rsidRDefault="001475DE">
            <w:pPr>
              <w:jc w:val="both"/>
              <w:rPr>
                <w:rFonts w:ascii="Times New Roman" w:hAnsi="Times New Roman" w:cs="Times New Roman"/>
                <w:color w:val="000000"/>
              </w:rPr>
            </w:pPr>
            <w:r w:rsidRPr="001202C2">
              <w:rPr>
                <w:rFonts w:ascii="Times New Roman" w:hAnsi="Times New Roman" w:cs="Times New Roman"/>
                <w:color w:val="000000"/>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CONTACTOS), QUE SE RELACIONAN CON LA DIPUTACIÓN en base a la legitimación de OBLIGACIÓN LEGAL. </w:t>
            </w:r>
            <w:hyperlink r:id="rId42" w:history="1">
              <w:r w:rsidRPr="001202C2">
                <w:rPr>
                  <w:rStyle w:val="Hipervnculo"/>
                  <w:rFonts w:ascii="Times New Roman" w:hAnsi="Times New Roman" w:cs="Times New Roman"/>
                </w:rPr>
                <w:t xml:space="preserve">Más información sobre </w:t>
              </w:r>
              <w:r w:rsidRPr="001202C2">
                <w:rPr>
                  <w:rStyle w:val="Hipervnculo"/>
                  <w:rFonts w:ascii="Times New Roman" w:hAnsi="Times New Roman" w:cs="Times New Roman"/>
                </w:rPr>
                <w:lastRenderedPageBreak/>
                <w:t>Protección de Datos personales</w:t>
              </w:r>
            </w:hyperlink>
            <w:r w:rsidRPr="001202C2">
              <w:rPr>
                <w:rFonts w:ascii="Times New Roman" w:hAnsi="Times New Roman" w:cs="Times New Roman"/>
                <w:color w:val="000000"/>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1475DE" w:rsidRPr="001202C2" w:rsidRDefault="001475DE">
            <w:pPr>
              <w:jc w:val="both"/>
              <w:rPr>
                <w:rFonts w:ascii="Times New Roman" w:hAnsi="Times New Roman" w:cs="Times New Roman"/>
                <w:color w:val="000000"/>
              </w:rPr>
            </w:pPr>
            <w:r w:rsidRPr="001202C2">
              <w:rPr>
                <w:rFonts w:ascii="Times New Roman" w:hAnsi="Times New Roman" w:cs="Times New Roman"/>
                <w:color w:val="000000"/>
              </w:rPr>
              <w:t>Con la firma de este formulario, confirmo que he sido informado sobre el tratamiento de mis datos personales para la actividad GESTIÓN DE TERCEROS, SUS CONTACTOS Y REPRESENTANTES.</w:t>
            </w:r>
          </w:p>
        </w:tc>
        <w:tc>
          <w:tcPr>
            <w:tcW w:w="1842" w:type="dxa"/>
            <w:tcBorders>
              <w:top w:val="single" w:sz="4" w:space="0" w:color="auto"/>
              <w:left w:val="nil"/>
              <w:bottom w:val="nil"/>
              <w:right w:val="nil"/>
            </w:tcBorders>
          </w:tcPr>
          <w:p w:rsidR="001475DE" w:rsidRPr="001202C2" w:rsidRDefault="001475DE">
            <w:pPr>
              <w:jc w:val="both"/>
              <w:rPr>
                <w:rFonts w:ascii="Times New Roman" w:hAnsi="Times New Roman" w:cs="Times New Roman"/>
                <w:noProof/>
                <w:lang w:eastAsia="es-ES"/>
              </w:rPr>
            </w:pPr>
            <w:r w:rsidRPr="001202C2">
              <w:rPr>
                <w:rFonts w:ascii="Times New Roman" w:hAnsi="Times New Roman" w:cs="Times New Roman"/>
                <w:noProof/>
                <w:lang w:eastAsia="es-ES" w:bidi="ar-SA"/>
              </w:rPr>
              <w:lastRenderedPageBreak/>
              <w:drawing>
                <wp:anchor distT="0" distB="0" distL="114300" distR="114300" simplePos="0" relativeHeight="251639296" behindDoc="0" locked="0" layoutInCell="1" allowOverlap="1">
                  <wp:simplePos x="0" y="0"/>
                  <wp:positionH relativeFrom="column">
                    <wp:posOffset>87630</wp:posOffset>
                  </wp:positionH>
                  <wp:positionV relativeFrom="paragraph">
                    <wp:posOffset>129540</wp:posOffset>
                  </wp:positionV>
                  <wp:extent cx="1013460" cy="998220"/>
                  <wp:effectExtent l="0" t="0" r="0" b="0"/>
                  <wp:wrapTopAndBottom/>
                  <wp:docPr id="11" name="Imagen 11"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s://app.dipalme.org/proDatos/obtenerQR?id=13"/>
                          <pic:cNvPicPr>
                            <a:picLocks noChangeAspect="1" noChangeArrowheads="1"/>
                          </pic:cNvPicPr>
                        </pic:nvPicPr>
                        <pic:blipFill>
                          <a:blip r:embed="rId43">
                            <a:extLst>
                              <a:ext uri="{28A0092B-C50C-407E-A947-70E740481C1C}">
                                <a14:useLocalDpi xmlns:a14="http://schemas.microsoft.com/office/drawing/2010/main" val="0"/>
                              </a:ext>
                            </a:extLst>
                          </a:blip>
                          <a:srcRect l="12222" t="12230" r="11066" b="12222"/>
                          <a:stretch>
                            <a:fillRect/>
                          </a:stretch>
                        </pic:blipFill>
                        <pic:spPr bwMode="auto">
                          <a:xfrm>
                            <a:off x="0" y="0"/>
                            <a:ext cx="1013460" cy="998220"/>
                          </a:xfrm>
                          <a:prstGeom prst="rect">
                            <a:avLst/>
                          </a:prstGeom>
                          <a:noFill/>
                        </pic:spPr>
                      </pic:pic>
                    </a:graphicData>
                  </a:graphic>
                  <wp14:sizeRelH relativeFrom="page">
                    <wp14:pctWidth>0</wp14:pctWidth>
                  </wp14:sizeRelH>
                  <wp14:sizeRelV relativeFrom="page">
                    <wp14:pctHeight>0</wp14:pctHeight>
                  </wp14:sizeRelV>
                </wp:anchor>
              </w:drawing>
            </w:r>
          </w:p>
          <w:p w:rsidR="001475DE" w:rsidRPr="001202C2" w:rsidRDefault="001475DE">
            <w:pPr>
              <w:jc w:val="both"/>
              <w:rPr>
                <w:rFonts w:ascii="Times New Roman" w:hAnsi="Times New Roman" w:cs="Times New Roman"/>
                <w:color w:val="000000"/>
              </w:rPr>
            </w:pPr>
          </w:p>
        </w:tc>
      </w:tr>
    </w:tbl>
    <w:p w:rsidR="001475DE" w:rsidRPr="001202C2" w:rsidRDefault="001475DE" w:rsidP="001475DE">
      <w:pPr>
        <w:spacing w:before="120" w:after="120"/>
        <w:jc w:val="center"/>
        <w:rPr>
          <w:rFonts w:ascii="Times New Roman" w:hAnsi="Times New Roman" w:cs="Times New Roman"/>
          <w:color w:val="auto"/>
        </w:rPr>
      </w:pPr>
    </w:p>
    <w:p w:rsidR="001475DE" w:rsidRPr="001202C2" w:rsidRDefault="001475DE" w:rsidP="001475DE">
      <w:pPr>
        <w:spacing w:before="120" w:after="120"/>
        <w:jc w:val="center"/>
        <w:rPr>
          <w:rFonts w:ascii="Times New Roman" w:hAnsi="Times New Roman" w:cs="Times New Roman"/>
          <w:color w:val="auto"/>
        </w:rPr>
      </w:pPr>
    </w:p>
    <w:p w:rsidR="001475DE" w:rsidRPr="001202C2" w:rsidRDefault="001475DE" w:rsidP="001475DE">
      <w:pPr>
        <w:spacing w:before="120" w:after="120"/>
        <w:jc w:val="center"/>
        <w:rPr>
          <w:rFonts w:ascii="Times New Roman" w:hAnsi="Times New Roman" w:cs="Times New Roman"/>
          <w:color w:val="auto"/>
        </w:rPr>
      </w:pPr>
    </w:p>
    <w:p w:rsidR="001475DE" w:rsidRPr="001202C2" w:rsidRDefault="001475DE" w:rsidP="001475DE">
      <w:pPr>
        <w:spacing w:before="240" w:after="240" w:line="276" w:lineRule="auto"/>
        <w:ind w:firstLine="346"/>
        <w:jc w:val="both"/>
        <w:rPr>
          <w:rFonts w:ascii="Times New Roman" w:hAnsi="Times New Roman" w:cs="Times New Roman"/>
          <w:b/>
          <w:color w:val="FF0000"/>
          <w:u w:val="single"/>
        </w:rPr>
      </w:pPr>
      <w:r w:rsidRPr="001202C2">
        <w:rPr>
          <w:rFonts w:ascii="Times New Roman" w:hAnsi="Times New Roman" w:cs="Times New Roman"/>
          <w:b/>
          <w:color w:val="FF0000"/>
          <w:u w:val="single"/>
        </w:rPr>
        <w:t>ANEXO VIII.- MODELO DE DECLARACIÓN RESPONSABLE Y COMPROMISO DE CONFIDENCIALIDAD PARA EMPLEADOS DE UN ENCARGO CON P</w:t>
      </w:r>
      <w:r w:rsidR="009B41A3">
        <w:rPr>
          <w:rFonts w:ascii="Times New Roman" w:hAnsi="Times New Roman" w:cs="Times New Roman"/>
          <w:b/>
          <w:color w:val="FF0000"/>
          <w:u w:val="single"/>
        </w:rPr>
        <w:t>ROTECCIÓN DE DATOS (ANTES DE LA FORMALIZACIÓN DEL CONTRATO).</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b/>
          <w:bCs/>
          <w:color w:val="3A3838"/>
          <w:lang w:eastAsia="en-US" w:bidi="ar-SA"/>
        </w:rPr>
      </w:pPr>
      <w:r w:rsidRPr="001202C2">
        <w:rPr>
          <w:rFonts w:ascii="Times New Roman" w:eastAsiaTheme="minorHAnsi" w:hAnsi="Times New Roman" w:cs="Times New Roman"/>
          <w:b/>
          <w:bCs/>
          <w:color w:val="3A3838"/>
          <w:lang w:eastAsia="en-US" w:bidi="ar-SA"/>
        </w:rPr>
        <w:t xml:space="preserve">DATOS DEL EMPLEADO </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b/>
          <w:bCs/>
          <w:color w:val="3A3838"/>
          <w:lang w:eastAsia="en-US" w:bidi="ar-SA"/>
        </w:rPr>
      </w:pPr>
      <w:r w:rsidRPr="001202C2">
        <w:rPr>
          <w:rFonts w:ascii="Times New Roman" w:eastAsiaTheme="minorHAnsi" w:hAnsi="Times New Roman" w:cs="Times New Roman"/>
          <w:color w:val="000000"/>
          <w:lang w:eastAsia="en-US" w:bidi="ar-SA"/>
        </w:rPr>
        <w:t xml:space="preserve">NOMBRE Y APELLIDOS </w:t>
      </w:r>
      <w:r w:rsidRPr="001202C2">
        <w:rPr>
          <w:rFonts w:ascii="Times New Roman" w:eastAsiaTheme="minorHAnsi" w:hAnsi="Times New Roman" w:cs="Times New Roman"/>
          <w:color w:val="000000"/>
          <w:lang w:eastAsia="en-US" w:bidi="ar-SA"/>
        </w:rPr>
        <w:tab/>
      </w:r>
      <w:r w:rsidRPr="001202C2">
        <w:rPr>
          <w:rFonts w:ascii="Times New Roman" w:eastAsiaTheme="minorHAnsi" w:hAnsi="Times New Roman" w:cs="Times New Roman"/>
          <w:color w:val="000000"/>
          <w:lang w:eastAsia="en-US" w:bidi="ar-SA"/>
        </w:rPr>
        <w:tab/>
      </w:r>
      <w:r w:rsidRPr="001202C2">
        <w:rPr>
          <w:rFonts w:ascii="Times New Roman" w:eastAsiaTheme="minorHAnsi" w:hAnsi="Times New Roman" w:cs="Times New Roman"/>
          <w:color w:val="000000"/>
          <w:lang w:eastAsia="en-US" w:bidi="ar-SA"/>
        </w:rPr>
        <w:tab/>
      </w:r>
      <w:r w:rsidRPr="001202C2">
        <w:rPr>
          <w:rFonts w:ascii="Times New Roman" w:eastAsiaTheme="minorHAnsi" w:hAnsi="Times New Roman" w:cs="Times New Roman"/>
          <w:color w:val="000000"/>
          <w:lang w:eastAsia="en-US" w:bidi="ar-SA"/>
        </w:rPr>
        <w:tab/>
      </w:r>
      <w:r w:rsidRPr="001202C2">
        <w:rPr>
          <w:rFonts w:ascii="Times New Roman" w:eastAsiaTheme="minorHAnsi" w:hAnsi="Times New Roman" w:cs="Times New Roman"/>
          <w:color w:val="000000"/>
          <w:lang w:eastAsia="en-US" w:bidi="ar-SA"/>
        </w:rPr>
        <w:tab/>
      </w:r>
      <w:r w:rsidRPr="001202C2">
        <w:rPr>
          <w:rFonts w:ascii="Times New Roman" w:eastAsiaTheme="minorHAnsi" w:hAnsi="Times New Roman" w:cs="Times New Roman"/>
          <w:color w:val="000000"/>
          <w:lang w:eastAsia="en-US" w:bidi="ar-SA"/>
        </w:rPr>
        <w:tab/>
      </w:r>
      <w:r w:rsidRPr="001202C2">
        <w:rPr>
          <w:rFonts w:ascii="Times New Roman" w:eastAsiaTheme="minorHAnsi" w:hAnsi="Times New Roman" w:cs="Times New Roman"/>
          <w:color w:val="000000"/>
          <w:lang w:eastAsia="en-US" w:bidi="ar-SA"/>
        </w:rPr>
        <w:tab/>
        <w:t>NIF</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b/>
          <w:bCs/>
          <w:color w:val="3A3838"/>
          <w:lang w:eastAsia="en-US" w:bidi="ar-SA"/>
        </w:rPr>
      </w:pP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b/>
          <w:bCs/>
          <w:color w:val="3A3838"/>
          <w:lang w:eastAsia="en-US" w:bidi="ar-SA"/>
        </w:rPr>
      </w:pPr>
      <w:r w:rsidRPr="001202C2">
        <w:rPr>
          <w:rFonts w:ascii="Times New Roman" w:eastAsiaTheme="minorHAnsi" w:hAnsi="Times New Roman" w:cs="Times New Roman"/>
          <w:b/>
          <w:bCs/>
          <w:color w:val="3A3838"/>
          <w:lang w:eastAsia="en-US" w:bidi="ar-SA"/>
        </w:rPr>
        <w:t>MANIFIESTA</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La presente obligación de secreto y confidencialidad subsistirá después de que finalice mi relación profesional con mi actual empresa o con la Diputación Provincial de Almería.</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r w:rsidRPr="001202C2">
        <w:rPr>
          <w:rFonts w:ascii="Times New Roman" w:eastAsiaTheme="minorHAnsi" w:hAnsi="Times New Roman" w:cs="Times New Roman"/>
          <w:color w:val="000000"/>
          <w:lang w:eastAsia="en-US" w:bidi="ar-SA"/>
        </w:rPr>
        <w:t>El cumplimiento de esta obligación podrá ser exigido por los procedimientos legales procedentes y su violación dará lugar a las responsabilidades de todo orden establecidas en el ordenamiento jurídico.</w:t>
      </w:r>
    </w:p>
    <w:p w:rsidR="001475DE" w:rsidRPr="001202C2" w:rsidRDefault="001475DE" w:rsidP="001475DE">
      <w:pPr>
        <w:suppressAutoHyphens w:val="0"/>
        <w:autoSpaceDE w:val="0"/>
        <w:autoSpaceDN w:val="0"/>
        <w:adjustRightInd w:val="0"/>
        <w:jc w:val="both"/>
        <w:rPr>
          <w:rFonts w:ascii="Times New Roman" w:eastAsiaTheme="minorHAnsi" w:hAnsi="Times New Roman" w:cs="Times New Roman"/>
          <w:color w:val="000000"/>
          <w:lang w:eastAsia="en-US" w:bidi="ar-SA"/>
        </w:rPr>
      </w:pPr>
    </w:p>
    <w:tbl>
      <w:tblPr>
        <w:tblStyle w:val="TableGrid1"/>
        <w:tblW w:w="11004" w:type="dxa"/>
        <w:tblInd w:w="-4" w:type="dxa"/>
        <w:tblCellMar>
          <w:top w:w="65" w:type="dxa"/>
          <w:left w:w="56" w:type="dxa"/>
          <w:right w:w="34" w:type="dxa"/>
        </w:tblCellMar>
        <w:tblLook w:val="04A0" w:firstRow="1" w:lastRow="0" w:firstColumn="1" w:lastColumn="0" w:noHBand="0" w:noVBand="1"/>
      </w:tblPr>
      <w:tblGrid>
        <w:gridCol w:w="8628"/>
        <w:gridCol w:w="2376"/>
      </w:tblGrid>
      <w:tr w:rsidR="001475DE" w:rsidRPr="001202C2" w:rsidTr="001475DE">
        <w:trPr>
          <w:trHeight w:val="317"/>
        </w:trPr>
        <w:tc>
          <w:tcPr>
            <w:tcW w:w="11004" w:type="dxa"/>
            <w:gridSpan w:val="2"/>
            <w:tcBorders>
              <w:top w:val="nil"/>
              <w:left w:val="single" w:sz="18" w:space="0" w:color="000000"/>
              <w:bottom w:val="single" w:sz="4" w:space="0" w:color="000000"/>
              <w:right w:val="nil"/>
            </w:tcBorders>
            <w:shd w:val="clear" w:color="auto" w:fill="E7E6E6"/>
            <w:hideMark/>
          </w:tcPr>
          <w:p w:rsidR="001475DE" w:rsidRPr="001202C2" w:rsidRDefault="001475DE">
            <w:pPr>
              <w:suppressAutoHyphens w:val="0"/>
              <w:spacing w:line="256" w:lineRule="auto"/>
              <w:rPr>
                <w:rFonts w:ascii="Times New Roman" w:eastAsia="Calibri" w:hAnsi="Times New Roman" w:cs="Times New Roman"/>
                <w:b/>
                <w:color w:val="000000"/>
                <w:szCs w:val="24"/>
              </w:rPr>
            </w:pPr>
            <w:r w:rsidRPr="001202C2">
              <w:rPr>
                <w:rFonts w:ascii="Times New Roman" w:eastAsia="Calibri" w:hAnsi="Times New Roman" w:cs="Times New Roman"/>
                <w:b/>
                <w:color w:val="3A3838"/>
                <w:szCs w:val="24"/>
              </w:rPr>
              <w:lastRenderedPageBreak/>
              <w:t>PROTECCIÓN DE DATOS</w:t>
            </w:r>
          </w:p>
        </w:tc>
      </w:tr>
      <w:tr w:rsidR="001475DE" w:rsidRPr="001202C2" w:rsidTr="001475DE">
        <w:trPr>
          <w:trHeight w:val="1484"/>
        </w:trPr>
        <w:tc>
          <w:tcPr>
            <w:tcW w:w="8628" w:type="dxa"/>
            <w:tcBorders>
              <w:top w:val="single" w:sz="4" w:space="0" w:color="000000"/>
              <w:left w:val="single" w:sz="2" w:space="0" w:color="000000"/>
              <w:bottom w:val="single" w:sz="2" w:space="0" w:color="000000"/>
              <w:right w:val="single" w:sz="2" w:space="0" w:color="000000"/>
            </w:tcBorders>
            <w:hideMark/>
          </w:tcPr>
          <w:p w:rsidR="001475DE" w:rsidRPr="001202C2" w:rsidRDefault="001475DE">
            <w:pPr>
              <w:suppressAutoHyphens w:val="0"/>
              <w:spacing w:line="256" w:lineRule="auto"/>
              <w:jc w:val="both"/>
              <w:rPr>
                <w:rFonts w:ascii="Times New Roman" w:eastAsia="Calibri" w:hAnsi="Times New Roman" w:cs="Times New Roman"/>
                <w:color w:val="000000"/>
                <w:szCs w:val="24"/>
              </w:rPr>
            </w:pPr>
            <w:r w:rsidRPr="001202C2">
              <w:rPr>
                <w:rFonts w:ascii="Times New Roman" w:eastAsia="Calibri" w:hAnsi="Times New Roman" w:cs="Times New Roman"/>
                <w:color w:val="000000"/>
                <w:szCs w:val="24"/>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44" w:history="1">
              <w:r w:rsidRPr="001202C2">
                <w:rPr>
                  <w:rStyle w:val="Hipervnculo"/>
                  <w:rFonts w:ascii="Times New Roman" w:eastAsia="Calibri" w:hAnsi="Times New Roman" w:cs="Times New Roman"/>
                  <w:color w:val="0084D1"/>
                  <w:szCs w:val="24"/>
                </w:rPr>
                <w:t>Más información sobre Protección de Datos personales</w:t>
              </w:r>
            </w:hyperlink>
            <w:r w:rsidRPr="001202C2">
              <w:rPr>
                <w:rFonts w:ascii="Times New Roman" w:eastAsia="Calibri" w:hAnsi="Times New Roman" w:cs="Times New Roman"/>
                <w:color w:val="000000"/>
                <w:szCs w:val="24"/>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enlace del apartado "A" del "ANEXO VII" del Pliego de Prescripciones Técnicas.</w:t>
            </w:r>
          </w:p>
        </w:tc>
        <w:tc>
          <w:tcPr>
            <w:tcW w:w="2376" w:type="dxa"/>
            <w:tcBorders>
              <w:top w:val="single" w:sz="4" w:space="0" w:color="000000"/>
              <w:left w:val="single" w:sz="2" w:space="0" w:color="000000"/>
              <w:bottom w:val="single" w:sz="2" w:space="0" w:color="000000"/>
              <w:right w:val="single" w:sz="2" w:space="0" w:color="000000"/>
            </w:tcBorders>
            <w:hideMark/>
          </w:tcPr>
          <w:p w:rsidR="001475DE" w:rsidRPr="001202C2" w:rsidRDefault="001475DE">
            <w:pPr>
              <w:suppressAutoHyphens w:val="0"/>
              <w:spacing w:line="256" w:lineRule="auto"/>
              <w:ind w:left="138"/>
              <w:rPr>
                <w:rFonts w:ascii="Times New Roman" w:eastAsia="Calibri" w:hAnsi="Times New Roman" w:cs="Times New Roman"/>
                <w:color w:val="000000"/>
                <w:szCs w:val="24"/>
              </w:rPr>
            </w:pPr>
            <w:r w:rsidRPr="001202C2">
              <w:rPr>
                <w:rFonts w:ascii="Times New Roman" w:eastAsia="Calibri" w:hAnsi="Times New Roman" w:cs="Times New Roman"/>
                <w:noProof/>
                <w:color w:val="000000"/>
              </w:rPr>
              <w:drawing>
                <wp:inline distT="0" distB="0" distL="0" distR="0">
                  <wp:extent cx="771525" cy="7715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tc>
      </w:tr>
    </w:tbl>
    <w:p w:rsidR="001475DE" w:rsidRPr="001202C2" w:rsidRDefault="001475DE" w:rsidP="001475DE">
      <w:pPr>
        <w:suppressAutoHyphens w:val="0"/>
        <w:autoSpaceDE w:val="0"/>
        <w:autoSpaceDN w:val="0"/>
        <w:adjustRightInd w:val="0"/>
        <w:rPr>
          <w:rFonts w:ascii="Times New Roman" w:eastAsiaTheme="minorHAnsi" w:hAnsi="Times New Roman" w:cs="Times New Roman"/>
          <w:b/>
          <w:bCs/>
          <w:color w:val="3A3838"/>
          <w:lang w:eastAsia="en-US" w:bidi="ar-SA"/>
        </w:rPr>
      </w:pPr>
    </w:p>
    <w:tbl>
      <w:tblPr>
        <w:tblStyle w:val="TableGrid2"/>
        <w:tblW w:w="11004" w:type="dxa"/>
        <w:tblInd w:w="-4" w:type="dxa"/>
        <w:tblCellMar>
          <w:top w:w="65" w:type="dxa"/>
          <w:left w:w="56" w:type="dxa"/>
          <w:right w:w="34" w:type="dxa"/>
        </w:tblCellMar>
        <w:tblLook w:val="04A0" w:firstRow="1" w:lastRow="0" w:firstColumn="1" w:lastColumn="0" w:noHBand="0" w:noVBand="1"/>
      </w:tblPr>
      <w:tblGrid>
        <w:gridCol w:w="11004"/>
      </w:tblGrid>
      <w:tr w:rsidR="001475DE" w:rsidRPr="001202C2" w:rsidTr="001475DE">
        <w:trPr>
          <w:trHeight w:val="285"/>
        </w:trPr>
        <w:tc>
          <w:tcPr>
            <w:tcW w:w="11004" w:type="dxa"/>
            <w:tcBorders>
              <w:top w:val="nil"/>
              <w:left w:val="single" w:sz="18" w:space="0" w:color="000000"/>
              <w:bottom w:val="single" w:sz="4" w:space="0" w:color="000000"/>
              <w:right w:val="nil"/>
            </w:tcBorders>
            <w:shd w:val="clear" w:color="auto" w:fill="E7E6E6"/>
            <w:hideMark/>
          </w:tcPr>
          <w:p w:rsidR="001475DE" w:rsidRPr="001202C2" w:rsidRDefault="001475DE">
            <w:pPr>
              <w:suppressAutoHyphens w:val="0"/>
              <w:spacing w:line="256" w:lineRule="auto"/>
              <w:rPr>
                <w:rFonts w:ascii="Times New Roman" w:eastAsia="Calibri" w:hAnsi="Times New Roman" w:cs="Times New Roman"/>
                <w:color w:val="000000"/>
                <w:szCs w:val="24"/>
                <w:lang w:eastAsia="es-ES"/>
              </w:rPr>
            </w:pPr>
            <w:r w:rsidRPr="001202C2">
              <w:rPr>
                <w:rFonts w:ascii="Times New Roman" w:eastAsia="Calibri" w:hAnsi="Times New Roman" w:cs="Times New Roman"/>
                <w:color w:val="3A3838"/>
                <w:szCs w:val="24"/>
                <w:lang w:eastAsia="es-ES"/>
              </w:rPr>
              <w:t>FIRMA</w:t>
            </w:r>
          </w:p>
        </w:tc>
      </w:tr>
      <w:tr w:rsidR="001475DE" w:rsidRPr="001202C2" w:rsidTr="001475DE">
        <w:trPr>
          <w:trHeight w:val="1880"/>
        </w:trPr>
        <w:tc>
          <w:tcPr>
            <w:tcW w:w="11004"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spacing w:after="792" w:line="256" w:lineRule="auto"/>
              <w:ind w:left="2662"/>
              <w:rPr>
                <w:rFonts w:ascii="Times New Roman" w:eastAsia="Calibri" w:hAnsi="Times New Roman" w:cs="Times New Roman"/>
                <w:color w:val="000000"/>
                <w:szCs w:val="24"/>
                <w:lang w:eastAsia="es-ES"/>
              </w:rPr>
            </w:pPr>
            <w:r w:rsidRPr="001202C2">
              <w:rPr>
                <w:rFonts w:ascii="Times New Roman" w:eastAsia="Calibri" w:hAnsi="Times New Roman" w:cs="Times New Roman"/>
                <w:color w:val="000000"/>
                <w:szCs w:val="24"/>
                <w:lang w:eastAsia="es-ES"/>
              </w:rPr>
              <w:t xml:space="preserve">EN  </w:t>
            </w:r>
            <w:r w:rsidRPr="001202C2">
              <w:rPr>
                <w:rFonts w:ascii="Times New Roman" w:hAnsi="Times New Roman" w:cs="Times New Roman"/>
                <w:noProof/>
                <w:lang w:eastAsia="es-ES"/>
              </w:rPr>
              <mc:AlternateContent>
                <mc:Choice Requires="wpg">
                  <w:drawing>
                    <wp:inline distT="0" distB="0" distL="0" distR="0">
                      <wp:extent cx="3341370" cy="216535"/>
                      <wp:effectExtent l="9525" t="9525" r="11430" b="12065"/>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1370" cy="216535"/>
                                <a:chOff x="0" y="0"/>
                                <a:chExt cx="33413" cy="2165"/>
                              </a:xfrm>
                            </wpg:grpSpPr>
                            <wps:wsp>
                              <wps:cNvPr id="8" name="Rectangle 77"/>
                              <wps:cNvSpPr>
                                <a:spLocks noChangeArrowheads="1"/>
                              </wps:cNvSpPr>
                              <wps:spPr bwMode="auto">
                                <a:xfrm>
                                  <a:off x="18027" y="635"/>
                                  <a:ext cx="2422"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45D" w:rsidRDefault="0090745D" w:rsidP="001475DE">
                                    <w:r>
                                      <w:rPr>
                                        <w:rFonts w:ascii="Calibri" w:eastAsia="Calibri" w:hAnsi="Calibri" w:cs="Calibri"/>
                                        <w:sz w:val="18"/>
                                      </w:rPr>
                                      <w:t xml:space="preserve"> , A  </w:t>
                                    </w:r>
                                  </w:p>
                                </w:txbxContent>
                              </wps:txbx>
                              <wps:bodyPr rot="0" vert="horz" wrap="square" lIns="0" tIns="0" rIns="0" bIns="0" anchor="t" anchorCtr="0" upright="1">
                                <a:noAutofit/>
                              </wps:bodyPr>
                            </wps:wsp>
                            <wps:wsp>
                              <wps:cNvPr id="9" name="Shape 6435"/>
                              <wps:cNvSpPr>
                                <a:spLocks/>
                              </wps:cNvSpPr>
                              <wps:spPr bwMode="auto">
                                <a:xfrm>
                                  <a:off x="0" y="0"/>
                                  <a:ext cx="18008" cy="2165"/>
                                </a:xfrm>
                                <a:custGeom>
                                  <a:avLst/>
                                  <a:gdLst>
                                    <a:gd name="T0" fmla="*/ 0 w 1800860"/>
                                    <a:gd name="T1" fmla="*/ 0 h 216535"/>
                                    <a:gd name="T2" fmla="*/ 1800860 w 1800860"/>
                                    <a:gd name="T3" fmla="*/ 0 h 216535"/>
                                    <a:gd name="T4" fmla="*/ 1800860 w 1800860"/>
                                    <a:gd name="T5" fmla="*/ 216535 h 216535"/>
                                    <a:gd name="T6" fmla="*/ 0 w 1800860"/>
                                    <a:gd name="T7" fmla="*/ 216535 h 216535"/>
                                    <a:gd name="T8" fmla="*/ 0 w 1800860"/>
                                    <a:gd name="T9" fmla="*/ 0 h 216535"/>
                                    <a:gd name="T10" fmla="*/ 0 w 1800860"/>
                                    <a:gd name="T11" fmla="*/ 0 h 216535"/>
                                    <a:gd name="T12" fmla="*/ 1800860 w 1800860"/>
                                    <a:gd name="T13" fmla="*/ 216535 h 216535"/>
                                  </a:gdLst>
                                  <a:ahLst/>
                                  <a:cxnLst>
                                    <a:cxn ang="0">
                                      <a:pos x="T0" y="T1"/>
                                    </a:cxn>
                                    <a:cxn ang="0">
                                      <a:pos x="T2" y="T3"/>
                                    </a:cxn>
                                    <a:cxn ang="0">
                                      <a:pos x="T4" y="T5"/>
                                    </a:cxn>
                                    <a:cxn ang="0">
                                      <a:pos x="T6" y="T7"/>
                                    </a:cxn>
                                    <a:cxn ang="0">
                                      <a:pos x="T8" y="T9"/>
                                    </a:cxn>
                                  </a:cxnLst>
                                  <a:rect l="T10" t="T11" r="T12" b="T13"/>
                                  <a:pathLst>
                                    <a:path w="1800860" h="216535">
                                      <a:moveTo>
                                        <a:pt x="0" y="0"/>
                                      </a:moveTo>
                                      <a:lnTo>
                                        <a:pt x="1800860" y="0"/>
                                      </a:lnTo>
                                      <a:lnTo>
                                        <a:pt x="1800860"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s:wsp>
                              <wps:cNvPr id="10" name="Shape 6436"/>
                              <wps:cNvSpPr>
                                <a:spLocks/>
                              </wps:cNvSpPr>
                              <wps:spPr bwMode="auto">
                                <a:xfrm>
                                  <a:off x="19831" y="0"/>
                                  <a:ext cx="13582" cy="2165"/>
                                </a:xfrm>
                                <a:custGeom>
                                  <a:avLst/>
                                  <a:gdLst>
                                    <a:gd name="T0" fmla="*/ 0 w 1358265"/>
                                    <a:gd name="T1" fmla="*/ 0 h 216535"/>
                                    <a:gd name="T2" fmla="*/ 1358265 w 1358265"/>
                                    <a:gd name="T3" fmla="*/ 0 h 216535"/>
                                    <a:gd name="T4" fmla="*/ 1358265 w 1358265"/>
                                    <a:gd name="T5" fmla="*/ 216535 h 216535"/>
                                    <a:gd name="T6" fmla="*/ 0 w 1358265"/>
                                    <a:gd name="T7" fmla="*/ 216535 h 216535"/>
                                    <a:gd name="T8" fmla="*/ 0 w 1358265"/>
                                    <a:gd name="T9" fmla="*/ 0 h 216535"/>
                                    <a:gd name="T10" fmla="*/ 0 w 1358265"/>
                                    <a:gd name="T11" fmla="*/ 0 h 216535"/>
                                    <a:gd name="T12" fmla="*/ 1358265 w 1358265"/>
                                    <a:gd name="T13" fmla="*/ 216535 h 216535"/>
                                  </a:gdLst>
                                  <a:ahLst/>
                                  <a:cxnLst>
                                    <a:cxn ang="0">
                                      <a:pos x="T0" y="T1"/>
                                    </a:cxn>
                                    <a:cxn ang="0">
                                      <a:pos x="T2" y="T3"/>
                                    </a:cxn>
                                    <a:cxn ang="0">
                                      <a:pos x="T4" y="T5"/>
                                    </a:cxn>
                                    <a:cxn ang="0">
                                      <a:pos x="T6" y="T7"/>
                                    </a:cxn>
                                    <a:cxn ang="0">
                                      <a:pos x="T8" y="T9"/>
                                    </a:cxn>
                                  </a:cxnLst>
                                  <a:rect l="T10" t="T11" r="T12" b="T13"/>
                                  <a:pathLst>
                                    <a:path w="1358265" h="216535">
                                      <a:moveTo>
                                        <a:pt x="0" y="0"/>
                                      </a:moveTo>
                                      <a:lnTo>
                                        <a:pt x="1358265" y="0"/>
                                      </a:lnTo>
                                      <a:lnTo>
                                        <a:pt x="1358265" y="216535"/>
                                      </a:lnTo>
                                      <a:lnTo>
                                        <a:pt x="0" y="216535"/>
                                      </a:lnTo>
                                      <a:lnTo>
                                        <a:pt x="0" y="0"/>
                                      </a:lnTo>
                                    </a:path>
                                  </a:pathLst>
                                </a:custGeom>
                                <a:solidFill>
                                  <a:srgbClr val="DEE6EF"/>
                                </a:solidFill>
                                <a:ln w="1270">
                                  <a:solidFill>
                                    <a:srgbClr val="000000"/>
                                  </a:solidFill>
                                  <a:miter lim="127000"/>
                                  <a:headEnd/>
                                  <a:tailEnd/>
                                </a:ln>
                              </wps:spPr>
                              <wps:bodyPr rot="0" vert="horz" wrap="square" lIns="91440" tIns="45720" rIns="91440" bIns="45720" anchor="t" anchorCtr="0" upright="1">
                                <a:noAutofit/>
                              </wps:bodyPr>
                            </wps:wsp>
                          </wpg:wgp>
                        </a:graphicData>
                      </a:graphic>
                    </wp:inline>
                  </w:drawing>
                </mc:Choice>
                <mc:Fallback>
                  <w:pict>
                    <v:group id="Grupo 7" o:spid="_x0000_s1026" style="width:263.1pt;height:17.05pt;mso-position-horizontal-relative:char;mso-position-vertical-relative:line" coordsize="3341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">
                      <v:rect id="Rectangle 77" o:spid="_x0000_s1027" style="position:absolute;left:18027;top:635;width:242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90745D" w:rsidRDefault="0090745D" w:rsidP="001475DE">
                              <w:r>
                                <w:rPr>
                                  <w:rFonts w:ascii="Calibri" w:eastAsia="Calibri" w:hAnsi="Calibri" w:cs="Calibri"/>
                                  <w:sz w:val="18"/>
                                </w:rPr>
                                <w:t xml:space="preserve"> , A  </w:t>
                              </w:r>
                            </w:p>
                          </w:txbxContent>
                        </v:textbox>
                      </v:rect>
                      <v:shape id="Shape 6435" o:spid="_x0000_s1028" style="position:absolute;width:18008;height:2165;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" path="m,l1800860,r,216535l,216535,,e" fillcolor="#dee6ef" strokeweight=".1pt">
                        <v:stroke miterlimit="83231f" joinstyle="miter"/>
                        <v:path arrowok="t" o:connecttype="custom" o:connectlocs="0,0;18008,0;18008,2165;0,2165;0,0" o:connectangles="0,0,0,0,0" textboxrect="0,0,1800860,216535"/>
                      </v:shape>
                      <v:shape id="Shape 6436" o:spid="_x0000_s1029" style="position:absolute;left:19831;width:13582;height:2165;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" path="m,l1358265,r,216535l,216535,,e" fillcolor="#dee6ef" strokeweight=".1pt">
                        <v:stroke miterlimit="83231f" joinstyle="miter"/>
                        <v:path arrowok="t" o:connecttype="custom" o:connectlocs="0,0;13582,0;13582,2165;0,2165;0,0" o:connectangles="0,0,0,0,0" textboxrect="0,0,1358265,216535"/>
                      </v:shape>
                      <w10:anchorlock/>
                    </v:group>
                  </w:pict>
                </mc:Fallback>
              </mc:AlternateContent>
            </w:r>
          </w:p>
          <w:p w:rsidR="001475DE" w:rsidRPr="001202C2" w:rsidRDefault="001475DE">
            <w:pPr>
              <w:suppressAutoHyphens w:val="0"/>
              <w:spacing w:line="256" w:lineRule="auto"/>
              <w:ind w:left="52"/>
              <w:jc w:val="center"/>
              <w:rPr>
                <w:rFonts w:ascii="Times New Roman" w:eastAsia="Calibri" w:hAnsi="Times New Roman" w:cs="Times New Roman"/>
                <w:color w:val="000000"/>
                <w:szCs w:val="24"/>
                <w:lang w:eastAsia="es-ES"/>
              </w:rPr>
            </w:pPr>
            <w:r w:rsidRPr="001202C2">
              <w:rPr>
                <w:rFonts w:ascii="Times New Roman" w:eastAsia="Calibri" w:hAnsi="Times New Roman" w:cs="Times New Roman"/>
                <w:color w:val="000000"/>
                <w:szCs w:val="24"/>
                <w:lang w:eastAsia="es-ES"/>
              </w:rPr>
              <w:t>(FIRMA DEL INTERESADO)</w:t>
            </w:r>
          </w:p>
        </w:tc>
      </w:tr>
    </w:tbl>
    <w:p w:rsidR="001475DE" w:rsidRPr="001202C2" w:rsidRDefault="001475DE" w:rsidP="001475DE">
      <w:pPr>
        <w:suppressAutoHyphens w:val="0"/>
        <w:autoSpaceDE w:val="0"/>
        <w:autoSpaceDN w:val="0"/>
        <w:adjustRightInd w:val="0"/>
        <w:rPr>
          <w:rFonts w:ascii="Times New Roman" w:eastAsiaTheme="minorHAnsi" w:hAnsi="Times New Roman" w:cs="Times New Roman"/>
          <w:b/>
          <w:bCs/>
          <w:color w:val="3A3838"/>
          <w:lang w:eastAsia="en-US" w:bidi="ar-SA"/>
        </w:rPr>
      </w:pPr>
    </w:p>
    <w:p w:rsidR="001475DE" w:rsidRPr="001202C2" w:rsidRDefault="001475DE" w:rsidP="001475DE">
      <w:pPr>
        <w:spacing w:before="120" w:after="120"/>
        <w:jc w:val="center"/>
        <w:rPr>
          <w:rFonts w:ascii="Times New Roman" w:hAnsi="Times New Roman" w:cs="Times New Roman"/>
          <w:color w:val="auto"/>
        </w:rPr>
      </w:pPr>
    </w:p>
    <w:p w:rsidR="001475DE" w:rsidRPr="001202C2" w:rsidRDefault="001475DE" w:rsidP="001475DE">
      <w:pPr>
        <w:spacing w:before="120" w:after="120"/>
        <w:jc w:val="center"/>
        <w:rPr>
          <w:rFonts w:ascii="Times New Roman" w:hAnsi="Times New Roman" w:cs="Times New Roman"/>
          <w:color w:val="auto"/>
        </w:rPr>
      </w:pPr>
    </w:p>
    <w:p w:rsidR="001475DE" w:rsidRPr="001202C2" w:rsidRDefault="001475DE" w:rsidP="001475DE">
      <w:pPr>
        <w:keepNext/>
        <w:keepLines/>
        <w:suppressAutoHyphens w:val="0"/>
        <w:spacing w:after="347" w:line="256" w:lineRule="auto"/>
        <w:ind w:left="360"/>
        <w:jc w:val="center"/>
        <w:outlineLvl w:val="2"/>
        <w:rPr>
          <w:rFonts w:ascii="Times New Roman" w:eastAsia="Arial" w:hAnsi="Times New Roman" w:cs="Times New Roman"/>
          <w:b/>
          <w:color w:val="FF0000"/>
          <w:u w:val="single"/>
          <w:lang w:eastAsia="es-ES" w:bidi="ar-SA"/>
        </w:rPr>
      </w:pPr>
      <w:r w:rsidRPr="001202C2">
        <w:rPr>
          <w:rFonts w:ascii="Times New Roman" w:eastAsia="Arial" w:hAnsi="Times New Roman" w:cs="Times New Roman"/>
          <w:b/>
          <w:color w:val="FF0000"/>
          <w:u w:val="single" w:color="000000"/>
          <w:lang w:eastAsia="es-ES" w:bidi="ar-SA"/>
        </w:rPr>
        <w:t xml:space="preserve">ANEXO </w:t>
      </w:r>
      <w:r w:rsidRPr="001202C2">
        <w:rPr>
          <w:rFonts w:ascii="Times New Roman" w:eastAsia="Arial" w:hAnsi="Times New Roman" w:cs="Times New Roman"/>
          <w:b/>
          <w:color w:val="FF0000"/>
          <w:u w:val="single"/>
          <w:lang w:eastAsia="es-ES" w:bidi="ar-SA"/>
        </w:rPr>
        <w:t>IX.- INFORMACIÓN TRATAMIENTO DE DATOS PERSONALES EN EL CONTRATO.</w:t>
      </w:r>
    </w:p>
    <w:p w:rsidR="001475DE" w:rsidRPr="001202C2" w:rsidRDefault="001475DE" w:rsidP="001475DE">
      <w:pPr>
        <w:widowControl w:val="0"/>
        <w:suppressAutoHyphens w:val="0"/>
        <w:autoSpaceDE w:val="0"/>
        <w:autoSpaceDN w:val="0"/>
        <w:spacing w:line="360" w:lineRule="auto"/>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 xml:space="preserve">La empresa adjudicataria, como encargada del tratamiento, por cuenta de la Diputación Provincial de Almería, responsable del tratamiento, realizará el tratamiento de datos personales necesarios para prestar el servicio de </w:t>
      </w:r>
      <w:r w:rsidRPr="001202C2">
        <w:rPr>
          <w:rFonts w:ascii="Times New Roman" w:eastAsia="Arial" w:hAnsi="Times New Roman" w:cs="Times New Roman"/>
          <w:color w:val="auto"/>
          <w:lang w:eastAsia="en-US" w:bidi="ar-SA"/>
        </w:rPr>
        <w:fldChar w:fldCharType="begin">
          <w:ffData>
            <w:name w:val=""/>
            <w:enabled/>
            <w:calcOnExit w:val="0"/>
            <w:textInput>
              <w:default w:val=" descripción del servicio objeto del contrato"/>
            </w:textInput>
          </w:ffData>
        </w:fldChar>
      </w:r>
      <w:r w:rsidRPr="001202C2">
        <w:rPr>
          <w:rFonts w:ascii="Times New Roman" w:eastAsia="Arial" w:hAnsi="Times New Roman" w:cs="Times New Roman"/>
          <w:color w:val="auto"/>
          <w:lang w:eastAsia="en-US" w:bidi="ar-SA"/>
        </w:rPr>
        <w:instrText xml:space="preserve"> FORMTEXT </w:instrText>
      </w:r>
      <w:r w:rsidRPr="001202C2">
        <w:rPr>
          <w:rFonts w:ascii="Times New Roman" w:eastAsia="Arial" w:hAnsi="Times New Roman" w:cs="Times New Roman"/>
          <w:color w:val="auto"/>
          <w:lang w:eastAsia="en-US" w:bidi="ar-SA"/>
        </w:rPr>
      </w:r>
      <w:r w:rsidRPr="001202C2">
        <w:rPr>
          <w:rFonts w:ascii="Times New Roman" w:eastAsia="Arial" w:hAnsi="Times New Roman" w:cs="Times New Roman"/>
          <w:color w:val="auto"/>
          <w:lang w:eastAsia="en-US" w:bidi="ar-SA"/>
        </w:rPr>
        <w:fldChar w:fldCharType="separate"/>
      </w:r>
      <w:r w:rsidRPr="001202C2">
        <w:rPr>
          <w:rFonts w:ascii="Times New Roman" w:eastAsia="Arial" w:hAnsi="Times New Roman" w:cs="Times New Roman"/>
          <w:noProof/>
          <w:color w:val="auto"/>
          <w:lang w:eastAsia="en-US" w:bidi="ar-SA"/>
        </w:rPr>
        <w:t xml:space="preserve"> descripción del servicio objeto del contrato</w:t>
      </w:r>
      <w:r w:rsidRPr="001202C2">
        <w:rPr>
          <w:rFonts w:ascii="Times New Roman" w:eastAsia="Arial" w:hAnsi="Times New Roman" w:cs="Times New Roman"/>
          <w:color w:val="auto"/>
          <w:lang w:eastAsia="en-US" w:bidi="ar-SA"/>
        </w:rPr>
        <w:fldChar w:fldCharType="end"/>
      </w:r>
    </w:p>
    <w:p w:rsidR="001475DE" w:rsidRPr="001202C2" w:rsidRDefault="001475DE" w:rsidP="001475DE">
      <w:pPr>
        <w:widowControl w:val="0"/>
        <w:suppressAutoHyphens w:val="0"/>
        <w:autoSpaceDE w:val="0"/>
        <w:autoSpaceDN w:val="0"/>
        <w:spacing w:line="360" w:lineRule="auto"/>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El tratamiento de datos personales se realizará en relación a las siguientes especificaciones:</w:t>
      </w:r>
    </w:p>
    <w:p w:rsidR="001475DE" w:rsidRPr="001202C2" w:rsidRDefault="001475DE" w:rsidP="001475DE">
      <w:pPr>
        <w:widowControl w:val="0"/>
        <w:suppressAutoHyphens w:val="0"/>
        <w:autoSpaceDE w:val="0"/>
        <w:autoSpaceDN w:val="0"/>
        <w:spacing w:line="360" w:lineRule="auto"/>
        <w:jc w:val="both"/>
        <w:rPr>
          <w:rFonts w:ascii="Times New Roman" w:eastAsia="Arial" w:hAnsi="Times New Roman" w:cs="Times New Roman"/>
          <w:color w:val="auto"/>
          <w:lang w:eastAsia="en-US" w:bidi="ar-SA"/>
        </w:rPr>
      </w:pPr>
    </w:p>
    <w:p w:rsidR="001475DE" w:rsidRPr="001202C2" w:rsidRDefault="001475DE" w:rsidP="00527C92">
      <w:pPr>
        <w:widowControl w:val="0"/>
        <w:numPr>
          <w:ilvl w:val="0"/>
          <w:numId w:val="25"/>
        </w:numPr>
        <w:suppressAutoHyphens w:val="0"/>
        <w:autoSpaceDE w:val="0"/>
        <w:autoSpaceDN w:val="0"/>
        <w:spacing w:after="160" w:line="360" w:lineRule="auto"/>
        <w:ind w:left="0" w:hanging="227"/>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b/>
          <w:color w:val="auto"/>
          <w:lang w:eastAsia="en-US" w:bidi="ar-SA"/>
        </w:rPr>
        <w:t>Finalidad.</w:t>
      </w:r>
      <w:r w:rsidRPr="001202C2">
        <w:rPr>
          <w:rFonts w:ascii="Times New Roman" w:eastAsia="Arial" w:hAnsi="Times New Roman" w:cs="Times New Roman"/>
          <w:color w:val="auto"/>
          <w:lang w:eastAsia="en-US" w:bidi="ar-SA"/>
        </w:rPr>
        <w:t xml:space="preserve"> </w:t>
      </w:r>
    </w:p>
    <w:p w:rsidR="001475DE" w:rsidRPr="001202C2" w:rsidRDefault="001475DE" w:rsidP="001475DE">
      <w:pPr>
        <w:widowControl w:val="0"/>
        <w:suppressAutoHyphens w:val="0"/>
        <w:autoSpaceDE w:val="0"/>
        <w:autoSpaceDN w:val="0"/>
        <w:spacing w:before="6" w:line="360" w:lineRule="auto"/>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El acceso por parte del encargado de tratamiento a los datos de carácter personal facilitados por la Diputación de Almería tiene la exclusiva finalidad de llevar a cabo la gestión del servicio descrito en el párrafo anterior.</w:t>
      </w:r>
    </w:p>
    <w:p w:rsidR="001475DE" w:rsidRPr="001202C2" w:rsidRDefault="001475DE" w:rsidP="001475DE">
      <w:pPr>
        <w:widowControl w:val="0"/>
        <w:suppressAutoHyphens w:val="0"/>
        <w:autoSpaceDE w:val="0"/>
        <w:autoSpaceDN w:val="0"/>
        <w:spacing w:before="6" w:line="360" w:lineRule="auto"/>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 xml:space="preserve">Para la ejecución de las prestaciones derivadas del cumplimiento del objeto de este encargo, la </w:t>
      </w:r>
      <w:r w:rsidRPr="001202C2">
        <w:rPr>
          <w:rFonts w:ascii="Times New Roman" w:eastAsia="Arial" w:hAnsi="Times New Roman" w:cs="Times New Roman"/>
          <w:color w:val="auto"/>
          <w:lang w:eastAsia="en-US" w:bidi="ar-SA"/>
        </w:rPr>
        <w:lastRenderedPageBreak/>
        <w:t xml:space="preserve">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1202C2">
        <w:rPr>
          <w:rFonts w:ascii="Times New Roman" w:eastAsia="Arial" w:hAnsi="Times New Roman" w:cs="Times New Roman"/>
          <w:color w:val="auto"/>
          <w:lang w:eastAsia="en-US" w:bidi="ar-SA"/>
        </w:rPr>
        <w:fldChar w:fldCharType="begin">
          <w:ffData>
            <w:name w:val=""/>
            <w:enabled/>
            <w:calcOnExit w:val="0"/>
            <w:textInput>
              <w:default w:val=" A cumplimentar por la dependencia (actualmente 1575 de 4 de junio de 2021)"/>
            </w:textInput>
          </w:ffData>
        </w:fldChar>
      </w:r>
      <w:r w:rsidRPr="001202C2">
        <w:rPr>
          <w:rFonts w:ascii="Times New Roman" w:eastAsia="Arial" w:hAnsi="Times New Roman" w:cs="Times New Roman"/>
          <w:color w:val="auto"/>
          <w:lang w:eastAsia="en-US" w:bidi="ar-SA"/>
        </w:rPr>
        <w:instrText xml:space="preserve"> FORMTEXT </w:instrText>
      </w:r>
      <w:r w:rsidRPr="001202C2">
        <w:rPr>
          <w:rFonts w:ascii="Times New Roman" w:eastAsia="Arial" w:hAnsi="Times New Roman" w:cs="Times New Roman"/>
          <w:color w:val="auto"/>
          <w:lang w:eastAsia="en-US" w:bidi="ar-SA"/>
        </w:rPr>
      </w:r>
      <w:r w:rsidRPr="001202C2">
        <w:rPr>
          <w:rFonts w:ascii="Times New Roman" w:eastAsia="Arial" w:hAnsi="Times New Roman" w:cs="Times New Roman"/>
          <w:color w:val="auto"/>
          <w:lang w:eastAsia="en-US" w:bidi="ar-SA"/>
        </w:rPr>
        <w:fldChar w:fldCharType="separate"/>
      </w:r>
      <w:r w:rsidRPr="001202C2">
        <w:rPr>
          <w:rFonts w:ascii="Times New Roman" w:eastAsia="Arial" w:hAnsi="Times New Roman" w:cs="Times New Roman"/>
          <w:noProof/>
          <w:color w:val="auto"/>
          <w:lang w:eastAsia="en-US" w:bidi="ar-SA"/>
        </w:rPr>
        <w:t xml:space="preserve"> A cumplimentar por la dependencia (actualmente 1575 de 4 de junio de 2021)</w:t>
      </w:r>
      <w:r w:rsidRPr="001202C2">
        <w:rPr>
          <w:rFonts w:ascii="Times New Roman" w:eastAsia="Arial" w:hAnsi="Times New Roman" w:cs="Times New Roman"/>
          <w:color w:val="auto"/>
          <w:lang w:eastAsia="en-US" w:bidi="ar-SA"/>
        </w:rPr>
        <w:fldChar w:fldCharType="end"/>
      </w: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3105"/>
        <w:gridCol w:w="3148"/>
      </w:tblGrid>
      <w:tr w:rsidR="001475DE" w:rsidRPr="001202C2" w:rsidTr="001475DE">
        <w:trPr>
          <w:trHeight w:val="282"/>
        </w:trPr>
        <w:tc>
          <w:tcPr>
            <w:tcW w:w="2961" w:type="dxa"/>
            <w:tcBorders>
              <w:top w:val="single" w:sz="4" w:space="0" w:color="000000"/>
              <w:left w:val="single" w:sz="4" w:space="0" w:color="000000"/>
              <w:bottom w:val="single" w:sz="4" w:space="0" w:color="000000"/>
              <w:right w:val="single" w:sz="4" w:space="0" w:color="000000"/>
            </w:tcBorders>
            <w:hideMark/>
          </w:tcPr>
          <w:p w:rsidR="001475DE" w:rsidRPr="001202C2" w:rsidRDefault="001475DE">
            <w:pPr>
              <w:suppressAutoHyphens w:val="0"/>
              <w:spacing w:before="47"/>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ACTIVIDAD DE TRATAMIENTO</w:t>
            </w:r>
          </w:p>
        </w:tc>
        <w:tc>
          <w:tcPr>
            <w:tcW w:w="3105" w:type="dxa"/>
            <w:tcBorders>
              <w:top w:val="single" w:sz="4" w:space="0" w:color="000000"/>
              <w:left w:val="single" w:sz="4" w:space="0" w:color="000000"/>
              <w:bottom w:val="single" w:sz="4" w:space="0" w:color="000000"/>
              <w:right w:val="single" w:sz="4" w:space="0" w:color="000000"/>
            </w:tcBorders>
            <w:hideMark/>
          </w:tcPr>
          <w:p w:rsidR="001475DE" w:rsidRPr="001202C2" w:rsidRDefault="001475DE">
            <w:pPr>
              <w:suppressAutoHyphens w:val="0"/>
              <w:spacing w:before="47"/>
              <w:ind w:left="106"/>
              <w:rPr>
                <w:rFonts w:ascii="Times New Roman" w:eastAsia="Arial" w:hAnsi="Times New Roman" w:cs="Times New Roman"/>
                <w:color w:val="auto"/>
                <w:szCs w:val="24"/>
              </w:rPr>
            </w:pPr>
            <w:r w:rsidRPr="001202C2">
              <w:rPr>
                <w:rFonts w:ascii="Times New Roman" w:eastAsia="Arial" w:hAnsi="Times New Roman" w:cs="Times New Roman"/>
                <w:color w:val="auto"/>
                <w:szCs w:val="24"/>
              </w:rPr>
              <w:t>FINALIDAD</w:t>
            </w:r>
          </w:p>
        </w:tc>
        <w:tc>
          <w:tcPr>
            <w:tcW w:w="3148" w:type="dxa"/>
            <w:tcBorders>
              <w:top w:val="single" w:sz="4" w:space="0" w:color="000000"/>
              <w:left w:val="single" w:sz="4" w:space="0" w:color="000000"/>
              <w:bottom w:val="single" w:sz="4" w:space="0" w:color="000000"/>
              <w:right w:val="single" w:sz="4" w:space="0" w:color="000000"/>
            </w:tcBorders>
            <w:hideMark/>
          </w:tcPr>
          <w:p w:rsidR="001475DE" w:rsidRPr="001202C2" w:rsidRDefault="001475DE">
            <w:pPr>
              <w:suppressAutoHyphens w:val="0"/>
              <w:spacing w:before="47"/>
              <w:ind w:left="108"/>
              <w:rPr>
                <w:rFonts w:ascii="Times New Roman" w:eastAsia="Arial" w:hAnsi="Times New Roman" w:cs="Times New Roman"/>
                <w:color w:val="auto"/>
                <w:szCs w:val="24"/>
              </w:rPr>
            </w:pPr>
            <w:r w:rsidRPr="001202C2">
              <w:rPr>
                <w:rFonts w:ascii="Times New Roman" w:eastAsia="Arial" w:hAnsi="Times New Roman" w:cs="Times New Roman"/>
                <w:color w:val="auto"/>
                <w:szCs w:val="24"/>
              </w:rPr>
              <w:t>TIPOS DE DATOS</w:t>
            </w:r>
          </w:p>
        </w:tc>
      </w:tr>
      <w:tr w:rsidR="001475DE" w:rsidRPr="001202C2" w:rsidTr="001475DE">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bookmarkStart w:id="3" w:name="Texto1"/>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hAnsi="Times New Roman" w:cs="Times New Roman"/>
              </w:rPr>
              <w:fldChar w:fldCharType="end"/>
            </w:r>
            <w:bookmarkEnd w:id="3"/>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r>
      <w:tr w:rsidR="001475DE" w:rsidRPr="001202C2" w:rsidTr="001475DE">
        <w:trPr>
          <w:trHeight w:val="282"/>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r>
      <w:tr w:rsidR="001475DE" w:rsidRPr="001202C2" w:rsidTr="001475DE">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r>
      <w:tr w:rsidR="001475DE" w:rsidRPr="001202C2" w:rsidTr="001475DE">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r>
      <w:tr w:rsidR="001475DE" w:rsidRPr="001202C2" w:rsidTr="001475DE">
        <w:trPr>
          <w:trHeight w:val="283"/>
        </w:trPr>
        <w:tc>
          <w:tcPr>
            <w:tcW w:w="2961"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05"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c>
          <w:tcPr>
            <w:tcW w:w="3148" w:type="dxa"/>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rPr>
                <w:rFonts w:ascii="Times New Roman" w:eastAsia="Arial" w:hAnsi="Times New Roman" w:cs="Times New Roman"/>
                <w:color w:val="auto"/>
                <w:szCs w:val="24"/>
              </w:rPr>
            </w:pPr>
            <w:r w:rsidRPr="001202C2">
              <w:rPr>
                <w:rFonts w:ascii="Times New Roman" w:eastAsia="Arial" w:hAnsi="Times New Roman" w:cs="Times New Roman"/>
                <w:color w:val="auto"/>
              </w:rPr>
              <w:fldChar w:fldCharType="begin">
                <w:ffData>
                  <w:name w:val="Texto1"/>
                  <w:enabled/>
                  <w:calcOnExit w:val="0"/>
                  <w:textInput/>
                </w:ffData>
              </w:fldChar>
            </w:r>
            <w:r w:rsidRPr="001202C2">
              <w:rPr>
                <w:rFonts w:ascii="Times New Roman" w:eastAsia="Arial" w:hAnsi="Times New Roman" w:cs="Times New Roman"/>
                <w:color w:val="auto"/>
                <w:szCs w:val="24"/>
              </w:rPr>
              <w:instrText xml:space="preserve"> FORMTEXT </w:instrText>
            </w:r>
            <w:r w:rsidRPr="001202C2">
              <w:rPr>
                <w:rFonts w:ascii="Times New Roman" w:eastAsia="Arial" w:hAnsi="Times New Roman" w:cs="Times New Roman"/>
                <w:color w:val="auto"/>
              </w:rPr>
            </w:r>
            <w:r w:rsidRPr="001202C2">
              <w:rPr>
                <w:rFonts w:ascii="Times New Roman" w:eastAsia="Arial" w:hAnsi="Times New Roman" w:cs="Times New Roman"/>
                <w:color w:val="auto"/>
              </w:rPr>
              <w:fldChar w:fldCharType="separate"/>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noProof/>
                <w:color w:val="auto"/>
                <w:szCs w:val="24"/>
              </w:rPr>
              <w:t> </w:t>
            </w:r>
            <w:r w:rsidRPr="001202C2">
              <w:rPr>
                <w:rFonts w:ascii="Times New Roman" w:eastAsia="Arial" w:hAnsi="Times New Roman" w:cs="Times New Roman"/>
                <w:color w:val="auto"/>
              </w:rPr>
              <w:fldChar w:fldCharType="end"/>
            </w:r>
          </w:p>
        </w:tc>
      </w:tr>
    </w:tbl>
    <w:p w:rsidR="001475DE" w:rsidRPr="001202C2" w:rsidRDefault="001475DE" w:rsidP="001475DE">
      <w:pPr>
        <w:widowControl w:val="0"/>
        <w:suppressAutoHyphens w:val="0"/>
        <w:autoSpaceDE w:val="0"/>
        <w:autoSpaceDN w:val="0"/>
        <w:spacing w:before="11" w:line="360" w:lineRule="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 xml:space="preserve">El encargado utilizará los datos personales objeto de tratamiento, o los que se recopilen en la ejecución del mismo, sólo </w:t>
      </w:r>
      <w:r w:rsidRPr="001202C2">
        <w:rPr>
          <w:rFonts w:ascii="Times New Roman" w:eastAsia="Arial" w:hAnsi="Times New Roman" w:cs="Times New Roman"/>
          <w:b/>
          <w:color w:val="auto"/>
          <w:lang w:eastAsia="en-US" w:bidi="ar-SA"/>
        </w:rPr>
        <w:t>para la finalidad</w:t>
      </w:r>
      <w:r w:rsidRPr="001202C2">
        <w:rPr>
          <w:rFonts w:ascii="Times New Roman" w:eastAsia="Arial" w:hAnsi="Times New Roman" w:cs="Times New Roman"/>
          <w:color w:val="auto"/>
          <w:lang w:eastAsia="en-US" w:bidi="ar-SA"/>
        </w:rPr>
        <w:t xml:space="preserve"> prevista en el encargo. En ningún caso podrá utilizar los datos para fines propios.</w:t>
      </w:r>
    </w:p>
    <w:p w:rsidR="001475DE" w:rsidRPr="001202C2" w:rsidRDefault="001475DE" w:rsidP="001475DE">
      <w:pPr>
        <w:widowControl w:val="0"/>
        <w:suppressAutoHyphens w:val="0"/>
        <w:autoSpaceDE w:val="0"/>
        <w:autoSpaceDN w:val="0"/>
        <w:spacing w:before="11" w:line="360" w:lineRule="auto"/>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 xml:space="preserve">El encargado accederá a más información a través de la página Web de la Diputación de Almería, en el apartado </w:t>
      </w:r>
      <w:hyperlink r:id="rId46" w:history="1">
        <w:r w:rsidRPr="001202C2">
          <w:rPr>
            <w:rStyle w:val="Hipervnculo"/>
            <w:rFonts w:ascii="Times New Roman" w:eastAsia="Arial" w:hAnsi="Times New Roman" w:cs="Times New Roman"/>
            <w:lang w:eastAsia="en-US" w:bidi="ar-SA"/>
          </w:rPr>
          <w:t>“Privacidad”</w:t>
        </w:r>
      </w:hyperlink>
      <w:r w:rsidRPr="001202C2">
        <w:rPr>
          <w:rFonts w:ascii="Times New Roman" w:eastAsia="Arial" w:hAnsi="Times New Roman" w:cs="Times New Roman"/>
          <w:color w:val="auto"/>
          <w:lang w:eastAsia="en-US" w:bidi="ar-SA"/>
        </w:rPr>
        <w:t xml:space="preserve"> o a través del siguiente enlace: </w:t>
      </w:r>
      <w:r w:rsidRPr="001202C2">
        <w:rPr>
          <w:rFonts w:ascii="Times New Roman" w:eastAsia="Arial" w:hAnsi="Times New Roman" w:cs="Times New Roman"/>
          <w:color w:val="auto"/>
          <w:lang w:eastAsia="en-US" w:bidi="ar-SA"/>
        </w:rPr>
        <w:fldChar w:fldCharType="begin">
          <w:ffData>
            <w:name w:val=""/>
            <w:enabled/>
            <w:calcOnExit w:val="0"/>
            <w:textInput>
              <w:default w:val="nombrar y realizar hipervínculo a cada una de las actividades de tratamiento que se nombre en el cuadro anterio"/>
            </w:textInput>
          </w:ffData>
        </w:fldChar>
      </w:r>
      <w:r w:rsidRPr="001202C2">
        <w:rPr>
          <w:rFonts w:ascii="Times New Roman" w:eastAsia="Arial" w:hAnsi="Times New Roman" w:cs="Times New Roman"/>
          <w:color w:val="auto"/>
          <w:lang w:eastAsia="en-US" w:bidi="ar-SA"/>
        </w:rPr>
        <w:instrText xml:space="preserve"> FORMTEXT </w:instrText>
      </w:r>
      <w:r w:rsidRPr="001202C2">
        <w:rPr>
          <w:rFonts w:ascii="Times New Roman" w:eastAsia="Arial" w:hAnsi="Times New Roman" w:cs="Times New Roman"/>
          <w:color w:val="auto"/>
          <w:lang w:eastAsia="en-US" w:bidi="ar-SA"/>
        </w:rPr>
      </w:r>
      <w:r w:rsidRPr="001202C2">
        <w:rPr>
          <w:rFonts w:ascii="Times New Roman" w:eastAsia="Arial" w:hAnsi="Times New Roman" w:cs="Times New Roman"/>
          <w:color w:val="auto"/>
          <w:lang w:eastAsia="en-US" w:bidi="ar-SA"/>
        </w:rPr>
        <w:fldChar w:fldCharType="separate"/>
      </w:r>
      <w:r w:rsidRPr="001202C2">
        <w:rPr>
          <w:rFonts w:ascii="Times New Roman" w:eastAsia="Arial" w:hAnsi="Times New Roman" w:cs="Times New Roman"/>
          <w:noProof/>
          <w:color w:val="auto"/>
          <w:lang w:eastAsia="en-US" w:bidi="ar-SA"/>
        </w:rPr>
        <w:t>nombrar y realizar hipervínculo a cada una de las actividades de tratamiento que se nombre en el cuadro anterio</w:t>
      </w:r>
      <w:r w:rsidRPr="001202C2">
        <w:rPr>
          <w:rFonts w:ascii="Times New Roman" w:eastAsia="Arial" w:hAnsi="Times New Roman" w:cs="Times New Roman"/>
          <w:color w:val="auto"/>
          <w:lang w:eastAsia="en-US" w:bidi="ar-SA"/>
        </w:rPr>
        <w:fldChar w:fldCharType="end"/>
      </w:r>
      <w:r w:rsidRPr="001202C2">
        <w:rPr>
          <w:rFonts w:ascii="Times New Roman" w:eastAsia="Arial" w:hAnsi="Times New Roman" w:cs="Times New Roman"/>
          <w:color w:val="auto"/>
          <w:lang w:eastAsia="en-US" w:bidi="ar-SA"/>
        </w:rPr>
        <w:t>r.</w:t>
      </w:r>
    </w:p>
    <w:p w:rsidR="001475DE" w:rsidRPr="001202C2" w:rsidRDefault="001475DE" w:rsidP="00527C92">
      <w:pPr>
        <w:widowControl w:val="0"/>
        <w:numPr>
          <w:ilvl w:val="0"/>
          <w:numId w:val="25"/>
        </w:numPr>
        <w:suppressAutoHyphens w:val="0"/>
        <w:autoSpaceDE w:val="0"/>
        <w:autoSpaceDN w:val="0"/>
        <w:spacing w:after="160" w:line="360" w:lineRule="auto"/>
        <w:ind w:left="0" w:hanging="227"/>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b/>
          <w:color w:val="auto"/>
          <w:lang w:eastAsia="en-US" w:bidi="ar-SA"/>
        </w:rPr>
        <w:t>Tratamiento de datos personales</w:t>
      </w:r>
      <w:r w:rsidRPr="001202C2">
        <w:rPr>
          <w:rFonts w:ascii="Times New Roman" w:eastAsia="Arial" w:hAnsi="Times New Roman" w:cs="Times New Roman"/>
          <w:color w:val="auto"/>
          <w:lang w:eastAsia="en-US" w:bidi="ar-SA"/>
        </w:rPr>
        <w:t xml:space="preserve">  </w:t>
      </w:r>
    </w:p>
    <w:p w:rsidR="001475DE" w:rsidRPr="001202C2" w:rsidRDefault="001475DE" w:rsidP="001475DE">
      <w:pPr>
        <w:widowControl w:val="0"/>
        <w:suppressAutoHyphens w:val="0"/>
        <w:autoSpaceDE w:val="0"/>
        <w:autoSpaceDN w:val="0"/>
        <w:spacing w:line="360" w:lineRule="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Las acciones de tratamiento de datos a realizar serán las siguientes:</w:t>
      </w:r>
    </w:p>
    <w:tbl>
      <w:tblPr>
        <w:tblStyle w:val="TableNormal"/>
        <w:tblW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1475DE" w:rsidRPr="001202C2" w:rsidTr="001475DE">
        <w:trPr>
          <w:trHeight w:val="282"/>
        </w:trPr>
        <w:tc>
          <w:tcPr>
            <w:tcW w:w="9214" w:type="dxa"/>
            <w:gridSpan w:val="6"/>
            <w:tcBorders>
              <w:top w:val="single" w:sz="4" w:space="0" w:color="000000"/>
              <w:left w:val="single" w:sz="4" w:space="0" w:color="000000"/>
              <w:bottom w:val="single" w:sz="4" w:space="0" w:color="000000"/>
              <w:right w:val="single" w:sz="4" w:space="0" w:color="000000"/>
            </w:tcBorders>
            <w:shd w:val="clear" w:color="auto" w:fill="E7E6E6"/>
            <w:hideMark/>
          </w:tcPr>
          <w:p w:rsidR="001475DE" w:rsidRPr="001202C2" w:rsidRDefault="001475DE">
            <w:pPr>
              <w:suppressAutoHyphens w:val="0"/>
              <w:ind w:left="57"/>
              <w:rPr>
                <w:rFonts w:ascii="Times New Roman" w:eastAsia="Arial" w:hAnsi="Times New Roman" w:cs="Times New Roman"/>
                <w:b/>
                <w:color w:val="auto"/>
                <w:szCs w:val="24"/>
              </w:rPr>
            </w:pPr>
            <w:r w:rsidRPr="001202C2">
              <w:rPr>
                <w:rFonts w:ascii="Times New Roman" w:eastAsia="Arial" w:hAnsi="Times New Roman" w:cs="Times New Roman"/>
                <w:b/>
                <w:color w:val="auto"/>
                <w:szCs w:val="24"/>
              </w:rPr>
              <w:t>Tratamiento a realizar</w:t>
            </w:r>
          </w:p>
        </w:tc>
      </w:tr>
      <w:tr w:rsidR="001475DE" w:rsidRPr="001202C2" w:rsidTr="001475DE">
        <w:trPr>
          <w:trHeight w:val="349"/>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Recogida</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rPr>
                <w:rFonts w:ascii="Times New Roman" w:eastAsia="Arial" w:hAnsi="Times New Roman" w:cs="Times New Roman"/>
                <w:color w:val="auto"/>
                <w:szCs w:val="24"/>
              </w:rPr>
            </w:pPr>
            <w:r>
              <w:rPr>
                <w:rFonts w:ascii="Times New Roman" w:hAnsi="Times New Roman" w:cs="Times New Roman"/>
                <w:lang w:eastAsia="zh-CN" w:bidi="hi-IN"/>
              </w:rPr>
              <w:pict>
                <v:shapetype id="_x0000_t201" coordsize="21600,21600" o:spt="201" path="m,l,21600r21600,l21600,xe">
                  <v:stroke joinstyle="miter"/>
                  <v:path shadowok="f" o:extrusionok="f" strokeok="f" fillok="f" o:connecttype="rect"/>
                  <o:lock v:ext="edit" shapetype="t"/>
                </v:shapetype>
                <v:shape id="_x0000_s1031" type="#_x0000_t201" style="position:absolute;margin-left:-40.8pt;margin-top:.2pt;width:27.75pt;height:14.25pt;z-index:251640320;mso-position-horizontal:absolute;mso-position-horizontal-relative:text;mso-position-vertical:absolute;mso-position-vertical-relative:text" wrapcoords="-584 0 -584 20661 21600 20661 21600 0 -584 0" filled="f" stroked="f">
                  <v:imagedata r:id="rId47" o:title=""/>
                  <o:lock v:ext="edit" aspectratio="t"/>
                  <w10:wrap type="tight"/>
                </v:shape>
                <w:control r:id="rId48" w:name="OptionButton1211" w:shapeid="_x0000_s1031"/>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rPr>
                <w:rFonts w:ascii="Times New Roman" w:eastAsia="Arial" w:hAnsi="Times New Roman" w:cs="Times New Roman"/>
                <w:color w:val="auto"/>
                <w:szCs w:val="24"/>
              </w:rPr>
            </w:pPr>
            <w:r>
              <w:rPr>
                <w:rFonts w:ascii="Times New Roman" w:hAnsi="Times New Roman" w:cs="Times New Roman"/>
                <w:lang w:eastAsia="zh-CN" w:bidi="hi-IN"/>
              </w:rPr>
              <w:pict>
                <v:shape id="_x0000_s1032" type="#_x0000_t201" style="position:absolute;margin-left:-42.45pt;margin-top:.85pt;width:33.75pt;height:14.25pt;z-index:251641344;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50" w:name="OptionButton11111" w:shapeid="_x0000_s1032"/>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Registro</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3" type="#_x0000_t201" style="position:absolute;left:0;text-align:left;margin-left:.45pt;margin-top:-19.25pt;width:27pt;height:14.25pt;z-index:251642368;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52" w:name="OptionButton121" w:shapeid="_x0000_s1033"/>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4" type="#_x0000_t201" style="position:absolute;left:0;text-align:left;margin-left:-42.45pt;margin-top:.85pt;width:33.75pt;height:14.25pt;z-index:251643392;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53" w:name="OptionButton1111" w:shapeid="_x0000_s1034"/>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Estructuración</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5" type="#_x0000_t201" style="position:absolute;left:0;text-align:left;margin-left:.45pt;margin-top:-19.25pt;width:27pt;height:14.25pt;z-index:251644416;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54" w:name="OptionButton12111" w:shapeid="_x0000_s1035"/>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6" type="#_x0000_t201" style="position:absolute;left:0;text-align:left;margin-left:-42.45pt;margin-top:.85pt;width:33.75pt;height:14.25pt;z-index:251645440;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55" w:name="OptionButton111111" w:shapeid="_x0000_s1036"/>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Modificación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7" type="#_x0000_t201" style="position:absolute;left:0;text-align:left;margin-left:.45pt;margin-top:-19.25pt;width:27pt;height:14.25pt;z-index:251646464;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56" w:name="OptionButton1212" w:shapeid="_x0000_s1037"/>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8" type="#_x0000_t201" style="position:absolute;left:0;text-align:left;margin-left:-42.45pt;margin-top:.85pt;width:33.75pt;height:14.25pt;z-index:251647488;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57" w:name="OptionButton11112" w:shapeid="_x0000_s1038"/>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Conservación</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39" type="#_x0000_t201" style="position:absolute;left:0;text-align:left;margin-left:.45pt;margin-top:-19.25pt;width:27pt;height:14.25pt;z-index:251648512;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58" w:name="OptionButton1214" w:shapeid="_x0000_s1039"/>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0" type="#_x0000_t201" style="position:absolute;left:0;text-align:left;margin-left:-42.45pt;margin-top:.75pt;width:33.75pt;height:13.5pt;z-index:251649536;mso-position-horizontal:absolute;mso-position-horizontal-relative:text;mso-position-vertical:absolute;mso-position-vertical-relative:text" wrapcoords="-480 0 -480 20661 21600 20661 21600 0 -480 0" filled="f" stroked="f">
                  <v:imagedata r:id="rId59" o:title=""/>
                  <o:lock v:ext="edit" aspectratio="t"/>
                  <w10:wrap type="tight"/>
                </v:shape>
                <w:control r:id="rId60" w:name="OptionButton11114" w:shapeid="_x0000_s1040"/>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Extracción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1" type="#_x0000_t201" style="position:absolute;left:0;text-align:left;margin-left:.45pt;margin-top:-19.25pt;width:27pt;height:14.25pt;z-index:251650560;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61" w:name="OptionButton1213" w:shapeid="_x0000_s1041"/>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2" type="#_x0000_t201" style="position:absolute;left:0;text-align:left;margin-left:-42.5pt;margin-top:.45pt;width:33.75pt;height:13.5pt;z-index:251651584;mso-position-horizontal:absolute;mso-position-horizontal-relative:text;mso-position-vertical:absolute;mso-position-vertical-relative:text" wrapcoords="-480 0 -480 20661 21600 20661 21600 0 -480 0" filled="f" stroked="f">
                  <v:imagedata r:id="rId59" o:title=""/>
                  <o:lock v:ext="edit" aspectratio="t"/>
                  <w10:wrap type="tight"/>
                </v:shape>
                <w:control r:id="rId62" w:name="OptionButton11113" w:shapeid="_x0000_s1042"/>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Consulta</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3" type="#_x0000_t201" style="position:absolute;left:0;text-align:left;margin-left:.45pt;margin-top:-19.25pt;width:27pt;height:14.25pt;z-index:251652608;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63" w:name="OptionButton12151" w:shapeid="_x0000_s1043"/>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4" type="#_x0000_t201" style="position:absolute;left:0;text-align:left;margin-left:-42.45pt;margin-top:.85pt;width:33.75pt;height:14.25pt;z-index:251653632;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64" w:name="OptionButton111151" w:shapeid="_x0000_s1044"/>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Comunicación por transmisión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5" type="#_x0000_t201" style="position:absolute;left:0;text-align:left;margin-left:.45pt;margin-top:-19.25pt;width:27pt;height:14.25pt;z-index:251654656;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65" w:name="OptionButton1215" w:shapeid="_x0000_s1045"/>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6" type="#_x0000_t201" style="position:absolute;left:0;text-align:left;margin-left:-42.5pt;margin-top:.85pt;width:33.75pt;height:12.75pt;z-index:251655680;mso-position-horizontal:absolute;mso-position-horizontal-relative:text;mso-position-vertical:absolute;mso-position-vertical-relative:text" wrapcoords="-480 0 -480 20661 21600 20661 21600 0 -480 0" filled="f" stroked="f">
                  <v:imagedata r:id="rId66" o:title=""/>
                  <o:lock v:ext="edit" aspectratio="t"/>
                  <w10:wrap type="tight"/>
                </v:shape>
                <w:control r:id="rId67" w:name="OptionButton11115" w:shapeid="_x0000_s1046"/>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Difusión</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7" type="#_x0000_t201" style="position:absolute;left:0;text-align:left;margin-left:.45pt;margin-top:-19.25pt;width:27pt;height:14.25pt;z-index:251656704;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68" w:name="OptionButton12161" w:shapeid="_x0000_s1047"/>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8" type="#_x0000_t201" style="position:absolute;left:0;text-align:left;margin-left:-42.45pt;margin-top:.85pt;width:33.75pt;height:14.25pt;z-index:251657728;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69" w:name="OptionButton111161" w:shapeid="_x0000_s1048"/>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Interconexión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49" type="#_x0000_t201" style="position:absolute;left:0;text-align:left;margin-left:.45pt;margin-top:-19.25pt;width:27pt;height:14.25pt;z-index:251658752;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70" w:name="OptionButton1216" w:shapeid="_x0000_s1049"/>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0" type="#_x0000_t201" style="position:absolute;left:0;text-align:left;margin-left:-42.45pt;margin-top:.85pt;width:33.75pt;height:14.25pt;z-index:251659776;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71" w:name="OptionButton11116" w:shapeid="_x0000_s1050"/>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Cotejo</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1" type="#_x0000_t201" style="position:absolute;left:0;text-align:left;margin-left:.45pt;margin-top:-19.25pt;width:27pt;height:14.25pt;z-index:251660800;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72" w:name="OptionButton12171" w:shapeid="_x0000_s1051"/>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2" type="#_x0000_t201" style="position:absolute;left:0;text-align:left;margin-left:-42.45pt;margin-top:.85pt;width:33.75pt;height:14.25pt;z-index:251661824;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73" w:name="OptionButton111171" w:shapeid="_x0000_s1052"/>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Limitación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3" type="#_x0000_t201" style="position:absolute;left:0;text-align:left;margin-left:.45pt;margin-top:-19.25pt;width:27pt;height:14.25pt;z-index:251662848;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74" w:name="OptionButton1217" w:shapeid="_x0000_s1053"/>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4" type="#_x0000_t201" style="position:absolute;left:0;text-align:left;margin-left:-42.45pt;margin-top:.85pt;width:33.75pt;height:14.25pt;z-index:251663872;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75" w:name="OptionButton11117" w:shapeid="_x0000_s1054"/>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Organización</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5" type="#_x0000_t201" style="position:absolute;left:0;text-align:left;margin-left:.45pt;margin-top:-19.25pt;width:27pt;height:14.25pt;z-index:251664896;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76" w:name="OptionButton12181" w:shapeid="_x0000_s1055"/>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6" type="#_x0000_t201" style="position:absolute;left:0;text-align:left;margin-left:-42.45pt;margin-top:.85pt;width:33.75pt;height:14.25pt;z-index:251665920;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77" w:name="OptionButton111181" w:shapeid="_x0000_s1056"/>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Utilización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7" type="#_x0000_t201" style="position:absolute;left:0;text-align:left;margin-left:.45pt;margin-top:-19.25pt;width:27pt;height:14.25pt;z-index:251666944;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78" w:name="OptionButton1218" w:shapeid="_x0000_s1057"/>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8" type="#_x0000_t201" style="position:absolute;left:0;text-align:left;margin-left:-42.45pt;margin-top:.85pt;width:33.75pt;height:14.25pt;z-index:251667968;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79" w:name="OptionButton11118" w:shapeid="_x0000_s1058"/>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Supresión</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59" type="#_x0000_t201" style="position:absolute;left:0;text-align:left;margin-left:.45pt;margin-top:-19.25pt;width:27pt;height:14.25pt;z-index:251668992;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80" w:name="OptionButton12191" w:shapeid="_x0000_s1059"/>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0" type="#_x0000_t201" style="position:absolute;left:0;text-align:left;margin-left:-42.45pt;margin-top:.85pt;width:33.75pt;height:14.25pt;z-index:251670016;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81" w:name="OptionButton111191" w:shapeid="_x0000_s1060"/>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Destrucción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1" type="#_x0000_t201" style="position:absolute;left:0;text-align:left;margin-left:.45pt;margin-top:-19.25pt;width:27pt;height:14.25pt;z-index:251671040;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82" w:name="OptionButton1219" w:shapeid="_x0000_s1061"/>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2" type="#_x0000_t201" style="position:absolute;left:0;text-align:left;margin-left:-42.45pt;margin-top:.85pt;width:33.75pt;height:14.25pt;z-index:251672064;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83" w:name="OptionButton11119" w:shapeid="_x0000_s1062"/>
              </w:pict>
            </w:r>
          </w:p>
        </w:tc>
      </w:tr>
      <w:tr w:rsidR="001475DE" w:rsidRPr="001202C2" w:rsidTr="001475DE">
        <w:trPr>
          <w:trHeight w:val="283"/>
        </w:trPr>
        <w:tc>
          <w:tcPr>
            <w:tcW w:w="1985"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Digitalización</w:t>
            </w:r>
          </w:p>
        </w:tc>
        <w:tc>
          <w:tcPr>
            <w:tcW w:w="1276"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3" type="#_x0000_t201" style="position:absolute;left:0;text-align:left;margin-left:.45pt;margin-top:-19.25pt;width:27pt;height:14.25pt;z-index:251673088;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84" w:name="OptionButton121101" w:shapeid="_x0000_s1063"/>
              </w:pict>
            </w:r>
          </w:p>
        </w:tc>
        <w:tc>
          <w:tcPr>
            <w:tcW w:w="1385"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4" type="#_x0000_t201" style="position:absolute;left:0;text-align:left;margin-left:-42.45pt;margin-top:.85pt;width:33.75pt;height:14.25pt;z-index:251674112;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85" w:name="OptionButton1111101" w:shapeid="_x0000_s1064"/>
              </w:pict>
            </w:r>
          </w:p>
        </w:tc>
        <w:tc>
          <w:tcPr>
            <w:tcW w:w="2158" w:type="dxa"/>
            <w:tcBorders>
              <w:top w:val="single" w:sz="4" w:space="0" w:color="000000"/>
              <w:left w:val="single" w:sz="4" w:space="0" w:color="000000"/>
              <w:bottom w:val="single" w:sz="4" w:space="0" w:color="000000"/>
              <w:right w:val="nil"/>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Comunicación</w:t>
            </w:r>
          </w:p>
        </w:tc>
        <w:tc>
          <w:tcPr>
            <w:tcW w:w="1134" w:type="dxa"/>
            <w:tcBorders>
              <w:top w:val="single" w:sz="4" w:space="0" w:color="000000"/>
              <w:left w:val="nil"/>
              <w:bottom w:val="single" w:sz="4" w:space="0" w:color="000000"/>
              <w:right w:val="nil"/>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5" type="#_x0000_t201" style="position:absolute;left:0;text-align:left;margin-left:.45pt;margin-top:-19.25pt;width:27pt;height:14.25pt;z-index:251675136;mso-position-horizontal:absolute;mso-position-horizontal-relative:text;mso-position-vertical:absolute;mso-position-vertical-relative:text" wrapcoords="-584 0 -584 20661 21600 20661 21600 0 -584 0" filled="f" stroked="f">
                  <v:imagedata r:id="rId51" o:title=""/>
                  <o:lock v:ext="edit" aspectratio="t"/>
                  <w10:wrap type="tight"/>
                </v:shape>
                <w:control r:id="rId86" w:name="OptionButton12110" w:shapeid="_x0000_s1065"/>
              </w:pict>
            </w:r>
          </w:p>
        </w:tc>
        <w:tc>
          <w:tcPr>
            <w:tcW w:w="1276" w:type="dxa"/>
            <w:tcBorders>
              <w:top w:val="single" w:sz="4" w:space="0" w:color="000000"/>
              <w:left w:val="nil"/>
              <w:bottom w:val="single" w:sz="4" w:space="0" w:color="000000"/>
              <w:right w:val="single" w:sz="4" w:space="0" w:color="000000"/>
            </w:tcBorders>
            <w:vAlign w:val="center"/>
            <w:hideMark/>
          </w:tcPr>
          <w:p w:rsidR="001475DE" w:rsidRPr="001202C2" w:rsidRDefault="00425708">
            <w:pPr>
              <w:suppressAutoHyphens w:val="0"/>
              <w:spacing w:line="360" w:lineRule="auto"/>
              <w:ind w:left="107"/>
              <w:rPr>
                <w:rFonts w:ascii="Times New Roman" w:eastAsia="Arial" w:hAnsi="Times New Roman" w:cs="Times New Roman"/>
                <w:color w:val="auto"/>
                <w:szCs w:val="24"/>
              </w:rPr>
            </w:pPr>
            <w:r>
              <w:rPr>
                <w:rFonts w:ascii="Times New Roman" w:hAnsi="Times New Roman" w:cs="Times New Roman"/>
                <w:lang w:eastAsia="zh-CN" w:bidi="hi-IN"/>
              </w:rPr>
              <w:pict>
                <v:shape id="_x0000_s1066" type="#_x0000_t201" style="position:absolute;left:0;text-align:left;margin-left:-42.45pt;margin-top:.85pt;width:33.75pt;height:14.25pt;z-index:251676160;mso-position-horizontal:absolute;mso-position-horizontal-relative:text;mso-position-vertical:absolute;mso-position-vertical-relative:text" wrapcoords="-480 0 -480 20661 21600 20661 21600 0 -480 0" filled="f" stroked="f">
                  <v:imagedata r:id="rId49" o:title=""/>
                  <o:lock v:ext="edit" aspectratio="t"/>
                  <w10:wrap type="tight"/>
                </v:shape>
                <w:control r:id="rId87" w:name="OptionButton111110" w:shapeid="_x0000_s1066"/>
              </w:pict>
            </w:r>
          </w:p>
        </w:tc>
      </w:tr>
      <w:tr w:rsidR="001475DE" w:rsidRPr="001202C2" w:rsidTr="001475DE">
        <w:trPr>
          <w:trHeight w:val="283"/>
        </w:trPr>
        <w:tc>
          <w:tcPr>
            <w:tcW w:w="4646" w:type="dxa"/>
            <w:gridSpan w:val="3"/>
            <w:tcBorders>
              <w:top w:val="single" w:sz="4" w:space="0" w:color="000000"/>
              <w:left w:val="single" w:sz="4" w:space="0" w:color="000000"/>
              <w:bottom w:val="single" w:sz="4" w:space="0" w:color="000000"/>
              <w:right w:val="single" w:sz="4" w:space="0" w:color="000000"/>
            </w:tcBorders>
            <w:vAlign w:val="center"/>
            <w:hideMark/>
          </w:tcPr>
          <w:p w:rsidR="001475DE" w:rsidRPr="001202C2" w:rsidRDefault="001475DE">
            <w:pPr>
              <w:suppressAutoHyphens w:val="0"/>
              <w:spacing w:line="360" w:lineRule="auto"/>
              <w:ind w:left="107"/>
              <w:rPr>
                <w:rFonts w:ascii="Times New Roman" w:eastAsia="Arial" w:hAnsi="Times New Roman" w:cs="Times New Roman"/>
                <w:color w:val="auto"/>
                <w:szCs w:val="24"/>
              </w:rPr>
            </w:pPr>
            <w:r w:rsidRPr="001202C2">
              <w:rPr>
                <w:rFonts w:ascii="Times New Roman" w:eastAsia="Arial" w:hAnsi="Times New Roman" w:cs="Times New Roman"/>
                <w:color w:val="auto"/>
                <w:szCs w:val="24"/>
              </w:rPr>
              <w:t>Otros</w:t>
            </w:r>
          </w:p>
        </w:tc>
        <w:tc>
          <w:tcPr>
            <w:tcW w:w="4568" w:type="dxa"/>
            <w:gridSpan w:val="3"/>
            <w:tcBorders>
              <w:top w:val="single" w:sz="4" w:space="0" w:color="000000"/>
              <w:left w:val="single" w:sz="4" w:space="0" w:color="000000"/>
              <w:bottom w:val="single" w:sz="4" w:space="0" w:color="000000"/>
              <w:right w:val="single" w:sz="4" w:space="0" w:color="000000"/>
            </w:tcBorders>
            <w:vAlign w:val="center"/>
          </w:tcPr>
          <w:p w:rsidR="001475DE" w:rsidRPr="001202C2" w:rsidRDefault="001475DE">
            <w:pPr>
              <w:suppressAutoHyphens w:val="0"/>
              <w:spacing w:line="360" w:lineRule="auto"/>
              <w:ind w:left="107"/>
              <w:rPr>
                <w:rFonts w:ascii="Times New Roman" w:eastAsia="Arial" w:hAnsi="Times New Roman" w:cs="Times New Roman"/>
                <w:color w:val="auto"/>
                <w:szCs w:val="24"/>
              </w:rPr>
            </w:pPr>
          </w:p>
        </w:tc>
      </w:tr>
    </w:tbl>
    <w:p w:rsidR="001475DE" w:rsidRPr="001202C2" w:rsidRDefault="001475DE" w:rsidP="001475DE">
      <w:pPr>
        <w:widowControl w:val="0"/>
        <w:suppressAutoHyphens w:val="0"/>
        <w:autoSpaceDE w:val="0"/>
        <w:autoSpaceDN w:val="0"/>
        <w:spacing w:before="11" w:line="276" w:lineRule="auto"/>
        <w:rPr>
          <w:rFonts w:ascii="Times New Roman" w:eastAsia="Arial" w:hAnsi="Times New Roman" w:cs="Times New Roman"/>
          <w:color w:val="auto"/>
          <w:lang w:eastAsia="en-US" w:bidi="ar-SA"/>
        </w:rPr>
      </w:pPr>
    </w:p>
    <w:p w:rsidR="001475DE" w:rsidRPr="001202C2" w:rsidRDefault="001475DE" w:rsidP="001475DE">
      <w:pPr>
        <w:widowControl w:val="0"/>
        <w:suppressAutoHyphens w:val="0"/>
        <w:autoSpaceDE w:val="0"/>
        <w:autoSpaceDN w:val="0"/>
        <w:spacing w:before="11" w:after="120" w:line="360" w:lineRule="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 xml:space="preserve">El acceso o tratamiento de datos se realizará a través de: </w:t>
      </w:r>
      <w:r w:rsidRPr="001202C2">
        <w:rPr>
          <w:rFonts w:ascii="Times New Roman" w:eastAsia="Arial" w:hAnsi="Times New Roman" w:cs="Times New Roman"/>
          <w:color w:val="FF0000"/>
          <w:lang w:eastAsia="en-US" w:bidi="ar-SA"/>
        </w:rPr>
        <w:t>(borrar lo que no proceda)</w:t>
      </w:r>
    </w:p>
    <w:p w:rsidR="001475DE" w:rsidRPr="001202C2" w:rsidRDefault="001475DE" w:rsidP="00527C92">
      <w:pPr>
        <w:widowControl w:val="0"/>
        <w:numPr>
          <w:ilvl w:val="0"/>
          <w:numId w:val="26"/>
        </w:numPr>
        <w:suppressAutoHyphens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 xml:space="preserve">Acceso en remoto a aplicaciones o plataformas de la Diputación de Almería con </w:t>
      </w:r>
      <w:r w:rsidRPr="001202C2">
        <w:rPr>
          <w:rFonts w:ascii="Times New Roman" w:eastAsia="Arial" w:hAnsi="Times New Roman" w:cs="Times New Roman"/>
          <w:color w:val="auto"/>
          <w:lang w:eastAsia="en-US" w:bidi="ar-SA"/>
        </w:rPr>
        <w:lastRenderedPageBreak/>
        <w:t>datos personales.</w:t>
      </w:r>
    </w:p>
    <w:p w:rsidR="001475DE" w:rsidRPr="001202C2" w:rsidRDefault="001475DE" w:rsidP="00527C92">
      <w:pPr>
        <w:widowControl w:val="0"/>
        <w:numPr>
          <w:ilvl w:val="0"/>
          <w:numId w:val="26"/>
        </w:numPr>
        <w:suppressAutoHyphens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Acceso a espacios físicos sin tratamiento de datos, pero con presencia de soportes que contiene datos personales.</w:t>
      </w:r>
    </w:p>
    <w:p w:rsidR="001475DE" w:rsidRPr="001202C2" w:rsidRDefault="001475DE" w:rsidP="00527C92">
      <w:pPr>
        <w:widowControl w:val="0"/>
        <w:numPr>
          <w:ilvl w:val="0"/>
          <w:numId w:val="26"/>
        </w:numPr>
        <w:suppressAutoHyphens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Acceso a espacios físicos con tratamiento de datos personales</w:t>
      </w:r>
    </w:p>
    <w:p w:rsidR="001475DE" w:rsidRPr="001202C2" w:rsidRDefault="001475DE" w:rsidP="00527C92">
      <w:pPr>
        <w:widowControl w:val="0"/>
        <w:numPr>
          <w:ilvl w:val="0"/>
          <w:numId w:val="26"/>
        </w:numPr>
        <w:suppressAutoHyphens w:val="0"/>
        <w:autoSpaceDE w:val="0"/>
        <w:autoSpaceDN w:val="0"/>
        <w:spacing w:before="60" w:after="160" w:line="360" w:lineRule="auto"/>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 xml:space="preserve">Otros: (Indicarlos) </w:t>
      </w:r>
      <w:r w:rsidRPr="001202C2">
        <w:rPr>
          <w:rFonts w:ascii="Times New Roman" w:eastAsia="Arial" w:hAnsi="Times New Roman" w:cs="Times New Roman"/>
          <w:color w:val="auto"/>
          <w:lang w:eastAsia="en-US" w:bidi="ar-SA"/>
        </w:rPr>
        <w:fldChar w:fldCharType="begin">
          <w:ffData>
            <w:name w:val="Texto1"/>
            <w:enabled/>
            <w:calcOnExit w:val="0"/>
            <w:textInput/>
          </w:ffData>
        </w:fldChar>
      </w:r>
      <w:r w:rsidRPr="001202C2">
        <w:rPr>
          <w:rFonts w:ascii="Times New Roman" w:eastAsia="Arial" w:hAnsi="Times New Roman" w:cs="Times New Roman"/>
          <w:color w:val="auto"/>
          <w:lang w:eastAsia="en-US" w:bidi="ar-SA"/>
        </w:rPr>
        <w:instrText xml:space="preserve"> FORMTEXT </w:instrText>
      </w:r>
      <w:r w:rsidRPr="001202C2">
        <w:rPr>
          <w:rFonts w:ascii="Times New Roman" w:eastAsia="Arial" w:hAnsi="Times New Roman" w:cs="Times New Roman"/>
          <w:color w:val="auto"/>
          <w:lang w:eastAsia="en-US" w:bidi="ar-SA"/>
        </w:rPr>
      </w:r>
      <w:r w:rsidRPr="001202C2">
        <w:rPr>
          <w:rFonts w:ascii="Times New Roman" w:eastAsia="Arial" w:hAnsi="Times New Roman" w:cs="Times New Roman"/>
          <w:color w:val="auto"/>
          <w:lang w:eastAsia="en-US" w:bidi="ar-SA"/>
        </w:rPr>
        <w:fldChar w:fldCharType="separate"/>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noProof/>
          <w:color w:val="auto"/>
          <w:lang w:eastAsia="en-US" w:bidi="ar-SA"/>
        </w:rPr>
        <w:t> </w:t>
      </w:r>
      <w:r w:rsidRPr="001202C2">
        <w:rPr>
          <w:rFonts w:ascii="Times New Roman" w:eastAsia="Arial" w:hAnsi="Times New Roman" w:cs="Times New Roman"/>
          <w:color w:val="auto"/>
          <w:lang w:eastAsia="en-US" w:bidi="ar-SA"/>
        </w:rPr>
        <w:fldChar w:fldCharType="end"/>
      </w:r>
    </w:p>
    <w:p w:rsidR="001475DE" w:rsidRPr="001202C2" w:rsidRDefault="001475DE" w:rsidP="00527C92">
      <w:pPr>
        <w:numPr>
          <w:ilvl w:val="0"/>
          <w:numId w:val="25"/>
        </w:numPr>
        <w:suppressAutoHyphens w:val="0"/>
        <w:spacing w:after="160" w:line="360" w:lineRule="auto"/>
        <w:ind w:left="0" w:hanging="227"/>
        <w:contextualSpacing/>
        <w:jc w:val="both"/>
        <w:textAlignment w:val="auto"/>
        <w:rPr>
          <w:rFonts w:ascii="Times New Roman" w:eastAsia="Calibri" w:hAnsi="Times New Roman" w:cs="Times New Roman"/>
          <w:b/>
          <w:color w:val="auto"/>
          <w:lang w:val="es-ES_tradnl" w:eastAsia="es-ES" w:bidi="ar-SA"/>
        </w:rPr>
      </w:pPr>
      <w:r w:rsidRPr="001202C2">
        <w:rPr>
          <w:rFonts w:ascii="Times New Roman" w:eastAsia="Arial" w:hAnsi="Times New Roman" w:cs="Times New Roman"/>
          <w:b/>
          <w:color w:val="auto"/>
          <w:lang w:eastAsia="en-US" w:bidi="ar-SA"/>
        </w:rPr>
        <w:t>Deber de información.</w:t>
      </w:r>
      <w:r w:rsidRPr="001202C2">
        <w:rPr>
          <w:rFonts w:ascii="Times New Roman" w:eastAsia="Arial" w:hAnsi="Times New Roman" w:cs="Times New Roman"/>
          <w:color w:val="auto"/>
          <w:lang w:eastAsia="en-US" w:bidi="ar-SA"/>
        </w:rPr>
        <w:t xml:space="preserve"> </w:t>
      </w:r>
      <w:r w:rsidRPr="001202C2">
        <w:rPr>
          <w:rFonts w:ascii="Times New Roman" w:eastAsia="Calibri" w:hAnsi="Times New Roman" w:cs="Times New Roman"/>
          <w:b/>
          <w:color w:val="FF0000"/>
          <w:lang w:val="es-ES_tradnl" w:eastAsia="es-ES" w:bidi="ar-SA"/>
        </w:rPr>
        <w:t>(Borrar lo que no proceda)</w:t>
      </w:r>
    </w:p>
    <w:p w:rsidR="001475DE" w:rsidRPr="001202C2" w:rsidRDefault="001475DE" w:rsidP="00527C92">
      <w:pPr>
        <w:numPr>
          <w:ilvl w:val="0"/>
          <w:numId w:val="27"/>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sidRPr="001202C2">
        <w:rPr>
          <w:rFonts w:ascii="Times New Roman" w:eastAsia="Calibri" w:hAnsi="Times New Roman" w:cs="Times New Roman"/>
          <w:color w:val="auto"/>
          <w:lang w:val="es-ES_tradnl" w:eastAsia="es-ES" w:bidi="ar-SA"/>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1475DE" w:rsidRPr="001202C2" w:rsidRDefault="001475DE" w:rsidP="00527C92">
      <w:pPr>
        <w:numPr>
          <w:ilvl w:val="0"/>
          <w:numId w:val="27"/>
        </w:numPr>
        <w:suppressAutoHyphens w:val="0"/>
        <w:spacing w:after="160" w:line="360" w:lineRule="auto"/>
        <w:ind w:left="757"/>
        <w:contextualSpacing/>
        <w:jc w:val="both"/>
        <w:textAlignment w:val="auto"/>
        <w:rPr>
          <w:rFonts w:ascii="Times New Roman" w:eastAsia="Calibri" w:hAnsi="Times New Roman" w:cs="Times New Roman"/>
          <w:color w:val="auto"/>
          <w:lang w:val="es-ES_tradnl" w:eastAsia="es-ES" w:bidi="ar-SA"/>
        </w:rPr>
      </w:pPr>
      <w:r w:rsidRPr="001202C2">
        <w:rPr>
          <w:rFonts w:ascii="Times New Roman" w:eastAsia="Calibri" w:hAnsi="Times New Roman" w:cs="Times New Roman"/>
          <w:color w:val="auto"/>
          <w:lang w:val="es-ES_tradnl" w:eastAsia="es-ES" w:bidi="ar-SA"/>
        </w:rPr>
        <w:t>Corresponde a la Diputación de Almería la responsabilidad de facilitar el derecho de información en el momento de la recogida de los datos.</w:t>
      </w:r>
    </w:p>
    <w:p w:rsidR="001475DE" w:rsidRPr="001202C2" w:rsidRDefault="001475DE" w:rsidP="00527C92">
      <w:pPr>
        <w:widowControl w:val="0"/>
        <w:numPr>
          <w:ilvl w:val="0"/>
          <w:numId w:val="25"/>
        </w:numPr>
        <w:suppressAutoHyphens w:val="0"/>
        <w:autoSpaceDE w:val="0"/>
        <w:autoSpaceDN w:val="0"/>
        <w:spacing w:before="11" w:after="160" w:line="360" w:lineRule="auto"/>
        <w:ind w:left="0" w:hanging="227"/>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b/>
          <w:color w:val="auto"/>
          <w:lang w:eastAsia="en-US" w:bidi="ar-SA"/>
        </w:rPr>
        <w:t xml:space="preserve">Subcontratación de prestaciones que comporten tratamiento de datos personales. </w:t>
      </w:r>
      <w:r w:rsidRPr="001202C2">
        <w:rPr>
          <w:rFonts w:ascii="Times New Roman" w:eastAsia="Arial" w:hAnsi="Times New Roman" w:cs="Times New Roman"/>
          <w:color w:val="FF0000"/>
          <w:lang w:eastAsia="en-US" w:bidi="ar-SA"/>
        </w:rPr>
        <w:t>(Borrar lo que no proceda)</w:t>
      </w:r>
    </w:p>
    <w:p w:rsidR="001475DE" w:rsidRPr="001202C2" w:rsidRDefault="001475DE" w:rsidP="00527C92">
      <w:pPr>
        <w:widowControl w:val="0"/>
        <w:numPr>
          <w:ilvl w:val="1"/>
          <w:numId w:val="25"/>
        </w:numPr>
        <w:suppressAutoHyphens w:val="0"/>
        <w:autoSpaceDE w:val="0"/>
        <w:autoSpaceDN w:val="0"/>
        <w:spacing w:before="100" w:beforeAutospacing="1" w:after="120" w:line="360" w:lineRule="auto"/>
        <w:ind w:left="426" w:hanging="284"/>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La entidad adjudicataria no subcontratará ninguna de las prestaciones que comporten tratamiento de datos personales, salvo los servicios auxiliares necesarios para el normal funcionamiento de las actuaciones del encargado.</w:t>
      </w:r>
    </w:p>
    <w:p w:rsidR="001475DE" w:rsidRPr="001202C2" w:rsidRDefault="001475DE" w:rsidP="00527C92">
      <w:pPr>
        <w:widowControl w:val="0"/>
        <w:numPr>
          <w:ilvl w:val="1"/>
          <w:numId w:val="25"/>
        </w:numPr>
        <w:suppressAutoHyphens w:val="0"/>
        <w:autoSpaceDE w:val="0"/>
        <w:autoSpaceDN w:val="0"/>
        <w:spacing w:before="100" w:beforeAutospacing="1" w:after="120" w:line="360" w:lineRule="auto"/>
        <w:ind w:left="426" w:hanging="284"/>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1475DE" w:rsidRPr="001202C2" w:rsidRDefault="001475DE" w:rsidP="00527C92">
      <w:pPr>
        <w:widowControl w:val="0"/>
        <w:numPr>
          <w:ilvl w:val="1"/>
          <w:numId w:val="25"/>
        </w:numPr>
        <w:suppressAutoHyphens w:val="0"/>
        <w:autoSpaceDE w:val="0"/>
        <w:autoSpaceDN w:val="0"/>
        <w:spacing w:before="11" w:after="160" w:line="360" w:lineRule="auto"/>
        <w:ind w:left="426" w:hanging="284"/>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El subcontratista, que también tendrá la condición de encargado del tratamiento,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1475DE" w:rsidRPr="001202C2" w:rsidRDefault="001475DE" w:rsidP="00527C92">
      <w:pPr>
        <w:widowControl w:val="0"/>
        <w:numPr>
          <w:ilvl w:val="0"/>
          <w:numId w:val="25"/>
        </w:numPr>
        <w:suppressAutoHyphens w:val="0"/>
        <w:autoSpaceDE w:val="0"/>
        <w:autoSpaceDN w:val="0"/>
        <w:spacing w:after="160" w:line="360" w:lineRule="auto"/>
        <w:ind w:left="0" w:hanging="227"/>
        <w:textAlignment w:val="auto"/>
        <w:rPr>
          <w:rFonts w:ascii="Times New Roman" w:eastAsia="Arial" w:hAnsi="Times New Roman" w:cs="Times New Roman"/>
          <w:b/>
          <w:color w:val="auto"/>
          <w:lang w:eastAsia="en-US" w:bidi="ar-SA"/>
        </w:rPr>
      </w:pPr>
      <w:r w:rsidRPr="001202C2">
        <w:rPr>
          <w:rFonts w:ascii="Times New Roman" w:eastAsia="Arial" w:hAnsi="Times New Roman" w:cs="Times New Roman"/>
          <w:b/>
          <w:color w:val="auto"/>
          <w:lang w:eastAsia="en-US" w:bidi="ar-SA"/>
        </w:rPr>
        <w:lastRenderedPageBreak/>
        <w:t>Destino de los datos al finalizar el contrato.</w:t>
      </w:r>
      <w:r w:rsidRPr="001202C2">
        <w:rPr>
          <w:rFonts w:ascii="Times New Roman" w:eastAsia="Arial" w:hAnsi="Times New Roman" w:cs="Times New Roman"/>
          <w:b/>
          <w:color w:val="auto"/>
          <w:lang w:eastAsia="en-US" w:bidi="ar-SA"/>
        </w:rPr>
        <w:br/>
      </w:r>
      <w:r w:rsidRPr="001202C2">
        <w:rPr>
          <w:rFonts w:ascii="Times New Roman" w:eastAsia="Arial" w:hAnsi="Times New Roman" w:cs="Times New Roman"/>
          <w:color w:val="auto"/>
          <w:lang w:eastAsia="en-US" w:bidi="ar-SA"/>
        </w:rPr>
        <w:t xml:space="preserve">Una vez finalice el presente contrato, el encargado del tratamiento deberá: </w:t>
      </w:r>
      <w:r w:rsidRPr="001202C2">
        <w:rPr>
          <w:rFonts w:ascii="Times New Roman" w:eastAsia="Arial" w:hAnsi="Times New Roman" w:cs="Times New Roman"/>
          <w:color w:val="FF0000"/>
          <w:lang w:eastAsia="en-US" w:bidi="ar-SA"/>
        </w:rPr>
        <w:t>(borrar lo que NO proceda)</w:t>
      </w:r>
    </w:p>
    <w:p w:rsidR="001475DE" w:rsidRPr="001202C2" w:rsidRDefault="001475DE" w:rsidP="00527C92">
      <w:pPr>
        <w:widowControl w:val="0"/>
        <w:numPr>
          <w:ilvl w:val="0"/>
          <w:numId w:val="28"/>
        </w:numPr>
        <w:suppressAutoHyphens w:val="0"/>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1475DE" w:rsidRPr="001202C2" w:rsidRDefault="001475DE" w:rsidP="001475DE">
      <w:pPr>
        <w:widowControl w:val="0"/>
        <w:suppressAutoHyphens w:val="0"/>
        <w:autoSpaceDE w:val="0"/>
        <w:autoSpaceDN w:val="0"/>
        <w:spacing w:line="360" w:lineRule="auto"/>
        <w:ind w:left="567"/>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1475DE" w:rsidRPr="001202C2" w:rsidRDefault="001475DE" w:rsidP="00527C92">
      <w:pPr>
        <w:widowControl w:val="0"/>
        <w:numPr>
          <w:ilvl w:val="0"/>
          <w:numId w:val="28"/>
        </w:numPr>
        <w:suppressAutoHyphens w:val="0"/>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1475DE" w:rsidRPr="001202C2" w:rsidRDefault="001475DE" w:rsidP="001475DE">
      <w:pPr>
        <w:widowControl w:val="0"/>
        <w:suppressAutoHyphens w:val="0"/>
        <w:autoSpaceDE w:val="0"/>
        <w:autoSpaceDN w:val="0"/>
        <w:spacing w:line="360" w:lineRule="auto"/>
        <w:ind w:left="567"/>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1475DE" w:rsidRPr="001202C2" w:rsidRDefault="001475DE" w:rsidP="00527C92">
      <w:pPr>
        <w:widowControl w:val="0"/>
        <w:numPr>
          <w:ilvl w:val="0"/>
          <w:numId w:val="28"/>
        </w:numPr>
        <w:suppressAutoHyphens w:val="0"/>
        <w:autoSpaceDE w:val="0"/>
        <w:autoSpaceDN w:val="0"/>
        <w:spacing w:after="160" w:line="360" w:lineRule="auto"/>
        <w:ind w:left="567" w:hanging="28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Destruir los datos, una vez cumplida la prestación. El encargado debe certificar su destrucción por escrito y debe entregar el certificado a la Diputación de Almería.</w:t>
      </w:r>
    </w:p>
    <w:p w:rsidR="001475DE" w:rsidRPr="001202C2" w:rsidRDefault="001475DE" w:rsidP="001475DE">
      <w:pPr>
        <w:widowControl w:val="0"/>
        <w:suppressAutoHyphens w:val="0"/>
        <w:autoSpaceDE w:val="0"/>
        <w:autoSpaceDN w:val="0"/>
        <w:spacing w:line="360" w:lineRule="auto"/>
        <w:ind w:left="567"/>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No obstante, el encargado puede conservar una copia, con los datos debidamente bloqueados, mientras puedan derivarse responsabilidades de la ejecución de la prestación.</w:t>
      </w:r>
    </w:p>
    <w:p w:rsidR="001475DE" w:rsidRPr="001202C2" w:rsidRDefault="001475DE" w:rsidP="001475DE">
      <w:pPr>
        <w:widowControl w:val="0"/>
        <w:suppressAutoHyphens w:val="0"/>
        <w:autoSpaceDE w:val="0"/>
        <w:autoSpaceDN w:val="0"/>
        <w:spacing w:line="360" w:lineRule="auto"/>
        <w:ind w:left="567"/>
        <w:jc w:val="both"/>
        <w:rPr>
          <w:rFonts w:ascii="Times New Roman" w:eastAsia="Arial" w:hAnsi="Times New Roman" w:cs="Times New Roman"/>
          <w:color w:val="auto"/>
          <w:lang w:eastAsia="en-US" w:bidi="ar-SA"/>
        </w:rPr>
      </w:pPr>
    </w:p>
    <w:p w:rsidR="001475DE" w:rsidRPr="001202C2" w:rsidRDefault="001475DE" w:rsidP="00527C92">
      <w:pPr>
        <w:widowControl w:val="0"/>
        <w:numPr>
          <w:ilvl w:val="0"/>
          <w:numId w:val="25"/>
        </w:numPr>
        <w:suppressAutoHyphens w:val="0"/>
        <w:autoSpaceDE w:val="0"/>
        <w:autoSpaceDN w:val="0"/>
        <w:spacing w:after="160" w:line="360" w:lineRule="auto"/>
        <w:ind w:left="0" w:hanging="227"/>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b/>
          <w:color w:val="auto"/>
          <w:lang w:eastAsia="en-US" w:bidi="ar-SA"/>
        </w:rPr>
        <w:t xml:space="preserve">Cumplimiento normativa Protección de datos. </w:t>
      </w:r>
    </w:p>
    <w:p w:rsidR="001475DE" w:rsidRPr="001202C2" w:rsidRDefault="001475DE" w:rsidP="001475DE">
      <w:pPr>
        <w:widowControl w:val="0"/>
        <w:suppressAutoHyphens w:val="0"/>
        <w:autoSpaceDE w:val="0"/>
        <w:autoSpaceDN w:val="0"/>
        <w:spacing w:line="360" w:lineRule="auto"/>
        <w:jc w:val="both"/>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El adjudicatario aportará de la firma del contrato alguno de los siguientes requisitos:</w:t>
      </w:r>
    </w:p>
    <w:p w:rsidR="001475DE" w:rsidRPr="001202C2" w:rsidRDefault="001475DE" w:rsidP="00527C92">
      <w:pPr>
        <w:widowControl w:val="0"/>
        <w:numPr>
          <w:ilvl w:val="4"/>
          <w:numId w:val="25"/>
        </w:numPr>
        <w:suppressAutoHyphens w:val="0"/>
        <w:autoSpaceDE w:val="0"/>
        <w:autoSpaceDN w:val="0"/>
        <w:spacing w:before="60" w:after="160" w:line="360" w:lineRule="auto"/>
        <w:ind w:left="64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Informe o certificación, realizada por empresa especializada en auditorías de protección de datos, sobre que la entidad adjudicataria cumple con la normativa en materia de Protección de Datos.</w:t>
      </w:r>
    </w:p>
    <w:p w:rsidR="001475DE" w:rsidRPr="001202C2" w:rsidRDefault="001475DE" w:rsidP="00527C92">
      <w:pPr>
        <w:widowControl w:val="0"/>
        <w:numPr>
          <w:ilvl w:val="4"/>
          <w:numId w:val="25"/>
        </w:numPr>
        <w:suppressAutoHyphens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Declaración responsable de que cumple normativa de Protección de datos (Ver “Declaración Responsable”).</w:t>
      </w:r>
    </w:p>
    <w:p w:rsidR="001475DE" w:rsidRPr="001202C2" w:rsidRDefault="001475DE" w:rsidP="00527C92">
      <w:pPr>
        <w:widowControl w:val="0"/>
        <w:numPr>
          <w:ilvl w:val="0"/>
          <w:numId w:val="25"/>
        </w:numPr>
        <w:suppressAutoHyphens w:val="0"/>
        <w:autoSpaceDE w:val="0"/>
        <w:autoSpaceDN w:val="0"/>
        <w:spacing w:after="160" w:line="360" w:lineRule="auto"/>
        <w:ind w:left="0" w:hanging="227"/>
        <w:jc w:val="both"/>
        <w:textAlignment w:val="auto"/>
        <w:rPr>
          <w:rFonts w:ascii="Times New Roman" w:eastAsia="Arial" w:hAnsi="Times New Roman" w:cs="Times New Roman"/>
          <w:b/>
          <w:color w:val="auto"/>
          <w:lang w:eastAsia="en-US" w:bidi="ar-SA"/>
        </w:rPr>
      </w:pPr>
      <w:r w:rsidRPr="001202C2">
        <w:rPr>
          <w:rFonts w:ascii="Times New Roman" w:eastAsia="Arial" w:hAnsi="Times New Roman" w:cs="Times New Roman"/>
          <w:b/>
          <w:color w:val="auto"/>
          <w:lang w:eastAsia="en-US" w:bidi="ar-SA"/>
        </w:rPr>
        <w:t>Obligaciones del Responsable del Tratamiento.</w:t>
      </w:r>
      <w:r w:rsidRPr="001202C2">
        <w:rPr>
          <w:rFonts w:ascii="Times New Roman" w:eastAsia="Arial" w:hAnsi="Times New Roman" w:cs="Times New Roman"/>
          <w:b/>
          <w:color w:val="auto"/>
          <w:lang w:eastAsia="en-US" w:bidi="ar-SA"/>
        </w:rPr>
        <w:br/>
      </w:r>
      <w:r w:rsidRPr="001202C2">
        <w:rPr>
          <w:rFonts w:ascii="Times New Roman" w:eastAsia="Arial" w:hAnsi="Times New Roman" w:cs="Times New Roman"/>
          <w:color w:val="auto"/>
          <w:lang w:eastAsia="en-US" w:bidi="ar-SA"/>
        </w:rPr>
        <w:t>Corresponde al responsable del tratamiento:</w:t>
      </w:r>
    </w:p>
    <w:p w:rsidR="001475DE" w:rsidRPr="001202C2" w:rsidRDefault="001475DE" w:rsidP="00527C92">
      <w:pPr>
        <w:widowControl w:val="0"/>
        <w:numPr>
          <w:ilvl w:val="3"/>
          <w:numId w:val="25"/>
        </w:numPr>
        <w:suppressAutoHyphens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lastRenderedPageBreak/>
        <w:t xml:space="preserve">Entregar al encargado del tratamiento los datos necesarios y descritos en la Actividad de Tratamiento correspondiente </w:t>
      </w:r>
    </w:p>
    <w:p w:rsidR="001475DE" w:rsidRPr="001202C2" w:rsidRDefault="001475DE" w:rsidP="00527C92">
      <w:pPr>
        <w:widowControl w:val="0"/>
        <w:numPr>
          <w:ilvl w:val="3"/>
          <w:numId w:val="25"/>
        </w:numPr>
        <w:suppressAutoHyphens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Realizar una evaluación del impacto en la protección de datos personales de las operaciones de tratamiento a realizar por el encargado del tratamiento.</w:t>
      </w:r>
    </w:p>
    <w:p w:rsidR="001475DE" w:rsidRPr="001202C2" w:rsidRDefault="001475DE" w:rsidP="00527C92">
      <w:pPr>
        <w:widowControl w:val="0"/>
        <w:numPr>
          <w:ilvl w:val="3"/>
          <w:numId w:val="25"/>
        </w:numPr>
        <w:suppressAutoHyphens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Realizar las consultas previas que corresponda.</w:t>
      </w:r>
    </w:p>
    <w:p w:rsidR="001475DE" w:rsidRPr="001202C2" w:rsidRDefault="001475DE" w:rsidP="00527C92">
      <w:pPr>
        <w:widowControl w:val="0"/>
        <w:numPr>
          <w:ilvl w:val="3"/>
          <w:numId w:val="25"/>
        </w:numPr>
        <w:suppressAutoHyphens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Velar, de forma previa y durante todo el tratamiento, por el cumplimiento del RGPD por parte del encargado del tratamiento.</w:t>
      </w:r>
    </w:p>
    <w:p w:rsidR="001475DE" w:rsidRPr="001202C2" w:rsidRDefault="001475DE" w:rsidP="00527C92">
      <w:pPr>
        <w:widowControl w:val="0"/>
        <w:numPr>
          <w:ilvl w:val="3"/>
          <w:numId w:val="25"/>
        </w:numPr>
        <w:suppressAutoHyphens w:val="0"/>
        <w:autoSpaceDE w:val="0"/>
        <w:autoSpaceDN w:val="0"/>
        <w:spacing w:after="160" w:line="360" w:lineRule="auto"/>
        <w:ind w:left="643"/>
        <w:jc w:val="both"/>
        <w:textAlignment w:val="auto"/>
        <w:rPr>
          <w:rFonts w:ascii="Times New Roman" w:eastAsia="Arial" w:hAnsi="Times New Roman" w:cs="Times New Roman"/>
          <w:color w:val="auto"/>
          <w:lang w:eastAsia="en-US" w:bidi="ar-SA"/>
        </w:rPr>
      </w:pPr>
      <w:r w:rsidRPr="001202C2">
        <w:rPr>
          <w:rFonts w:ascii="Times New Roman" w:eastAsia="Arial" w:hAnsi="Times New Roman" w:cs="Times New Roman"/>
          <w:color w:val="auto"/>
          <w:lang w:eastAsia="en-US" w:bidi="ar-SA"/>
        </w:rPr>
        <w:t>Supervisar el tratamiento, incluida la realización de inspecciones y auditorías.</w:t>
      </w:r>
    </w:p>
    <w:p w:rsidR="001475DE" w:rsidRPr="001202C2" w:rsidRDefault="001475DE" w:rsidP="001475DE">
      <w:pPr>
        <w:spacing w:before="120" w:after="120"/>
        <w:jc w:val="both"/>
        <w:rPr>
          <w:rFonts w:ascii="Times New Roman" w:hAnsi="Times New Roman" w:cs="Times New Roman"/>
          <w:color w:val="auto"/>
        </w:rPr>
      </w:pPr>
    </w:p>
    <w:p w:rsidR="002213D9" w:rsidRPr="001202C2" w:rsidRDefault="002213D9">
      <w:pPr>
        <w:suppressAutoHyphens w:val="0"/>
        <w:textAlignment w:val="auto"/>
        <w:rPr>
          <w:rFonts w:ascii="Times New Roman" w:hAnsi="Times New Roman" w:cs="Times New Roman"/>
          <w:b/>
          <w:color w:val="FF0000"/>
          <w:u w:val="single"/>
        </w:rPr>
      </w:pPr>
    </w:p>
    <w:sectPr w:rsidR="002213D9" w:rsidRPr="001202C2">
      <w:headerReference w:type="default" r:id="rId88"/>
      <w:footerReference w:type="default" r:id="rId89"/>
      <w:pgSz w:w="11906" w:h="16838"/>
      <w:pgMar w:top="1418" w:right="1418" w:bottom="1276" w:left="1418" w:header="284" w:footer="284" w:gutter="0"/>
      <w:cols w:space="720"/>
      <w:formProt w:val="0"/>
      <w:docGrid w:linePitch="36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45D" w:rsidRDefault="0090745D">
      <w:r>
        <w:separator/>
      </w:r>
    </w:p>
  </w:endnote>
  <w:endnote w:type="continuationSeparator" w:id="0">
    <w:p w:rsidR="0090745D" w:rsidRDefault="0090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Code Pro">
    <w:panose1 w:val="020B0509030403020204"/>
    <w:charset w:val="00"/>
    <w:family w:val="modern"/>
    <w:pitch w:val="fixed"/>
    <w:sig w:usb0="200002F7" w:usb1="020038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EUAlbertina">
    <w:altName w:val="Times New Roman"/>
    <w:charset w:val="00"/>
    <w:family w:val="roman"/>
    <w:pitch w:val="variable"/>
  </w:font>
  <w:font w:name="CIDFont+F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336509"/>
      <w:docPartObj>
        <w:docPartGallery w:val="Page Numbers (Bottom of Page)"/>
        <w:docPartUnique/>
      </w:docPartObj>
    </w:sdtPr>
    <w:sdtEndPr/>
    <w:sdtContent>
      <w:p w:rsidR="0090745D" w:rsidRDefault="0090745D">
        <w:pPr>
          <w:pStyle w:val="Piedepgina"/>
          <w:jc w:val="both"/>
          <w:rPr>
            <w:color w:val="FF0000"/>
            <w:sz w:val="18"/>
          </w:rPr>
        </w:pPr>
        <w:r>
          <w:rPr>
            <w:rFonts w:ascii="Arial" w:hAnsi="Arial" w:cs="Arial"/>
            <w:color w:val="FF0000"/>
            <w:sz w:val="20"/>
            <w:szCs w:val="20"/>
          </w:rPr>
          <w:t xml:space="preserve">NOTA IMPORTANTE: Los apartados en rojo se refieren a la regulación especial en materia de protección de datos, por lo que sólo hay que incluirlos en los casos en los que se haya marcado “SI” en el apartado de tratamiento de datos del Anexo I del presente pliego.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45D" w:rsidRDefault="0090745D">
      <w:r>
        <w:separator/>
      </w:r>
    </w:p>
  </w:footnote>
  <w:footnote w:type="continuationSeparator" w:id="0">
    <w:p w:rsidR="0090745D" w:rsidRDefault="0090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4247" w:type="dxa"/>
      <w:tblCellMar>
        <w:left w:w="193" w:type="dxa"/>
      </w:tblCellMar>
      <w:tblLook w:val="04A0" w:firstRow="1" w:lastRow="0" w:firstColumn="1" w:lastColumn="0" w:noHBand="0" w:noVBand="1"/>
    </w:tblPr>
    <w:tblGrid>
      <w:gridCol w:w="4247"/>
    </w:tblGrid>
    <w:tr w:rsidR="0090745D">
      <w:tc>
        <w:tcPr>
          <w:tcW w:w="4247" w:type="dxa"/>
          <w:tcBorders>
            <w:top w:val="nil"/>
            <w:left w:val="nil"/>
            <w:bottom w:val="nil"/>
            <w:right w:val="nil"/>
          </w:tcBorders>
          <w:shd w:val="clear" w:color="auto" w:fill="auto"/>
        </w:tcPr>
        <w:p w:rsidR="0090745D" w:rsidRDefault="0090745D">
          <w:pPr>
            <w:pStyle w:val="Encabezamiento"/>
          </w:pPr>
          <w:r>
            <w:rPr>
              <w:noProof/>
              <w:lang w:eastAsia="es-ES" w:bidi="ar-SA"/>
            </w:rPr>
            <w:drawing>
              <wp:inline distT="0" distB="0" distL="0" distR="5080">
                <wp:extent cx="1176020" cy="685800"/>
                <wp:effectExtent l="0" t="0" r="0" b="0"/>
                <wp:docPr id="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pic:cNvPicPr>
                          <a:picLocks noChangeAspect="1" noChangeArrowheads="1"/>
                        </pic:cNvPicPr>
                      </pic:nvPicPr>
                      <pic:blipFill>
                        <a:blip r:embed="rId1"/>
                        <a:stretch>
                          <a:fillRect/>
                        </a:stretch>
                      </pic:blipFill>
                      <pic:spPr bwMode="auto">
                        <a:xfrm>
                          <a:off x="0" y="0"/>
                          <a:ext cx="1176020" cy="685800"/>
                        </a:xfrm>
                        <a:prstGeom prst="rect">
                          <a:avLst/>
                        </a:prstGeom>
                      </pic:spPr>
                    </pic:pic>
                  </a:graphicData>
                </a:graphic>
              </wp:inline>
            </w:drawing>
          </w:r>
        </w:p>
      </w:tc>
    </w:tr>
  </w:tbl>
  <w:p w:rsidR="0090745D" w:rsidRDefault="0090745D" w:rsidP="007F173A">
    <w:pPr>
      <w:pStyle w:val="Encabezamien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D29"/>
    <w:multiLevelType w:val="hybridMultilevel"/>
    <w:tmpl w:val="2D5C824E"/>
    <w:lvl w:ilvl="0" w:tplc="FCD62C42">
      <w:start w:val="1"/>
      <w:numFmt w:val="bullet"/>
      <w:lvlText w:val="-"/>
      <w:lvlJc w:val="left"/>
      <w:pPr>
        <w:ind w:left="833" w:hanging="360"/>
      </w:pPr>
      <w:rPr>
        <w:rFonts w:ascii="Source Code Pro" w:hAnsi="Source Code Pro" w:hint="default"/>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start w:val="1"/>
      <w:numFmt w:val="lowerRoman"/>
      <w:lvlText w:val="%6."/>
      <w:lvlJc w:val="right"/>
      <w:pPr>
        <w:ind w:left="4433" w:hanging="180"/>
      </w:pPr>
    </w:lvl>
    <w:lvl w:ilvl="6" w:tplc="0C0A000F">
      <w:start w:val="1"/>
      <w:numFmt w:val="decimal"/>
      <w:lvlText w:val="%7."/>
      <w:lvlJc w:val="left"/>
      <w:pPr>
        <w:ind w:left="5153" w:hanging="360"/>
      </w:pPr>
    </w:lvl>
    <w:lvl w:ilvl="7" w:tplc="0C0A0019">
      <w:start w:val="1"/>
      <w:numFmt w:val="lowerLetter"/>
      <w:lvlText w:val="%8."/>
      <w:lvlJc w:val="left"/>
      <w:pPr>
        <w:ind w:left="5873" w:hanging="360"/>
      </w:pPr>
    </w:lvl>
    <w:lvl w:ilvl="8" w:tplc="0C0A001B">
      <w:start w:val="1"/>
      <w:numFmt w:val="lowerRoman"/>
      <w:lvlText w:val="%9."/>
      <w:lvlJc w:val="right"/>
      <w:pPr>
        <w:ind w:left="6593" w:hanging="180"/>
      </w:pPr>
    </w:lvl>
  </w:abstractNum>
  <w:abstractNum w:abstractNumId="1" w15:restartNumberingAfterBreak="0">
    <w:nsid w:val="03120AAA"/>
    <w:multiLevelType w:val="hybridMultilevel"/>
    <w:tmpl w:val="B4EAE34E"/>
    <w:lvl w:ilvl="0" w:tplc="DA7ECEA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04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8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1C1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ED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A6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E45A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48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75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B80C5A"/>
    <w:multiLevelType w:val="multilevel"/>
    <w:tmpl w:val="125830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5FC49F7"/>
    <w:multiLevelType w:val="multilevel"/>
    <w:tmpl w:val="A466642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7DD54AA"/>
    <w:multiLevelType w:val="multilevel"/>
    <w:tmpl w:val="A17EF96C"/>
    <w:lvl w:ilvl="0">
      <w:start w:val="1"/>
      <w:numFmt w:val="bullet"/>
      <w:lvlText w:val=""/>
      <w:lvlJc w:val="left"/>
      <w:pPr>
        <w:ind w:left="1778" w:hanging="360"/>
      </w:pPr>
      <w:rPr>
        <w:rFonts w:ascii="Symbol" w:hAnsi="Symbol" w:cs="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cs="Wingdings" w:hint="default"/>
      </w:rPr>
    </w:lvl>
    <w:lvl w:ilvl="3">
      <w:start w:val="1"/>
      <w:numFmt w:val="bullet"/>
      <w:lvlText w:val=""/>
      <w:lvlJc w:val="left"/>
      <w:pPr>
        <w:ind w:left="3938" w:hanging="360"/>
      </w:pPr>
      <w:rPr>
        <w:rFonts w:ascii="Symbol" w:hAnsi="Symbol" w:cs="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cs="Wingdings" w:hint="default"/>
      </w:rPr>
    </w:lvl>
    <w:lvl w:ilvl="6">
      <w:start w:val="1"/>
      <w:numFmt w:val="bullet"/>
      <w:lvlText w:val=""/>
      <w:lvlJc w:val="left"/>
      <w:pPr>
        <w:ind w:left="6098" w:hanging="360"/>
      </w:pPr>
      <w:rPr>
        <w:rFonts w:ascii="Symbol" w:hAnsi="Symbol" w:cs="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cs="Wingdings" w:hint="default"/>
      </w:rPr>
    </w:lvl>
  </w:abstractNum>
  <w:abstractNum w:abstractNumId="5" w15:restartNumberingAfterBreak="0">
    <w:nsid w:val="09C21777"/>
    <w:multiLevelType w:val="multilevel"/>
    <w:tmpl w:val="E976D5A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15:restartNumberingAfterBreak="0">
    <w:nsid w:val="0CBA65E5"/>
    <w:multiLevelType w:val="multilevel"/>
    <w:tmpl w:val="91A4B104"/>
    <w:lvl w:ilvl="0">
      <w:start w:val="1"/>
      <w:numFmt w:val="bullet"/>
      <w:lvlText w:val=""/>
      <w:lvlJc w:val="left"/>
      <w:pPr>
        <w:ind w:left="0" w:firstLine="0"/>
      </w:pPr>
      <w:rPr>
        <w:rFonts w:ascii="Symbol" w:hAnsi="Symbol" w:cs="Symbo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abstractNum w:abstractNumId="7" w15:restartNumberingAfterBreak="0">
    <w:nsid w:val="10B05FB3"/>
    <w:multiLevelType w:val="multilevel"/>
    <w:tmpl w:val="531A702E"/>
    <w:lvl w:ilvl="0">
      <w:start w:val="1"/>
      <w:numFmt w:val="bullet"/>
      <w:lvlText w:val=""/>
      <w:lvlJc w:val="left"/>
      <w:pPr>
        <w:ind w:left="720" w:hanging="360"/>
      </w:pPr>
      <w:rPr>
        <w:rFonts w:ascii="Symbol" w:hAnsi="Symbol" w:cs="OpenSymbol" w:hint="default"/>
        <w:sz w:val="22"/>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Wingdings" w:hAnsi="Wingdings" w:cs="OpenSymbol" w:hint="default"/>
      </w:rPr>
    </w:lvl>
    <w:lvl w:ilvl="3">
      <w:start w:val="1"/>
      <w:numFmt w:val="bullet"/>
      <w:lvlText w:val=""/>
      <w:lvlJc w:val="left"/>
      <w:pPr>
        <w:ind w:left="2880" w:hanging="360"/>
      </w:pPr>
      <w:rPr>
        <w:rFonts w:ascii="Symbol" w:hAnsi="Symbol" w:cs="Open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OpenSymbol" w:hint="default"/>
      </w:rPr>
    </w:lvl>
    <w:lvl w:ilvl="6">
      <w:start w:val="1"/>
      <w:numFmt w:val="bullet"/>
      <w:lvlText w:val=""/>
      <w:lvlJc w:val="left"/>
      <w:pPr>
        <w:ind w:left="5040" w:hanging="360"/>
      </w:pPr>
      <w:rPr>
        <w:rFonts w:ascii="Symbol" w:hAnsi="Symbol" w:cs="OpenSymbol" w:hint="default"/>
      </w:rPr>
    </w:lvl>
    <w:lvl w:ilvl="7">
      <w:start w:val="1"/>
      <w:numFmt w:val="bullet"/>
      <w:lvlText w:val="o"/>
      <w:lvlJc w:val="left"/>
      <w:pPr>
        <w:ind w:left="5760" w:hanging="360"/>
      </w:pPr>
      <w:rPr>
        <w:rFonts w:ascii="Courier New" w:hAnsi="Courier New" w:cs="OpenSymbol" w:hint="default"/>
        <w:sz w:val="24"/>
      </w:rPr>
    </w:lvl>
    <w:lvl w:ilvl="8">
      <w:start w:val="1"/>
      <w:numFmt w:val="bullet"/>
      <w:lvlText w:val=""/>
      <w:lvlJc w:val="left"/>
      <w:pPr>
        <w:ind w:left="6480" w:hanging="360"/>
      </w:pPr>
      <w:rPr>
        <w:rFonts w:ascii="Wingdings" w:hAnsi="Wingdings" w:cs="OpenSymbol" w:hint="default"/>
      </w:rPr>
    </w:lvl>
  </w:abstractNum>
  <w:abstractNum w:abstractNumId="8" w15:restartNumberingAfterBreak="0">
    <w:nsid w:val="11273AAA"/>
    <w:multiLevelType w:val="hybridMultilevel"/>
    <w:tmpl w:val="BAA85142"/>
    <w:lvl w:ilvl="0" w:tplc="FCD62C42">
      <w:start w:val="1"/>
      <w:numFmt w:val="bullet"/>
      <w:lvlText w:val="-"/>
      <w:lvlJc w:val="left"/>
      <w:pPr>
        <w:ind w:left="1080" w:hanging="360"/>
      </w:pPr>
      <w:rPr>
        <w:rFonts w:ascii="Source Code Pro" w:hAnsi="Source Code Pro"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15:restartNumberingAfterBreak="0">
    <w:nsid w:val="14A35F06"/>
    <w:multiLevelType w:val="hybridMultilevel"/>
    <w:tmpl w:val="439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5DF48F6"/>
    <w:multiLevelType w:val="multilevel"/>
    <w:tmpl w:val="70E8EB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749049D"/>
    <w:multiLevelType w:val="multilevel"/>
    <w:tmpl w:val="457C0F0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18396506"/>
    <w:multiLevelType w:val="multilevel"/>
    <w:tmpl w:val="D6762EBE"/>
    <w:lvl w:ilvl="0">
      <w:start w:val="1"/>
      <w:numFmt w:val="bullet"/>
      <w:lvlText w:val="o"/>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15:restartNumberingAfterBreak="0">
    <w:nsid w:val="1D056D38"/>
    <w:multiLevelType w:val="multilevel"/>
    <w:tmpl w:val="9748469C"/>
    <w:lvl w:ilvl="0">
      <w:start w:val="1"/>
      <w:numFmt w:val="lowerLetter"/>
      <w:lvlText w:val="%1)"/>
      <w:lvlJc w:val="left"/>
      <w:pPr>
        <w:ind w:left="1080" w:hanging="360"/>
      </w:pPr>
      <w:rPr>
        <w:rFonts w:ascii="Arial" w:hAnsi="Arial" w:cs="Times New Roman"/>
        <w:sz w:val="22"/>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4" w15:restartNumberingAfterBreak="0">
    <w:nsid w:val="1D1310DE"/>
    <w:multiLevelType w:val="hybridMultilevel"/>
    <w:tmpl w:val="85AEFA64"/>
    <w:lvl w:ilvl="0" w:tplc="9062AC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CD3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A31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5CD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AC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60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22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A5D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CD3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5E1497"/>
    <w:multiLevelType w:val="hybridMultilevel"/>
    <w:tmpl w:val="4BC4F65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243C51A0"/>
    <w:multiLevelType w:val="multilevel"/>
    <w:tmpl w:val="4E3809C8"/>
    <w:lvl w:ilvl="0">
      <w:start w:val="1"/>
      <w:numFmt w:val="decimal"/>
      <w:lvlText w:val="%1."/>
      <w:lvlJc w:val="left"/>
      <w:pPr>
        <w:ind w:left="1429" w:hanging="360"/>
      </w:pPr>
      <w:rPr>
        <w:rFonts w:ascii="Arial" w:hAnsi="Arial"/>
        <w:sz w:val="22"/>
      </w:r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7" w15:restartNumberingAfterBreak="0">
    <w:nsid w:val="26FC5597"/>
    <w:multiLevelType w:val="multilevel"/>
    <w:tmpl w:val="9806B5F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29445A31"/>
    <w:multiLevelType w:val="hybridMultilevel"/>
    <w:tmpl w:val="B12EC2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B7754E"/>
    <w:multiLevelType w:val="multilevel"/>
    <w:tmpl w:val="0BC860F4"/>
    <w:lvl w:ilvl="0">
      <w:start w:val="9"/>
      <w:numFmt w:val="bullet"/>
      <w:lvlText w:val="-"/>
      <w:lvlJc w:val="left"/>
      <w:pPr>
        <w:ind w:left="0" w:hanging="360"/>
      </w:pPr>
      <w:rPr>
        <w:rFonts w:ascii="Times New Roman" w:hAnsi="Times New Roman" w:cs="Times New Roman" w:hint="default"/>
        <w:color w:val="00000A"/>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20" w15:restartNumberingAfterBreak="0">
    <w:nsid w:val="393B5635"/>
    <w:multiLevelType w:val="hybridMultilevel"/>
    <w:tmpl w:val="2FE24ED0"/>
    <w:lvl w:ilvl="0" w:tplc="9BB26F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08C2E">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4D76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24128">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CE5086B6">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036C8">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987496">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8C634">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49F44">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1B6ABA"/>
    <w:multiLevelType w:val="hybridMultilevel"/>
    <w:tmpl w:val="86328CEE"/>
    <w:lvl w:ilvl="0" w:tplc="8EBC5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2818">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EE40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C25B0">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67BC0080">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141E">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042F2">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E2C4C">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AEFADE">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BB24B1"/>
    <w:multiLevelType w:val="multilevel"/>
    <w:tmpl w:val="9EA0FC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8D01592"/>
    <w:multiLevelType w:val="hybridMultilevel"/>
    <w:tmpl w:val="2E2E26C0"/>
    <w:lvl w:ilvl="0" w:tplc="E6666D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4B040">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6A3C17C4">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E340A">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2AE7A">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5C076A">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A2CAE">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83650">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6D034">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D556C27"/>
    <w:multiLevelType w:val="multilevel"/>
    <w:tmpl w:val="CC3EDA7A"/>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51B25D63"/>
    <w:multiLevelType w:val="hybridMultilevel"/>
    <w:tmpl w:val="C5C83964"/>
    <w:lvl w:ilvl="0" w:tplc="FCD62C42">
      <w:start w:val="1"/>
      <w:numFmt w:val="bullet"/>
      <w:lvlText w:val="-"/>
      <w:lvlJc w:val="left"/>
      <w:pPr>
        <w:ind w:left="833" w:hanging="360"/>
      </w:pPr>
      <w:rPr>
        <w:rFonts w:ascii="Source Code Pro" w:hAnsi="Source Code Pro" w:hint="default"/>
      </w:rPr>
    </w:lvl>
    <w:lvl w:ilvl="1" w:tplc="0C0A0003">
      <w:start w:val="1"/>
      <w:numFmt w:val="bullet"/>
      <w:lvlText w:val="o"/>
      <w:lvlJc w:val="left"/>
      <w:pPr>
        <w:ind w:left="1553" w:hanging="360"/>
      </w:pPr>
      <w:rPr>
        <w:rFonts w:ascii="Courier New" w:hAnsi="Courier New" w:cs="Courier New" w:hint="default"/>
      </w:rPr>
    </w:lvl>
    <w:lvl w:ilvl="2" w:tplc="0C0A0005">
      <w:start w:val="1"/>
      <w:numFmt w:val="bullet"/>
      <w:lvlText w:val=""/>
      <w:lvlJc w:val="left"/>
      <w:pPr>
        <w:ind w:left="2273" w:hanging="360"/>
      </w:pPr>
      <w:rPr>
        <w:rFonts w:ascii="Wingdings" w:hAnsi="Wingdings" w:hint="default"/>
      </w:rPr>
    </w:lvl>
    <w:lvl w:ilvl="3" w:tplc="0C0A0001">
      <w:start w:val="1"/>
      <w:numFmt w:val="bullet"/>
      <w:lvlText w:val=""/>
      <w:lvlJc w:val="left"/>
      <w:pPr>
        <w:ind w:left="2993" w:hanging="360"/>
      </w:pPr>
      <w:rPr>
        <w:rFonts w:ascii="Symbol" w:hAnsi="Symbol" w:hint="default"/>
      </w:rPr>
    </w:lvl>
    <w:lvl w:ilvl="4" w:tplc="0C0A0003">
      <w:start w:val="1"/>
      <w:numFmt w:val="bullet"/>
      <w:lvlText w:val="o"/>
      <w:lvlJc w:val="left"/>
      <w:pPr>
        <w:ind w:left="3713" w:hanging="360"/>
      </w:pPr>
      <w:rPr>
        <w:rFonts w:ascii="Courier New" w:hAnsi="Courier New" w:cs="Courier New" w:hint="default"/>
      </w:rPr>
    </w:lvl>
    <w:lvl w:ilvl="5" w:tplc="0C0A0005">
      <w:start w:val="1"/>
      <w:numFmt w:val="bullet"/>
      <w:lvlText w:val=""/>
      <w:lvlJc w:val="left"/>
      <w:pPr>
        <w:ind w:left="4433" w:hanging="360"/>
      </w:pPr>
      <w:rPr>
        <w:rFonts w:ascii="Wingdings" w:hAnsi="Wingdings" w:hint="default"/>
      </w:rPr>
    </w:lvl>
    <w:lvl w:ilvl="6" w:tplc="0C0A0001">
      <w:start w:val="1"/>
      <w:numFmt w:val="bullet"/>
      <w:lvlText w:val=""/>
      <w:lvlJc w:val="left"/>
      <w:pPr>
        <w:ind w:left="5153" w:hanging="360"/>
      </w:pPr>
      <w:rPr>
        <w:rFonts w:ascii="Symbol" w:hAnsi="Symbol" w:hint="default"/>
      </w:rPr>
    </w:lvl>
    <w:lvl w:ilvl="7" w:tplc="0C0A0003">
      <w:start w:val="1"/>
      <w:numFmt w:val="bullet"/>
      <w:lvlText w:val="o"/>
      <w:lvlJc w:val="left"/>
      <w:pPr>
        <w:ind w:left="5873" w:hanging="360"/>
      </w:pPr>
      <w:rPr>
        <w:rFonts w:ascii="Courier New" w:hAnsi="Courier New" w:cs="Courier New" w:hint="default"/>
      </w:rPr>
    </w:lvl>
    <w:lvl w:ilvl="8" w:tplc="0C0A0005">
      <w:start w:val="1"/>
      <w:numFmt w:val="bullet"/>
      <w:lvlText w:val=""/>
      <w:lvlJc w:val="left"/>
      <w:pPr>
        <w:ind w:left="6593" w:hanging="360"/>
      </w:pPr>
      <w:rPr>
        <w:rFonts w:ascii="Wingdings" w:hAnsi="Wingdings" w:hint="default"/>
      </w:rPr>
    </w:lvl>
  </w:abstractNum>
  <w:abstractNum w:abstractNumId="26" w15:restartNumberingAfterBreak="0">
    <w:nsid w:val="54B26637"/>
    <w:multiLevelType w:val="multilevel"/>
    <w:tmpl w:val="2C168F02"/>
    <w:lvl w:ilvl="0">
      <w:start w:val="1"/>
      <w:numFmt w:val="decimal"/>
      <w:lvlText w:val="%1."/>
      <w:lvlJc w:val="left"/>
      <w:pPr>
        <w:ind w:left="840" w:hanging="42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568610E3"/>
    <w:multiLevelType w:val="hybridMultilevel"/>
    <w:tmpl w:val="71786ADA"/>
    <w:lvl w:ilvl="0" w:tplc="3530DDBA">
      <w:start w:val="1"/>
      <w:numFmt w:val="upperLetter"/>
      <w:lvlText w:val="%1."/>
      <w:lvlJc w:val="left"/>
      <w:pPr>
        <w:ind w:left="833" w:hanging="360"/>
      </w:pPr>
      <w:rPr>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start w:val="1"/>
      <w:numFmt w:val="lowerRoman"/>
      <w:lvlText w:val="%6."/>
      <w:lvlJc w:val="right"/>
      <w:pPr>
        <w:ind w:left="4433" w:hanging="180"/>
      </w:pPr>
    </w:lvl>
    <w:lvl w:ilvl="6" w:tplc="0C0A000F">
      <w:start w:val="1"/>
      <w:numFmt w:val="decimal"/>
      <w:lvlText w:val="%7."/>
      <w:lvlJc w:val="left"/>
      <w:pPr>
        <w:ind w:left="5153" w:hanging="360"/>
      </w:pPr>
    </w:lvl>
    <w:lvl w:ilvl="7" w:tplc="0C0A0019">
      <w:start w:val="1"/>
      <w:numFmt w:val="lowerLetter"/>
      <w:lvlText w:val="%8."/>
      <w:lvlJc w:val="left"/>
      <w:pPr>
        <w:ind w:left="5873" w:hanging="360"/>
      </w:pPr>
    </w:lvl>
    <w:lvl w:ilvl="8" w:tplc="0C0A001B">
      <w:start w:val="1"/>
      <w:numFmt w:val="lowerRoman"/>
      <w:lvlText w:val="%9."/>
      <w:lvlJc w:val="right"/>
      <w:pPr>
        <w:ind w:left="6593" w:hanging="180"/>
      </w:pPr>
    </w:lvl>
  </w:abstractNum>
  <w:abstractNum w:abstractNumId="28" w15:restartNumberingAfterBreak="0">
    <w:nsid w:val="5C9E5891"/>
    <w:multiLevelType w:val="multilevel"/>
    <w:tmpl w:val="DCAE7F8E"/>
    <w:lvl w:ilvl="0">
      <w:start w:val="1"/>
      <w:numFmt w:val="decimal"/>
      <w:lvlText w:val="%1."/>
      <w:lvlJc w:val="left"/>
      <w:pPr>
        <w:ind w:left="840" w:hanging="420"/>
      </w:pPr>
    </w:lvl>
    <w:lvl w:ilvl="1">
      <w:start w:val="1"/>
      <w:numFmt w:val="lowerLetter"/>
      <w:lvlText w:val="%2."/>
      <w:lvlJc w:val="left"/>
      <w:pPr>
        <w:ind w:left="1151" w:hanging="360"/>
      </w:pPr>
    </w:lvl>
    <w:lvl w:ilvl="2">
      <w:start w:val="1"/>
      <w:numFmt w:val="lowerRoman"/>
      <w:lvlText w:val="%3."/>
      <w:lvlJc w:val="right"/>
      <w:pPr>
        <w:ind w:left="1871" w:hanging="180"/>
      </w:pPr>
    </w:lvl>
    <w:lvl w:ilvl="3">
      <w:start w:val="1"/>
      <w:numFmt w:val="decimal"/>
      <w:lvlText w:val="%4."/>
      <w:lvlJc w:val="left"/>
      <w:pPr>
        <w:ind w:left="2591" w:hanging="360"/>
      </w:pPr>
    </w:lvl>
    <w:lvl w:ilvl="4">
      <w:start w:val="1"/>
      <w:numFmt w:val="lowerLetter"/>
      <w:lvlText w:val="%5."/>
      <w:lvlJc w:val="left"/>
      <w:pPr>
        <w:ind w:left="3311" w:hanging="360"/>
      </w:pPr>
    </w:lvl>
    <w:lvl w:ilvl="5">
      <w:start w:val="1"/>
      <w:numFmt w:val="lowerRoman"/>
      <w:lvlText w:val="%6."/>
      <w:lvlJc w:val="right"/>
      <w:pPr>
        <w:ind w:left="4031" w:hanging="180"/>
      </w:pPr>
    </w:lvl>
    <w:lvl w:ilvl="6">
      <w:start w:val="1"/>
      <w:numFmt w:val="decimal"/>
      <w:lvlText w:val="%7."/>
      <w:lvlJc w:val="left"/>
      <w:pPr>
        <w:ind w:left="4751" w:hanging="360"/>
      </w:pPr>
    </w:lvl>
    <w:lvl w:ilvl="7">
      <w:start w:val="1"/>
      <w:numFmt w:val="lowerLetter"/>
      <w:lvlText w:val="%8."/>
      <w:lvlJc w:val="left"/>
      <w:pPr>
        <w:ind w:left="5471" w:hanging="360"/>
      </w:pPr>
    </w:lvl>
    <w:lvl w:ilvl="8">
      <w:start w:val="1"/>
      <w:numFmt w:val="lowerRoman"/>
      <w:lvlText w:val="%9."/>
      <w:lvlJc w:val="right"/>
      <w:pPr>
        <w:ind w:left="6191" w:hanging="180"/>
      </w:pPr>
    </w:lvl>
  </w:abstractNum>
  <w:abstractNum w:abstractNumId="29" w15:restartNumberingAfterBreak="0">
    <w:nsid w:val="6C77596C"/>
    <w:multiLevelType w:val="multilevel"/>
    <w:tmpl w:val="89307F98"/>
    <w:lvl w:ilvl="0">
      <w:start w:val="4"/>
      <w:numFmt w:val="bullet"/>
      <w:lvlText w:val="-"/>
      <w:lvlJc w:val="left"/>
      <w:pPr>
        <w:ind w:left="1069"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D6A5A6D"/>
    <w:multiLevelType w:val="hybridMultilevel"/>
    <w:tmpl w:val="22F2EAA2"/>
    <w:lvl w:ilvl="0" w:tplc="383A5C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2C0A">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B58D0E6">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0F3C">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2E44C">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67E7C">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87148">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2C58">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FCA250">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6A5C8E"/>
    <w:multiLevelType w:val="hybridMultilevel"/>
    <w:tmpl w:val="D98427BC"/>
    <w:lvl w:ilvl="0" w:tplc="41EEDACE">
      <w:start w:val="1"/>
      <w:numFmt w:val="upperLetter"/>
      <w:lvlText w:val="%1."/>
      <w:lvlJc w:val="left"/>
      <w:pPr>
        <w:ind w:left="502"/>
      </w:pPr>
      <w:rPr>
        <w:rFonts w:ascii="Arial" w:eastAsia="Arial" w:hAnsi="Arial" w:cs="Arial"/>
        <w:b/>
        <w:bCs/>
        <w:i w:val="0"/>
        <w:strike w:val="0"/>
        <w:dstrike w:val="0"/>
        <w:color w:val="FF0000"/>
        <w:sz w:val="22"/>
        <w:szCs w:val="22"/>
        <w:u w:val="none" w:color="000000"/>
        <w:bdr w:val="none" w:sz="0" w:space="0" w:color="auto"/>
        <w:shd w:val="clear" w:color="auto" w:fill="auto"/>
        <w:vertAlign w:val="baseline"/>
      </w:rPr>
    </w:lvl>
    <w:lvl w:ilvl="1" w:tplc="F2681C44">
      <w:start w:val="1"/>
      <w:numFmt w:val="decimal"/>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1C8D09C">
      <w:start w:val="1"/>
      <w:numFmt w:val="lowerLetter"/>
      <w:lvlText w:val="%3)"/>
      <w:lvlJc w:val="left"/>
      <w:pPr>
        <w:ind w:left="18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8DC8DB74">
      <w:start w:val="1"/>
      <w:numFmt w:val="decimal"/>
      <w:lvlText w:val="%4"/>
      <w:lvlJc w:val="left"/>
      <w:pPr>
        <w:ind w:left="2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627AE">
      <w:start w:val="1"/>
      <w:numFmt w:val="lowerLetter"/>
      <w:lvlText w:val="%5"/>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0B5A8">
      <w:start w:val="1"/>
      <w:numFmt w:val="lowerRoman"/>
      <w:lvlText w:val="%6"/>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8EDBD4">
      <w:start w:val="1"/>
      <w:numFmt w:val="decimal"/>
      <w:lvlText w:val="%7"/>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C2A7C">
      <w:start w:val="1"/>
      <w:numFmt w:val="lowerLetter"/>
      <w:lvlText w:val="%8"/>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090C6">
      <w:start w:val="1"/>
      <w:numFmt w:val="lowerRoman"/>
      <w:lvlText w:val="%9"/>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1D675AB"/>
    <w:multiLevelType w:val="multilevel"/>
    <w:tmpl w:val="F8B01164"/>
    <w:lvl w:ilvl="0">
      <w:start w:val="1"/>
      <w:numFmt w:val="bullet"/>
      <w:lvlText w:val="-"/>
      <w:lvlJc w:val="left"/>
      <w:pPr>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num w:numId="1">
    <w:abstractNumId w:val="16"/>
  </w:num>
  <w:num w:numId="2">
    <w:abstractNumId w:val="24"/>
  </w:num>
  <w:num w:numId="3">
    <w:abstractNumId w:val="10"/>
  </w:num>
  <w:num w:numId="4">
    <w:abstractNumId w:val="3"/>
  </w:num>
  <w:num w:numId="5">
    <w:abstractNumId w:val="26"/>
  </w:num>
  <w:num w:numId="6">
    <w:abstractNumId w:val="28"/>
  </w:num>
  <w:num w:numId="7">
    <w:abstractNumId w:val="4"/>
  </w:num>
  <w:num w:numId="8">
    <w:abstractNumId w:val="11"/>
  </w:num>
  <w:num w:numId="9">
    <w:abstractNumId w:val="2"/>
  </w:num>
  <w:num w:numId="10">
    <w:abstractNumId w:val="6"/>
  </w:num>
  <w:num w:numId="11">
    <w:abstractNumId w:val="22"/>
  </w:num>
  <w:num w:numId="12">
    <w:abstractNumId w:val="13"/>
  </w:num>
  <w:num w:numId="13">
    <w:abstractNumId w:val="12"/>
  </w:num>
  <w:num w:numId="14">
    <w:abstractNumId w:val="7"/>
  </w:num>
  <w:num w:numId="15">
    <w:abstractNumId w:val="18"/>
  </w:num>
  <w:num w:numId="16">
    <w:abstractNumId w:val="9"/>
  </w:num>
  <w:num w:numId="17">
    <w:abstractNumId w:val="1"/>
  </w:num>
  <w:num w:numId="18">
    <w:abstractNumId w:val="31"/>
  </w:num>
  <w:num w:numId="19">
    <w:abstractNumId w:val="20"/>
  </w:num>
  <w:num w:numId="20">
    <w:abstractNumId w:val="23"/>
  </w:num>
  <w:num w:numId="21">
    <w:abstractNumId w:val="30"/>
  </w:num>
  <w:num w:numId="22">
    <w:abstractNumId w:val="21"/>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8"/>
  </w:num>
  <w:num w:numId="2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2"/>
  </w:num>
  <w:num w:numId="31">
    <w:abstractNumId w:val="29"/>
  </w:num>
  <w:num w:numId="32">
    <w:abstractNumId w:val="19"/>
  </w:num>
  <w:num w:numId="33">
    <w:abstractNumId w:val="5"/>
  </w:num>
  <w:num w:numId="34">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D9"/>
    <w:rsid w:val="00111F79"/>
    <w:rsid w:val="001202C2"/>
    <w:rsid w:val="001475DE"/>
    <w:rsid w:val="001B0828"/>
    <w:rsid w:val="00201360"/>
    <w:rsid w:val="002110BD"/>
    <w:rsid w:val="00211DA2"/>
    <w:rsid w:val="002213D9"/>
    <w:rsid w:val="00230B22"/>
    <w:rsid w:val="002F33F0"/>
    <w:rsid w:val="00342C81"/>
    <w:rsid w:val="00354DDF"/>
    <w:rsid w:val="00356006"/>
    <w:rsid w:val="003D1C37"/>
    <w:rsid w:val="00425708"/>
    <w:rsid w:val="00425825"/>
    <w:rsid w:val="00425EC8"/>
    <w:rsid w:val="00464C07"/>
    <w:rsid w:val="00503C89"/>
    <w:rsid w:val="00527C92"/>
    <w:rsid w:val="00541F60"/>
    <w:rsid w:val="005F55D4"/>
    <w:rsid w:val="006139D7"/>
    <w:rsid w:val="0073697E"/>
    <w:rsid w:val="00790B4E"/>
    <w:rsid w:val="007A73DA"/>
    <w:rsid w:val="007F173A"/>
    <w:rsid w:val="008221A3"/>
    <w:rsid w:val="008B3C07"/>
    <w:rsid w:val="0090745D"/>
    <w:rsid w:val="009169C7"/>
    <w:rsid w:val="009B41A3"/>
    <w:rsid w:val="009C4635"/>
    <w:rsid w:val="00B1344F"/>
    <w:rsid w:val="00B3112E"/>
    <w:rsid w:val="00B92EE4"/>
    <w:rsid w:val="00BD3944"/>
    <w:rsid w:val="00C211C0"/>
    <w:rsid w:val="00D325E0"/>
    <w:rsid w:val="00E50E3F"/>
    <w:rsid w:val="00EB3546"/>
    <w:rsid w:val="00EC5766"/>
    <w:rsid w:val="00FE629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5:docId w15:val="{AC3974B4-7911-4A6A-866A-6BE94A96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C7F"/>
    <w:pPr>
      <w:suppressAutoHyphens/>
      <w:textAlignment w:val="baseline"/>
    </w:pPr>
    <w:rPr>
      <w:rFonts w:eastAsia="Lucida Sans Unicode" w:cs="Mangal"/>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Encabezado1"/>
    <w:qFormat/>
    <w:rsid w:val="00C32C7F"/>
    <w:rPr>
      <w:rFonts w:ascii="Liberation Serif" w:eastAsia="SimSun" w:hAnsi="Liberation Serif" w:cs="Mangal"/>
      <w:b/>
      <w:bCs/>
      <w:sz w:val="48"/>
      <w:szCs w:val="48"/>
      <w:lang w:eastAsia="zh-CN" w:bidi="hi-IN"/>
    </w:rPr>
  </w:style>
  <w:style w:type="character" w:customStyle="1" w:styleId="EncabezadoCar">
    <w:name w:val="Encabezado Car"/>
    <w:basedOn w:val="Fuentedeprrafopredeter"/>
    <w:link w:val="Encabezado"/>
    <w:qFormat/>
    <w:rsid w:val="00C32C7F"/>
    <w:rPr>
      <w:rFonts w:ascii="Liberation Serif" w:eastAsia="Lucida Sans Unicode" w:hAnsi="Liberation Serif" w:cs="Mangal"/>
      <w:sz w:val="24"/>
      <w:szCs w:val="24"/>
      <w:lang w:eastAsia="zh-CN" w:bidi="hi-IN"/>
    </w:rPr>
  </w:style>
  <w:style w:type="character" w:customStyle="1" w:styleId="PiedepginaCar">
    <w:name w:val="Pie de página Car"/>
    <w:basedOn w:val="Fuentedeprrafopredeter"/>
    <w:link w:val="Piedepgina"/>
    <w:uiPriority w:val="99"/>
    <w:qFormat/>
    <w:rsid w:val="00C32C7F"/>
    <w:rPr>
      <w:rFonts w:ascii="Liberation Serif" w:eastAsia="Lucida Sans Unicode" w:hAnsi="Liberation Serif" w:cs="Mangal"/>
      <w:sz w:val="24"/>
      <w:szCs w:val="24"/>
      <w:lang w:eastAsia="zh-CN" w:bidi="hi-IN"/>
    </w:rPr>
  </w:style>
  <w:style w:type="character" w:customStyle="1" w:styleId="Internetlink">
    <w:name w:val="Internet link"/>
    <w:qFormat/>
    <w:rsid w:val="00C32C7F"/>
    <w:rPr>
      <w:color w:val="000080"/>
      <w:u w:val="single"/>
    </w:rPr>
  </w:style>
  <w:style w:type="character" w:customStyle="1" w:styleId="Destacado">
    <w:name w:val="Destacado"/>
    <w:qFormat/>
    <w:rsid w:val="00C32C7F"/>
    <w:rPr>
      <w:i/>
      <w:iCs/>
    </w:rPr>
  </w:style>
  <w:style w:type="character" w:customStyle="1" w:styleId="EnlacedeInternet">
    <w:name w:val="Enlace de Internet"/>
    <w:basedOn w:val="Fuentedeprrafopredeter"/>
    <w:uiPriority w:val="99"/>
    <w:unhideWhenUsed/>
    <w:rsid w:val="00085169"/>
    <w:rPr>
      <w:color w:val="0563C1"/>
      <w:u w:val="single"/>
    </w:rPr>
  </w:style>
  <w:style w:type="character" w:customStyle="1" w:styleId="Ttulo2Car">
    <w:name w:val="Título 2 Car"/>
    <w:basedOn w:val="Fuentedeprrafopredeter"/>
    <w:link w:val="Encabezado2"/>
    <w:uiPriority w:val="9"/>
    <w:semiHidden/>
    <w:qFormat/>
    <w:rsid w:val="000939BA"/>
    <w:rPr>
      <w:rFonts w:asciiTheme="majorHAnsi" w:eastAsiaTheme="majorEastAsia" w:hAnsiTheme="majorHAnsi" w:cs="Mangal"/>
      <w:color w:val="2E74B5" w:themeColor="accent1" w:themeShade="BF"/>
      <w:sz w:val="26"/>
      <w:szCs w:val="23"/>
      <w:lang w:eastAsia="zh-CN" w:bidi="hi-IN"/>
    </w:rPr>
  </w:style>
  <w:style w:type="character" w:customStyle="1" w:styleId="TextodegloboCar">
    <w:name w:val="Texto de globo Car"/>
    <w:basedOn w:val="Fuentedeprrafopredeter"/>
    <w:link w:val="Textodeglobo"/>
    <w:uiPriority w:val="99"/>
    <w:semiHidden/>
    <w:qFormat/>
    <w:rsid w:val="000939BA"/>
    <w:rPr>
      <w:rFonts w:ascii="Segoe UI" w:eastAsia="Lucida Sans Unicode" w:hAnsi="Segoe UI" w:cs="Mangal"/>
      <w:sz w:val="18"/>
      <w:szCs w:val="16"/>
      <w:lang w:eastAsia="zh-CN" w:bidi="hi-IN"/>
    </w:rPr>
  </w:style>
  <w:style w:type="character" w:customStyle="1" w:styleId="ListLabel1">
    <w:name w:val="ListLabel 1"/>
    <w:qFormat/>
    <w:rPr>
      <w:rFonts w:eastAsia="OpenSymbol" w:cs="OpenSymbol"/>
    </w:rPr>
  </w:style>
  <w:style w:type="character" w:customStyle="1" w:styleId="ListLabel2">
    <w:name w:val="ListLabel 2"/>
    <w:qFormat/>
    <w:rPr>
      <w:rFonts w:eastAsia="OpenSymbol" w:cs="OpenSymbol"/>
    </w:rPr>
  </w:style>
  <w:style w:type="character" w:customStyle="1" w:styleId="ListLabel3">
    <w:name w:val="ListLabel 3"/>
    <w:qFormat/>
    <w:rPr>
      <w:rFonts w:eastAsia="OpenSymbol" w:cs="OpenSymbol"/>
    </w:rPr>
  </w:style>
  <w:style w:type="character" w:customStyle="1" w:styleId="ListLabel4">
    <w:name w:val="ListLabel 4"/>
    <w:qFormat/>
    <w:rPr>
      <w:rFonts w:eastAsia="OpenSymbol" w:cs="OpenSymbol"/>
    </w:rPr>
  </w:style>
  <w:style w:type="character" w:customStyle="1" w:styleId="ListLabel5">
    <w:name w:val="ListLabel 5"/>
    <w:qFormat/>
    <w:rPr>
      <w:rFonts w:eastAsia="OpenSymbol" w:cs="OpenSymbol"/>
    </w:rPr>
  </w:style>
  <w:style w:type="character" w:customStyle="1" w:styleId="ListLabel6">
    <w:name w:val="ListLabel 6"/>
    <w:qFormat/>
    <w:rPr>
      <w:rFonts w:eastAsia="OpenSymbol" w:cs="OpenSymbol"/>
    </w:rPr>
  </w:style>
  <w:style w:type="character" w:customStyle="1" w:styleId="ListLabel7">
    <w:name w:val="ListLabel 7"/>
    <w:qFormat/>
    <w:rPr>
      <w:rFonts w:eastAsia="OpenSymbol" w:cs="OpenSymbol"/>
    </w:rPr>
  </w:style>
  <w:style w:type="character" w:customStyle="1" w:styleId="ListLabel8">
    <w:name w:val="ListLabel 8"/>
    <w:qFormat/>
    <w:rPr>
      <w:rFonts w:eastAsia="OpenSymbol" w:cs="OpenSymbol"/>
    </w:rPr>
  </w:style>
  <w:style w:type="character" w:customStyle="1" w:styleId="ListLabel9">
    <w:name w:val="ListLabel 9"/>
    <w:qFormat/>
    <w:rPr>
      <w:rFonts w:eastAsia="OpenSymbol" w:cs="OpenSymbol"/>
    </w:rPr>
  </w:style>
  <w:style w:type="character" w:customStyle="1" w:styleId="ListLabel10">
    <w:name w:val="ListLabel 10"/>
    <w:qFormat/>
    <w:rPr>
      <w:rFonts w:eastAsia="OpenSymbol" w:cs="OpenSymbol"/>
    </w:rPr>
  </w:style>
  <w:style w:type="character" w:customStyle="1" w:styleId="ListLabel11">
    <w:name w:val="ListLabel 11"/>
    <w:qFormat/>
    <w:rPr>
      <w:rFonts w:eastAsia="OpenSymbol" w:cs="OpenSymbol"/>
    </w:rPr>
  </w:style>
  <w:style w:type="character" w:customStyle="1" w:styleId="ListLabel12">
    <w:name w:val="ListLabel 12"/>
    <w:qFormat/>
    <w:rPr>
      <w:rFonts w:eastAsia="OpenSymbol" w:cs="OpenSymbol"/>
    </w:rPr>
  </w:style>
  <w:style w:type="character" w:customStyle="1" w:styleId="ListLabel13">
    <w:name w:val="ListLabel 13"/>
    <w:qFormat/>
    <w:rPr>
      <w:rFonts w:eastAsia="OpenSymbol" w:cs="OpenSymbol"/>
    </w:rPr>
  </w:style>
  <w:style w:type="character" w:customStyle="1" w:styleId="ListLabel14">
    <w:name w:val="ListLabel 14"/>
    <w:qFormat/>
    <w:rPr>
      <w:rFonts w:eastAsia="OpenSymbol" w:cs="OpenSymbol"/>
    </w:rPr>
  </w:style>
  <w:style w:type="character" w:customStyle="1" w:styleId="ListLabel15">
    <w:name w:val="ListLabel 15"/>
    <w:qFormat/>
    <w:rPr>
      <w:rFonts w:eastAsia="OpenSymbol" w:cs="OpenSymbol"/>
    </w:rPr>
  </w:style>
  <w:style w:type="character" w:customStyle="1" w:styleId="ListLabel16">
    <w:name w:val="ListLabel 16"/>
    <w:qFormat/>
    <w:rPr>
      <w:rFonts w:eastAsia="OpenSymbol" w:cs="OpenSymbol"/>
    </w:rPr>
  </w:style>
  <w:style w:type="character" w:customStyle="1" w:styleId="ListLabel17">
    <w:name w:val="ListLabel 17"/>
    <w:qFormat/>
    <w:rPr>
      <w:rFonts w:eastAsia="OpenSymbol" w:cs="OpenSymbol"/>
    </w:rPr>
  </w:style>
  <w:style w:type="character" w:customStyle="1" w:styleId="ListLabel18">
    <w:name w:val="ListLabel 18"/>
    <w:qFormat/>
    <w:rPr>
      <w:rFonts w:eastAsia="OpenSymbol" w:cs="OpenSymbol"/>
    </w:rPr>
  </w:style>
  <w:style w:type="character" w:customStyle="1" w:styleId="ListLabel19">
    <w:name w:val="ListLabel 19"/>
    <w:qFormat/>
    <w:rPr>
      <w:rFonts w:eastAsia="OpenSymbol" w:cs="OpenSymbol"/>
    </w:rPr>
  </w:style>
  <w:style w:type="character" w:customStyle="1" w:styleId="ListLabel20">
    <w:name w:val="ListLabel 20"/>
    <w:qFormat/>
    <w:rPr>
      <w:rFonts w:eastAsia="OpenSymbol" w:cs="OpenSymbol"/>
    </w:rPr>
  </w:style>
  <w:style w:type="character" w:customStyle="1" w:styleId="ListLabel21">
    <w:name w:val="ListLabel 21"/>
    <w:qFormat/>
    <w:rPr>
      <w:rFonts w:eastAsia="OpenSymbol" w:cs="OpenSymbol"/>
    </w:rPr>
  </w:style>
  <w:style w:type="character" w:customStyle="1" w:styleId="ListLabel22">
    <w:name w:val="ListLabel 22"/>
    <w:qFormat/>
    <w:rPr>
      <w:rFonts w:eastAsia="OpenSymbol" w:cs="OpenSymbol"/>
    </w:rPr>
  </w:style>
  <w:style w:type="character" w:customStyle="1" w:styleId="ListLabel23">
    <w:name w:val="ListLabel 23"/>
    <w:qFormat/>
    <w:rPr>
      <w:rFonts w:eastAsia="OpenSymbol" w:cs="OpenSymbol"/>
    </w:rPr>
  </w:style>
  <w:style w:type="character" w:customStyle="1" w:styleId="ListLabel24">
    <w:name w:val="ListLabel 24"/>
    <w:qFormat/>
    <w:rPr>
      <w:rFonts w:eastAsia="OpenSymbol" w:cs="OpenSymbol"/>
    </w:rPr>
  </w:style>
  <w:style w:type="character" w:customStyle="1" w:styleId="ListLabel25">
    <w:name w:val="ListLabel 25"/>
    <w:qFormat/>
    <w:rPr>
      <w:rFonts w:eastAsia="OpenSymbol" w:cs="OpenSymbol"/>
    </w:rPr>
  </w:style>
  <w:style w:type="character" w:customStyle="1" w:styleId="ListLabel26">
    <w:name w:val="ListLabel 26"/>
    <w:qFormat/>
    <w:rPr>
      <w:rFonts w:eastAsia="OpenSymbol" w:cs="OpenSymbol"/>
    </w:rPr>
  </w:style>
  <w:style w:type="character" w:customStyle="1" w:styleId="ListLabel27">
    <w:name w:val="ListLabel 27"/>
    <w:qFormat/>
    <w:rPr>
      <w:rFonts w:eastAsia="OpenSymbol" w:cs="OpenSymbol"/>
    </w:rPr>
  </w:style>
  <w:style w:type="character" w:customStyle="1" w:styleId="ListLabel28">
    <w:name w:val="ListLabel 28"/>
    <w:qFormat/>
    <w:rPr>
      <w:rFonts w:eastAsia="OpenSymbol" w:cs="OpenSymbol"/>
    </w:rPr>
  </w:style>
  <w:style w:type="character" w:customStyle="1" w:styleId="ListLabel29">
    <w:name w:val="ListLabel 29"/>
    <w:qFormat/>
    <w:rPr>
      <w:rFonts w:eastAsia="OpenSymbol" w:cs="OpenSymbol"/>
    </w:rPr>
  </w:style>
  <w:style w:type="character" w:customStyle="1" w:styleId="ListLabel30">
    <w:name w:val="ListLabel 30"/>
    <w:qFormat/>
    <w:rPr>
      <w:rFonts w:eastAsia="OpenSymbol" w:cs="OpenSymbol"/>
    </w:rPr>
  </w:style>
  <w:style w:type="character" w:customStyle="1" w:styleId="ListLabel31">
    <w:name w:val="ListLabel 31"/>
    <w:qFormat/>
    <w:rPr>
      <w:rFonts w:eastAsia="OpenSymbol" w:cs="OpenSymbol"/>
    </w:rPr>
  </w:style>
  <w:style w:type="character" w:customStyle="1" w:styleId="ListLabel32">
    <w:name w:val="ListLabel 32"/>
    <w:qFormat/>
    <w:rPr>
      <w:rFonts w:eastAsia="OpenSymbol" w:cs="OpenSymbol"/>
    </w:rPr>
  </w:style>
  <w:style w:type="character" w:customStyle="1" w:styleId="ListLabel33">
    <w:name w:val="ListLabel 33"/>
    <w:qFormat/>
    <w:rPr>
      <w:rFonts w:eastAsia="OpenSymbol" w:cs="OpenSymbol"/>
    </w:rPr>
  </w:style>
  <w:style w:type="character" w:customStyle="1" w:styleId="ListLabel34">
    <w:name w:val="ListLabel 34"/>
    <w:qFormat/>
    <w:rPr>
      <w:rFonts w:eastAsia="OpenSymbol" w:cs="OpenSymbol"/>
    </w:rPr>
  </w:style>
  <w:style w:type="character" w:customStyle="1" w:styleId="ListLabel35">
    <w:name w:val="ListLabel 35"/>
    <w:qFormat/>
    <w:rPr>
      <w:rFonts w:eastAsia="OpenSymbol" w:cs="OpenSymbol"/>
    </w:rPr>
  </w:style>
  <w:style w:type="character" w:customStyle="1" w:styleId="ListLabel36">
    <w:name w:val="ListLabel 36"/>
    <w:qFormat/>
    <w:rPr>
      <w:rFonts w:eastAsia="OpenSymbol" w:cs="OpenSymbol"/>
    </w:rPr>
  </w:style>
  <w:style w:type="character" w:customStyle="1" w:styleId="ListLabel37">
    <w:name w:val="ListLabel 37"/>
    <w:qFormat/>
    <w:rPr>
      <w:rFonts w:eastAsia="OpenSymbol" w:cs="OpenSymbol"/>
    </w:rPr>
  </w:style>
  <w:style w:type="character" w:customStyle="1" w:styleId="ListLabel38">
    <w:name w:val="ListLabel 38"/>
    <w:qFormat/>
    <w:rPr>
      <w:rFonts w:eastAsia="OpenSymbol" w:cs="OpenSymbol"/>
    </w:rPr>
  </w:style>
  <w:style w:type="character" w:customStyle="1" w:styleId="ListLabel39">
    <w:name w:val="ListLabel 39"/>
    <w:qFormat/>
    <w:rPr>
      <w:rFonts w:eastAsia="OpenSymbol" w:cs="OpenSymbol"/>
    </w:rPr>
  </w:style>
  <w:style w:type="character" w:customStyle="1" w:styleId="ListLabel40">
    <w:name w:val="ListLabel 40"/>
    <w:qFormat/>
    <w:rPr>
      <w:rFonts w:eastAsia="OpenSymbol" w:cs="OpenSymbol"/>
    </w:rPr>
  </w:style>
  <w:style w:type="character" w:customStyle="1" w:styleId="ListLabel41">
    <w:name w:val="ListLabel 41"/>
    <w:qFormat/>
    <w:rPr>
      <w:rFonts w:eastAsia="OpenSymbol" w:cs="OpenSymbol"/>
    </w:rPr>
  </w:style>
  <w:style w:type="character" w:customStyle="1" w:styleId="ListLabel42">
    <w:name w:val="ListLabel 42"/>
    <w:qFormat/>
    <w:rPr>
      <w:rFonts w:eastAsia="OpenSymbol" w:cs="OpenSymbol"/>
    </w:rPr>
  </w:style>
  <w:style w:type="character" w:customStyle="1" w:styleId="ListLabel43">
    <w:name w:val="ListLabel 43"/>
    <w:qFormat/>
    <w:rPr>
      <w:rFonts w:eastAsia="OpenSymbol" w:cs="OpenSymbol"/>
    </w:rPr>
  </w:style>
  <w:style w:type="character" w:customStyle="1" w:styleId="ListLabel44">
    <w:name w:val="ListLabel 44"/>
    <w:qFormat/>
    <w:rPr>
      <w:rFonts w:eastAsia="OpenSymbol" w:cs="OpenSymbol"/>
    </w:rPr>
  </w:style>
  <w:style w:type="character" w:customStyle="1" w:styleId="ListLabel45">
    <w:name w:val="ListLabel 45"/>
    <w:qFormat/>
    <w:rPr>
      <w:rFonts w:eastAsia="OpenSymbol" w:cs="OpenSymbol"/>
    </w:rPr>
  </w:style>
  <w:style w:type="character" w:customStyle="1" w:styleId="ListLabel46">
    <w:name w:val="ListLabel 46"/>
    <w:qFormat/>
    <w:rPr>
      <w:rFonts w:eastAsia="OpenSymbol" w:cs="OpenSymbol"/>
    </w:rPr>
  </w:style>
  <w:style w:type="character" w:customStyle="1" w:styleId="ListLabel47">
    <w:name w:val="ListLabel 47"/>
    <w:qFormat/>
    <w:rPr>
      <w:rFonts w:eastAsia="OpenSymbol" w:cs="OpenSymbol"/>
    </w:rPr>
  </w:style>
  <w:style w:type="character" w:customStyle="1" w:styleId="ListLabel48">
    <w:name w:val="ListLabel 48"/>
    <w:qFormat/>
    <w:rPr>
      <w:rFonts w:eastAsia="OpenSymbol" w:cs="OpenSymbol"/>
    </w:rPr>
  </w:style>
  <w:style w:type="character" w:customStyle="1" w:styleId="ListLabel49">
    <w:name w:val="ListLabel 49"/>
    <w:qFormat/>
    <w:rPr>
      <w:rFonts w:eastAsia="OpenSymbol" w:cs="OpenSymbol"/>
    </w:rPr>
  </w:style>
  <w:style w:type="character" w:customStyle="1" w:styleId="ListLabel50">
    <w:name w:val="ListLabel 50"/>
    <w:qFormat/>
    <w:rPr>
      <w:rFonts w:eastAsia="OpenSymbol" w:cs="OpenSymbol"/>
    </w:rPr>
  </w:style>
  <w:style w:type="character" w:customStyle="1" w:styleId="ListLabel51">
    <w:name w:val="ListLabel 51"/>
    <w:qFormat/>
    <w:rPr>
      <w:rFonts w:eastAsia="OpenSymbol" w:cs="OpenSymbol"/>
    </w:rPr>
  </w:style>
  <w:style w:type="character" w:customStyle="1" w:styleId="ListLabel52">
    <w:name w:val="ListLabel 52"/>
    <w:qFormat/>
    <w:rPr>
      <w:rFonts w:eastAsia="OpenSymbol" w:cs="OpenSymbol"/>
    </w:rPr>
  </w:style>
  <w:style w:type="character" w:customStyle="1" w:styleId="ListLabel53">
    <w:name w:val="ListLabel 53"/>
    <w:qFormat/>
    <w:rPr>
      <w:rFonts w:eastAsia="OpenSymbol" w:cs="OpenSymbol"/>
    </w:rPr>
  </w:style>
  <w:style w:type="character" w:customStyle="1" w:styleId="ListLabel54">
    <w:name w:val="ListLabel 54"/>
    <w:qFormat/>
    <w:rPr>
      <w:rFonts w:eastAsia="OpenSymbol" w:cs="OpenSymbol"/>
    </w:rPr>
  </w:style>
  <w:style w:type="character" w:customStyle="1" w:styleId="ListLabel55">
    <w:name w:val="ListLabel 55"/>
    <w:qFormat/>
    <w:rPr>
      <w:rFonts w:eastAsia="OpenSymbol" w:cs="OpenSymbol"/>
    </w:rPr>
  </w:style>
  <w:style w:type="character" w:customStyle="1" w:styleId="ListLabel56">
    <w:name w:val="ListLabel 56"/>
    <w:qFormat/>
    <w:rPr>
      <w:rFonts w:eastAsia="OpenSymbol" w:cs="OpenSymbol"/>
    </w:rPr>
  </w:style>
  <w:style w:type="character" w:customStyle="1" w:styleId="ListLabel57">
    <w:name w:val="ListLabel 57"/>
    <w:qFormat/>
    <w:rPr>
      <w:rFonts w:eastAsia="OpenSymbol" w:cs="OpenSymbol"/>
    </w:rPr>
  </w:style>
  <w:style w:type="character" w:customStyle="1" w:styleId="ListLabel58">
    <w:name w:val="ListLabel 58"/>
    <w:qFormat/>
    <w:rPr>
      <w:rFonts w:eastAsia="OpenSymbol" w:cs="OpenSymbol"/>
    </w:rPr>
  </w:style>
  <w:style w:type="character" w:customStyle="1" w:styleId="ListLabel59">
    <w:name w:val="ListLabel 59"/>
    <w:qFormat/>
    <w:rPr>
      <w:rFonts w:eastAsia="OpenSymbol" w:cs="OpenSymbol"/>
    </w:rPr>
  </w:style>
  <w:style w:type="character" w:customStyle="1" w:styleId="ListLabel60">
    <w:name w:val="ListLabel 60"/>
    <w:qFormat/>
    <w:rPr>
      <w:rFonts w:eastAsia="OpenSymbol" w:cs="OpenSymbol"/>
    </w:rPr>
  </w:style>
  <w:style w:type="character" w:customStyle="1" w:styleId="ListLabel61">
    <w:name w:val="ListLabel 61"/>
    <w:qFormat/>
    <w:rPr>
      <w:rFonts w:eastAsia="OpenSymbol" w:cs="OpenSymbol"/>
    </w:rPr>
  </w:style>
  <w:style w:type="character" w:customStyle="1" w:styleId="ListLabel62">
    <w:name w:val="ListLabel 62"/>
    <w:qFormat/>
    <w:rPr>
      <w:rFonts w:eastAsia="OpenSymbol" w:cs="OpenSymbol"/>
    </w:rPr>
  </w:style>
  <w:style w:type="character" w:customStyle="1" w:styleId="ListLabel63">
    <w:name w:val="ListLabel 63"/>
    <w:qFormat/>
    <w:rPr>
      <w:rFonts w:eastAsia="OpenSymbol" w:cs="OpenSymbol"/>
    </w:rPr>
  </w:style>
  <w:style w:type="character" w:customStyle="1" w:styleId="ListLabel64">
    <w:name w:val="ListLabel 64"/>
    <w:qFormat/>
    <w:rPr>
      <w:rFonts w:eastAsia="OpenSymbol" w:cs="OpenSymbol"/>
    </w:rPr>
  </w:style>
  <w:style w:type="character" w:customStyle="1" w:styleId="ListLabel65">
    <w:name w:val="ListLabel 65"/>
    <w:qFormat/>
    <w:rPr>
      <w:rFonts w:eastAsia="OpenSymbol" w:cs="OpenSymbol"/>
    </w:rPr>
  </w:style>
  <w:style w:type="character" w:customStyle="1" w:styleId="ListLabel66">
    <w:name w:val="ListLabel 66"/>
    <w:qFormat/>
    <w:rPr>
      <w:rFonts w:eastAsia="OpenSymbol" w:cs="OpenSymbol"/>
    </w:rPr>
  </w:style>
  <w:style w:type="character" w:customStyle="1" w:styleId="ListLabel67">
    <w:name w:val="ListLabel 67"/>
    <w:qFormat/>
    <w:rPr>
      <w:rFonts w:eastAsia="OpenSymbol" w:cs="OpenSymbol"/>
    </w:rPr>
  </w:style>
  <w:style w:type="character" w:customStyle="1" w:styleId="ListLabel68">
    <w:name w:val="ListLabel 68"/>
    <w:qFormat/>
    <w:rPr>
      <w:rFonts w:eastAsia="OpenSymbol" w:cs="OpenSymbol"/>
    </w:rPr>
  </w:style>
  <w:style w:type="character" w:customStyle="1" w:styleId="ListLabel69">
    <w:name w:val="ListLabel 69"/>
    <w:qFormat/>
    <w:rPr>
      <w:rFonts w:eastAsia="OpenSymbol" w:cs="OpenSymbol"/>
    </w:rPr>
  </w:style>
  <w:style w:type="character" w:customStyle="1" w:styleId="ListLabel70">
    <w:name w:val="ListLabel 70"/>
    <w:qFormat/>
    <w:rPr>
      <w:rFonts w:eastAsia="OpenSymbol" w:cs="OpenSymbol"/>
    </w:rPr>
  </w:style>
  <w:style w:type="character" w:customStyle="1" w:styleId="ListLabel71">
    <w:name w:val="ListLabel 71"/>
    <w:qFormat/>
    <w:rPr>
      <w:rFonts w:eastAsia="OpenSymbol" w:cs="OpenSymbol"/>
    </w:rPr>
  </w:style>
  <w:style w:type="character" w:customStyle="1" w:styleId="ListLabel72">
    <w:name w:val="ListLabel 72"/>
    <w:qFormat/>
    <w:rPr>
      <w:rFonts w:eastAsia="OpenSymbol" w:cs="OpenSymbol"/>
    </w:rPr>
  </w:style>
  <w:style w:type="character" w:customStyle="1" w:styleId="ListLabel73">
    <w:name w:val="ListLabel 73"/>
    <w:qFormat/>
    <w:rPr>
      <w:rFonts w:eastAsia="OpenSymbol" w:cs="OpenSymbol"/>
    </w:rPr>
  </w:style>
  <w:style w:type="character" w:customStyle="1" w:styleId="ListLabel74">
    <w:name w:val="ListLabel 74"/>
    <w:qFormat/>
    <w:rPr>
      <w:rFonts w:eastAsia="OpenSymbol" w:cs="OpenSymbol"/>
    </w:rPr>
  </w:style>
  <w:style w:type="character" w:customStyle="1" w:styleId="ListLabel75">
    <w:name w:val="ListLabel 75"/>
    <w:qFormat/>
    <w:rPr>
      <w:rFonts w:eastAsia="OpenSymbol" w:cs="OpenSymbol"/>
    </w:rPr>
  </w:style>
  <w:style w:type="character" w:customStyle="1" w:styleId="ListLabel76">
    <w:name w:val="ListLabel 76"/>
    <w:qFormat/>
    <w:rPr>
      <w:rFonts w:eastAsia="OpenSymbol" w:cs="OpenSymbol"/>
    </w:rPr>
  </w:style>
  <w:style w:type="character" w:customStyle="1" w:styleId="ListLabel77">
    <w:name w:val="ListLabel 77"/>
    <w:qFormat/>
    <w:rPr>
      <w:rFonts w:eastAsia="OpenSymbol" w:cs="OpenSymbol"/>
    </w:rPr>
  </w:style>
  <w:style w:type="character" w:customStyle="1" w:styleId="ListLabel78">
    <w:name w:val="ListLabel 78"/>
    <w:qFormat/>
    <w:rPr>
      <w:rFonts w:eastAsia="OpenSymbol" w:cs="OpenSymbol"/>
    </w:rPr>
  </w:style>
  <w:style w:type="character" w:customStyle="1" w:styleId="ListLabel79">
    <w:name w:val="ListLabel 79"/>
    <w:qFormat/>
    <w:rPr>
      <w:rFonts w:eastAsia="OpenSymbol" w:cs="OpenSymbol"/>
    </w:rPr>
  </w:style>
  <w:style w:type="character" w:customStyle="1" w:styleId="ListLabel80">
    <w:name w:val="ListLabel 80"/>
    <w:qFormat/>
    <w:rPr>
      <w:rFonts w:eastAsia="OpenSymbol" w:cs="OpenSymbol"/>
    </w:rPr>
  </w:style>
  <w:style w:type="character" w:customStyle="1" w:styleId="ListLabel81">
    <w:name w:val="ListLabel 81"/>
    <w:qFormat/>
    <w:rPr>
      <w:rFonts w:eastAsia="OpenSymbol" w:cs="OpenSymbol"/>
    </w:rPr>
  </w:style>
  <w:style w:type="character" w:customStyle="1" w:styleId="ListLabel82">
    <w:name w:val="ListLabel 82"/>
    <w:qFormat/>
    <w:rPr>
      <w:rFonts w:eastAsia="OpenSymbol" w:cs="OpenSymbol"/>
    </w:rPr>
  </w:style>
  <w:style w:type="character" w:customStyle="1" w:styleId="ListLabel83">
    <w:name w:val="ListLabel 83"/>
    <w:qFormat/>
    <w:rPr>
      <w:rFonts w:eastAsia="OpenSymbol" w:cs="OpenSymbol"/>
    </w:rPr>
  </w:style>
  <w:style w:type="character" w:customStyle="1" w:styleId="ListLabel84">
    <w:name w:val="ListLabel 84"/>
    <w:qFormat/>
    <w:rPr>
      <w:rFonts w:eastAsia="OpenSymbol" w:cs="OpenSymbol"/>
    </w:rPr>
  </w:style>
  <w:style w:type="character" w:customStyle="1" w:styleId="ListLabel85">
    <w:name w:val="ListLabel 85"/>
    <w:qFormat/>
    <w:rPr>
      <w:rFonts w:eastAsia="OpenSymbol" w:cs="OpenSymbol"/>
    </w:rPr>
  </w:style>
  <w:style w:type="character" w:customStyle="1" w:styleId="ListLabel86">
    <w:name w:val="ListLabel 86"/>
    <w:qFormat/>
    <w:rPr>
      <w:rFonts w:eastAsia="OpenSymbol" w:cs="OpenSymbol"/>
    </w:rPr>
  </w:style>
  <w:style w:type="character" w:customStyle="1" w:styleId="ListLabel87">
    <w:name w:val="ListLabel 87"/>
    <w:qFormat/>
    <w:rPr>
      <w:rFonts w:eastAsia="OpenSymbol" w:cs="OpenSymbol"/>
    </w:rPr>
  </w:style>
  <w:style w:type="character" w:customStyle="1" w:styleId="ListLabel88">
    <w:name w:val="ListLabel 88"/>
    <w:qFormat/>
    <w:rPr>
      <w:rFonts w:eastAsia="OpenSymbol" w:cs="OpenSymbol"/>
    </w:rPr>
  </w:style>
  <w:style w:type="character" w:customStyle="1" w:styleId="ListLabel89">
    <w:name w:val="ListLabel 89"/>
    <w:qFormat/>
    <w:rPr>
      <w:rFonts w:eastAsia="OpenSymbol" w:cs="OpenSymbol"/>
    </w:rPr>
  </w:style>
  <w:style w:type="character" w:customStyle="1" w:styleId="ListLabel90">
    <w:name w:val="ListLabel 90"/>
    <w:qFormat/>
    <w:rPr>
      <w:rFonts w:eastAsia="OpenSymbol" w:cs="OpenSymbol"/>
    </w:rPr>
  </w:style>
  <w:style w:type="character" w:customStyle="1" w:styleId="ListLabel91">
    <w:name w:val="ListLabel 91"/>
    <w:qFormat/>
    <w:rPr>
      <w:rFonts w:eastAsia="OpenSymbol" w:cs="OpenSymbol"/>
    </w:rPr>
  </w:style>
  <w:style w:type="character" w:customStyle="1" w:styleId="ListLabel92">
    <w:name w:val="ListLabel 92"/>
    <w:qFormat/>
    <w:rPr>
      <w:rFonts w:eastAsia="OpenSymbol" w:cs="OpenSymbol"/>
    </w:rPr>
  </w:style>
  <w:style w:type="character" w:customStyle="1" w:styleId="ListLabel93">
    <w:name w:val="ListLabel 93"/>
    <w:qFormat/>
    <w:rPr>
      <w:rFonts w:eastAsia="OpenSymbol" w:cs="OpenSymbol"/>
    </w:rPr>
  </w:style>
  <w:style w:type="character" w:customStyle="1" w:styleId="ListLabel94">
    <w:name w:val="ListLabel 94"/>
    <w:qFormat/>
    <w:rPr>
      <w:rFonts w:eastAsia="OpenSymbol" w:cs="OpenSymbol"/>
    </w:rPr>
  </w:style>
  <w:style w:type="character" w:customStyle="1" w:styleId="ListLabel95">
    <w:name w:val="ListLabel 95"/>
    <w:qFormat/>
    <w:rPr>
      <w:rFonts w:eastAsia="OpenSymbol" w:cs="OpenSymbol"/>
    </w:rPr>
  </w:style>
  <w:style w:type="character" w:customStyle="1" w:styleId="ListLabel96">
    <w:name w:val="ListLabel 96"/>
    <w:qFormat/>
    <w:rPr>
      <w:rFonts w:eastAsia="OpenSymbol" w:cs="OpenSymbol"/>
    </w:rPr>
  </w:style>
  <w:style w:type="character" w:customStyle="1" w:styleId="ListLabel97">
    <w:name w:val="ListLabel 97"/>
    <w:qFormat/>
    <w:rPr>
      <w:rFonts w:eastAsia="OpenSymbol" w:cs="OpenSymbol"/>
    </w:rPr>
  </w:style>
  <w:style w:type="character" w:customStyle="1" w:styleId="ListLabel98">
    <w:name w:val="ListLabel 98"/>
    <w:qFormat/>
    <w:rPr>
      <w:rFonts w:eastAsia="OpenSymbol" w:cs="OpenSymbol"/>
    </w:rPr>
  </w:style>
  <w:style w:type="character" w:customStyle="1" w:styleId="ListLabel99">
    <w:name w:val="ListLabel 99"/>
    <w:qFormat/>
    <w:rPr>
      <w:rFonts w:eastAsia="OpenSymbol" w:cs="OpenSymbol"/>
    </w:rPr>
  </w:style>
  <w:style w:type="character" w:customStyle="1" w:styleId="ListLabel100">
    <w:name w:val="ListLabel 100"/>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1">
    <w:name w:val="ListLabel 101"/>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2">
    <w:name w:val="ListLabel 102"/>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3">
    <w:name w:val="ListLabel 103"/>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4">
    <w:name w:val="ListLabel 104"/>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5">
    <w:name w:val="ListLabel 105"/>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6">
    <w:name w:val="ListLabel 106"/>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7">
    <w:name w:val="ListLabel 107"/>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8">
    <w:name w:val="ListLabel 108"/>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09">
    <w:name w:val="ListLabel 109"/>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0">
    <w:name w:val="ListLabel 110"/>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1">
    <w:name w:val="ListLabel 111"/>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2">
    <w:name w:val="ListLabel 112"/>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3">
    <w:name w:val="ListLabel 113"/>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4">
    <w:name w:val="ListLabel 114"/>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5">
    <w:name w:val="ListLabel 115"/>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6">
    <w:name w:val="ListLabel 116"/>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7">
    <w:name w:val="ListLabel 117"/>
    <w:qFormat/>
    <w:rPr>
      <w:rFonts w:eastAsia="Times New Roman"/>
      <w:b w:val="0"/>
      <w:bCs w:val="0"/>
      <w:i w:val="0"/>
      <w:iCs w:val="0"/>
      <w:strike w:val="0"/>
      <w:dstrike w:val="0"/>
      <w:color w:val="000000"/>
      <w:position w:val="0"/>
      <w:sz w:val="22"/>
      <w:szCs w:val="22"/>
      <w:u w:val="none" w:color="000000"/>
      <w:vertAlign w:val="baseline"/>
    </w:rPr>
  </w:style>
  <w:style w:type="character" w:customStyle="1" w:styleId="ListLabel118">
    <w:name w:val="ListLabel 118"/>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19">
    <w:name w:val="ListLabel 119"/>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0">
    <w:name w:val="ListLabel 120"/>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1">
    <w:name w:val="ListLabel 121"/>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2">
    <w:name w:val="ListLabel 122"/>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3">
    <w:name w:val="ListLabel 123"/>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4">
    <w:name w:val="ListLabel 124"/>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5">
    <w:name w:val="ListLabel 125"/>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6">
    <w:name w:val="ListLabel 126"/>
    <w:qFormat/>
    <w:rPr>
      <w:rFonts w:eastAsia="Times New Roman"/>
      <w:b w:val="0"/>
      <w:bCs w:val="0"/>
      <w:i w:val="0"/>
      <w:iCs w:val="0"/>
      <w:strike w:val="0"/>
      <w:dstrike w:val="0"/>
      <w:color w:val="000000"/>
      <w:position w:val="0"/>
      <w:sz w:val="24"/>
      <w:szCs w:val="24"/>
      <w:u w:val="none" w:color="000000"/>
      <w:vertAlign w:val="baseline"/>
    </w:rPr>
  </w:style>
  <w:style w:type="character" w:customStyle="1" w:styleId="ListLabel127">
    <w:name w:val="ListLabel 127"/>
    <w:qFormat/>
    <w:rPr>
      <w:rFonts w:eastAsia="Lucida Sans Unicode" w:cs="Liberation Serif"/>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131">
    <w:name w:val="ListLabel 131"/>
    <w:qFormat/>
    <w:rPr>
      <w:rFonts w:ascii="Arial" w:eastAsia="Lucida Sans Unicode" w:hAnsi="Arial" w:cs="Times New Roman"/>
      <w:b/>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cs="Courier New"/>
    </w:rPr>
  </w:style>
  <w:style w:type="character" w:customStyle="1" w:styleId="ListLabel135">
    <w:name w:val="ListLabel 135"/>
    <w:qFormat/>
    <w:rPr>
      <w:rFonts w:eastAsia="Lucida Sans Unicode" w:cs="Times New Roman"/>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Arial" w:eastAsia="Lucida Sans Unicode" w:hAnsi="Arial" w:cs="Times New Roman"/>
      <w:sz w:val="22"/>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character" w:customStyle="1" w:styleId="ListLabel142">
    <w:name w:val="ListLabel 142"/>
    <w:qFormat/>
    <w:rPr>
      <w:rFonts w:cs="Courier New"/>
    </w:rPr>
  </w:style>
  <w:style w:type="character" w:customStyle="1" w:styleId="ListLabel143">
    <w:name w:val="ListLabel 143"/>
    <w:qFormat/>
    <w:rPr>
      <w:rFonts w:eastAsia="Times New Roman"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Times New Roman"/>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eastAsia="Arial" w:cs="Arial"/>
      <w:b w:val="0"/>
      <w:i w:val="0"/>
      <w:strike w:val="0"/>
      <w:dstrike w:val="0"/>
      <w:color w:val="000000"/>
      <w:position w:val="0"/>
      <w:sz w:val="19"/>
      <w:szCs w:val="19"/>
      <w:highlight w:val="white"/>
      <w:u w:val="none" w:color="000000"/>
      <w:vertAlign w:val="baseline"/>
    </w:rPr>
  </w:style>
  <w:style w:type="character" w:customStyle="1" w:styleId="ListLabel152">
    <w:name w:val="ListLabel 15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3">
    <w:name w:val="ListLabel 15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4">
    <w:name w:val="ListLabel 15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5">
    <w:name w:val="ListLabel 15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6">
    <w:name w:val="ListLabel 15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7">
    <w:name w:val="ListLabel 15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8">
    <w:name w:val="ListLabel 15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59">
    <w:name w:val="ListLabel 15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60">
    <w:name w:val="ListLabel 160"/>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1">
    <w:name w:val="ListLabel 161"/>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2">
    <w:name w:val="ListLabel 162"/>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3">
    <w:name w:val="ListLabel 163"/>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4">
    <w:name w:val="ListLabel 164"/>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5">
    <w:name w:val="ListLabel 165"/>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6">
    <w:name w:val="ListLabel 166"/>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7">
    <w:name w:val="ListLabel 167"/>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8">
    <w:name w:val="ListLabel 168"/>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69">
    <w:name w:val="ListLabel 16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0">
    <w:name w:val="ListLabel 17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1">
    <w:name w:val="ListLabel 17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2">
    <w:name w:val="ListLabel 17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3">
    <w:name w:val="ListLabel 17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4">
    <w:name w:val="ListLabel 17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5">
    <w:name w:val="ListLabel 17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6">
    <w:name w:val="ListLabel 17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7">
    <w:name w:val="ListLabel 17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78">
    <w:name w:val="ListLabel 178"/>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79">
    <w:name w:val="ListLabel 179"/>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0">
    <w:name w:val="ListLabel 180"/>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1">
    <w:name w:val="ListLabel 181"/>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2">
    <w:name w:val="ListLabel 182"/>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3">
    <w:name w:val="ListLabel 183"/>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4">
    <w:name w:val="ListLabel 184"/>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5">
    <w:name w:val="ListLabel 185"/>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6">
    <w:name w:val="ListLabel 186"/>
    <w:qFormat/>
    <w:rPr>
      <w:rFonts w:eastAsia="Times New Roman" w:cs="Times New Roman"/>
      <w:b w:val="0"/>
      <w:i w:val="0"/>
      <w:strike w:val="0"/>
      <w:dstrike w:val="0"/>
      <w:color w:val="000000"/>
      <w:position w:val="0"/>
      <w:sz w:val="19"/>
      <w:szCs w:val="19"/>
      <w:highlight w:val="white"/>
      <w:u w:val="single" w:color="000000"/>
      <w:vertAlign w:val="baseline"/>
    </w:rPr>
  </w:style>
  <w:style w:type="character" w:customStyle="1" w:styleId="ListLabel187">
    <w:name w:val="ListLabel 18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88">
    <w:name w:val="ListLabel 18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89">
    <w:name w:val="ListLabel 18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0">
    <w:name w:val="ListLabel 19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1">
    <w:name w:val="ListLabel 19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2">
    <w:name w:val="ListLabel 19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3">
    <w:name w:val="ListLabel 19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4">
    <w:name w:val="ListLabel 19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5">
    <w:name w:val="ListLabel 19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6">
    <w:name w:val="ListLabel 19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7">
    <w:name w:val="ListLabel 19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8">
    <w:name w:val="ListLabel 19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199">
    <w:name w:val="ListLabel 19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0">
    <w:name w:val="ListLabel 20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1">
    <w:name w:val="ListLabel 20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2">
    <w:name w:val="ListLabel 20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3">
    <w:name w:val="ListLabel 20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4">
    <w:name w:val="ListLabel 20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05">
    <w:name w:val="ListLabel 205"/>
    <w:qFormat/>
    <w:rPr>
      <w:rFonts w:eastAsia="Lucida Sans Unicode" w:cs="Times New Roman"/>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eastAsia="Lucida Sans Unicode" w:cs="Times New Roman"/>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Courier New"/>
    </w:rPr>
  </w:style>
  <w:style w:type="character" w:customStyle="1" w:styleId="ListLabel213">
    <w:name w:val="ListLabel 21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4">
    <w:name w:val="ListLabel 21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5">
    <w:name w:val="ListLabel 21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6">
    <w:name w:val="ListLabel 21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7">
    <w:name w:val="ListLabel 21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8">
    <w:name w:val="ListLabel 21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19">
    <w:name w:val="ListLabel 21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0">
    <w:name w:val="ListLabel 22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1">
    <w:name w:val="ListLabel 22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2">
    <w:name w:val="ListLabel 22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3">
    <w:name w:val="ListLabel 223"/>
    <w:qFormat/>
    <w:rPr>
      <w:rFonts w:eastAsia="Arial" w:cs="Arial"/>
      <w:b w:val="0"/>
      <w:i w:val="0"/>
      <w:strike w:val="0"/>
      <w:dstrike w:val="0"/>
      <w:color w:val="000000"/>
      <w:position w:val="0"/>
      <w:sz w:val="19"/>
      <w:szCs w:val="19"/>
      <w:highlight w:val="white"/>
      <w:u w:val="none" w:color="000000"/>
      <w:vertAlign w:val="baseline"/>
    </w:rPr>
  </w:style>
  <w:style w:type="character" w:customStyle="1" w:styleId="ListLabel224">
    <w:name w:val="ListLabel 22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5">
    <w:name w:val="ListLabel 22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6">
    <w:name w:val="ListLabel 22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7">
    <w:name w:val="ListLabel 22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8">
    <w:name w:val="ListLabel 22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29">
    <w:name w:val="ListLabel 22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0">
    <w:name w:val="ListLabel 230"/>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1">
    <w:name w:val="ListLabel 231"/>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2">
    <w:name w:val="ListLabel 232"/>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3">
    <w:name w:val="ListLabel 233"/>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4">
    <w:name w:val="ListLabel 234"/>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5">
    <w:name w:val="ListLabel 235"/>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6">
    <w:name w:val="ListLabel 236"/>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7">
    <w:name w:val="ListLabel 237"/>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8">
    <w:name w:val="ListLabel 238"/>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39">
    <w:name w:val="ListLabel 239"/>
    <w:qFormat/>
    <w:rPr>
      <w:rFonts w:eastAsia="Times New Roman" w:cs="Times New Roman"/>
      <w:b w:val="0"/>
      <w:i w:val="0"/>
      <w:strike w:val="0"/>
      <w:dstrike w:val="0"/>
      <w:color w:val="000000"/>
      <w:position w:val="0"/>
      <w:sz w:val="19"/>
      <w:szCs w:val="19"/>
      <w:highlight w:val="white"/>
      <w:u w:val="none" w:color="000000"/>
      <w:vertAlign w:val="baseline"/>
    </w:rPr>
  </w:style>
  <w:style w:type="character" w:customStyle="1" w:styleId="ListLabel240">
    <w:name w:val="ListLabel 240"/>
    <w:qFormat/>
    <w:rPr>
      <w:rFonts w:cs="Courier New"/>
    </w:rPr>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eastAsia="Arial" w:cs="Arial"/>
      <w:b w:val="0"/>
      <w:i w:val="0"/>
      <w:strike w:val="0"/>
      <w:dstrike w:val="0"/>
      <w:color w:val="000000"/>
      <w:position w:val="0"/>
      <w:sz w:val="20"/>
      <w:szCs w:val="20"/>
      <w:highlight w:val="white"/>
      <w:u w:val="none" w:color="000000"/>
      <w:vertAlign w:val="baseline"/>
    </w:rPr>
  </w:style>
  <w:style w:type="character" w:customStyle="1" w:styleId="ListLabel244">
    <w:name w:val="ListLabel 244"/>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5">
    <w:name w:val="ListLabel 245"/>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6">
    <w:name w:val="ListLabel 246"/>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7">
    <w:name w:val="ListLabel 247"/>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8">
    <w:name w:val="ListLabel 248"/>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49">
    <w:name w:val="ListLabel 249"/>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0">
    <w:name w:val="ListLabel 250"/>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1">
    <w:name w:val="ListLabel 251"/>
    <w:qFormat/>
    <w:rPr>
      <w:rFonts w:eastAsia="Calibri" w:cs="Calibri"/>
      <w:b w:val="0"/>
      <w:i w:val="0"/>
      <w:strike w:val="0"/>
      <w:dstrike w:val="0"/>
      <w:color w:val="000000"/>
      <w:position w:val="0"/>
      <w:sz w:val="20"/>
      <w:szCs w:val="20"/>
      <w:highlight w:val="white"/>
      <w:u w:val="none" w:color="000000"/>
      <w:vertAlign w:val="baseline"/>
    </w:rPr>
  </w:style>
  <w:style w:type="character" w:customStyle="1" w:styleId="ListLabel252">
    <w:name w:val="ListLabel 252"/>
    <w:qFormat/>
    <w:rPr>
      <w:rFonts w:ascii="Arial" w:eastAsia="Times New Roman" w:hAnsi="Arial" w:cs="Times New Roman"/>
      <w:sz w:val="22"/>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ascii="Arial" w:hAnsi="Arial" w:cs="Symbol"/>
      <w:sz w:val="22"/>
    </w:rPr>
  </w:style>
  <w:style w:type="character" w:customStyle="1" w:styleId="ListLabel257">
    <w:name w:val="ListLabel 257"/>
    <w:qFormat/>
    <w:rPr>
      <w:rFonts w:ascii="Arial" w:hAnsi="Arial" w:cs="Times New Roman"/>
      <w:b/>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Arial" w:hAnsi="Arial" w:cs="Times New Roman"/>
      <w:sz w:val="22"/>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ascii="Arial" w:hAnsi="Arial"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Arial" w:hAnsi="Arial" w:cs="Times New Roman"/>
      <w:sz w:val="22"/>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ascii="Arial" w:hAnsi="Arial" w:cs="Symbol"/>
      <w:sz w:val="22"/>
    </w:rPr>
  </w:style>
  <w:style w:type="character" w:customStyle="1" w:styleId="ListLabel294">
    <w:name w:val="ListLabel 294"/>
    <w:qFormat/>
    <w:rPr>
      <w:rFonts w:ascii="Arial" w:hAnsi="Arial" w:cs="Times New Roman"/>
      <w:b/>
    </w:rPr>
  </w:style>
  <w:style w:type="character" w:customStyle="1" w:styleId="ListLabel295">
    <w:name w:val="ListLabel 295"/>
    <w:qFormat/>
    <w:rPr>
      <w:rFonts w:cs="Courier New"/>
    </w:rPr>
  </w:style>
  <w:style w:type="character" w:customStyle="1" w:styleId="ListLabel296">
    <w:name w:val="ListLabel 296"/>
    <w:qFormat/>
    <w:rPr>
      <w:rFonts w:cs="Wingdings"/>
    </w:rPr>
  </w:style>
  <w:style w:type="character" w:customStyle="1" w:styleId="ListLabel297">
    <w:name w:val="ListLabel 297"/>
    <w:qFormat/>
    <w:rPr>
      <w:rFonts w:cs="Symbol"/>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ascii="Arial" w:hAnsi="Arial" w:cs="Times New Roman"/>
      <w:sz w:val="22"/>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ascii="Arial" w:hAnsi="Arial"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ascii="Arial" w:hAnsi="Arial" w:cs="Times New Roman"/>
      <w:sz w:val="22"/>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ascii="Arial" w:hAnsi="Arial" w:cs="Symbol"/>
      <w:sz w:val="22"/>
    </w:rPr>
  </w:style>
  <w:style w:type="character" w:customStyle="1" w:styleId="ListLabel331">
    <w:name w:val="ListLabel 331"/>
    <w:qFormat/>
    <w:rPr>
      <w:rFonts w:ascii="Arial" w:hAnsi="Arial" w:cs="Times New Roman"/>
      <w:b/>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ascii="Arial" w:hAnsi="Arial" w:cs="Times New Roman"/>
      <w:sz w:val="22"/>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cs="Symbol"/>
    </w:rPr>
  </w:style>
  <w:style w:type="character" w:customStyle="1" w:styleId="ListLabel350">
    <w:name w:val="ListLabel 350"/>
    <w:qFormat/>
    <w:rPr>
      <w:rFonts w:cs="Courier New"/>
    </w:rPr>
  </w:style>
  <w:style w:type="character" w:customStyle="1" w:styleId="ListLabel351">
    <w:name w:val="ListLabel 351"/>
    <w:qFormat/>
    <w:rPr>
      <w:rFonts w:ascii="Arial" w:hAnsi="Arial"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ascii="Arial" w:hAnsi="Arial" w:cs="Times New Roman"/>
      <w:sz w:val="22"/>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sz w:val="22"/>
    </w:rPr>
  </w:style>
  <w:style w:type="character" w:customStyle="1" w:styleId="ListLabel368">
    <w:name w:val="ListLabel 368"/>
    <w:qFormat/>
    <w:rPr>
      <w:rFonts w:ascii="Arial" w:hAnsi="Arial" w:cs="Symbol"/>
      <w:sz w:val="22"/>
    </w:rPr>
  </w:style>
  <w:style w:type="character" w:customStyle="1" w:styleId="ListLabel369">
    <w:name w:val="ListLabel 369"/>
    <w:qFormat/>
    <w:rPr>
      <w:rFonts w:ascii="Arial" w:hAnsi="Arial" w:cs="Times New Roman"/>
      <w:b/>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ascii="Arial" w:hAnsi="Arial" w:cs="Times New Roman"/>
      <w:sz w:val="22"/>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rPr>
  </w:style>
  <w:style w:type="character" w:customStyle="1" w:styleId="ListLabel388">
    <w:name w:val="ListLabel 388"/>
    <w:qFormat/>
    <w:rPr>
      <w:rFonts w:cs="Courier New"/>
    </w:rPr>
  </w:style>
  <w:style w:type="character" w:customStyle="1" w:styleId="ListLabel389">
    <w:name w:val="ListLabel 389"/>
    <w:qFormat/>
    <w:rPr>
      <w:rFonts w:ascii="Arial" w:hAnsi="Arial"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ascii="Arial" w:hAnsi="Arial" w:cs="Times New Roman"/>
      <w:sz w:val="22"/>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ascii="Arial" w:hAnsi="Arial" w:cs="Symbol"/>
      <w:sz w:val="22"/>
    </w:rPr>
  </w:style>
  <w:style w:type="character" w:customStyle="1" w:styleId="ListLabel406">
    <w:name w:val="ListLabel 406"/>
    <w:qFormat/>
    <w:rPr>
      <w:rFonts w:ascii="Arial" w:hAnsi="Arial" w:cs="Times New Roman"/>
      <w:b/>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Arial" w:hAnsi="Arial" w:cs="Times New Roman"/>
      <w:sz w:val="22"/>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Symbol"/>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ascii="Arial" w:hAnsi="Arial"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Arial" w:hAnsi="Arial" w:cs="Times New Roman"/>
      <w:sz w:val="22"/>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Arial" w:hAnsi="Arial" w:cs="Symbol"/>
      <w:sz w:val="22"/>
    </w:rPr>
  </w:style>
  <w:style w:type="character" w:customStyle="1" w:styleId="ListLabel443">
    <w:name w:val="ListLabel 443"/>
    <w:qFormat/>
    <w:rPr>
      <w:rFonts w:ascii="Arial" w:hAnsi="Arial" w:cs="Times New Roman"/>
      <w:b/>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hAnsi="Arial" w:cs="Times New Roman"/>
      <w:sz w:val="22"/>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ascii="Arial" w:hAnsi="Arial" w:cs="Wingdings"/>
    </w:rPr>
  </w:style>
  <w:style w:type="character" w:customStyle="1" w:styleId="ListLabel464">
    <w:name w:val="ListLabel 464"/>
    <w:qFormat/>
    <w:rPr>
      <w:rFonts w:cs="Symbol"/>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ascii="Arial" w:hAnsi="Arial" w:cs="Times New Roman"/>
      <w:sz w:val="22"/>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2"/>
    </w:rPr>
  </w:style>
  <w:style w:type="character" w:customStyle="1" w:styleId="ListLabel480">
    <w:name w:val="ListLabel 480"/>
    <w:qFormat/>
    <w:rPr>
      <w:rFonts w:ascii="Arial" w:hAnsi="Arial" w:cs="Times New Roman"/>
      <w:b/>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Arial" w:hAnsi="Arial" w:cs="Times New Roman"/>
      <w:sz w:val="22"/>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ascii="Arial" w:hAnsi="Arial"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Arial" w:hAnsi="Arial" w:cs="Times New Roman"/>
      <w:sz w:val="22"/>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1473">
    <w:name w:val="ListLabel 1473"/>
    <w:qFormat/>
    <w:rPr>
      <w:rFonts w:cs="OpenSymbol"/>
    </w:rPr>
  </w:style>
  <w:style w:type="character" w:customStyle="1" w:styleId="ListLabel1472">
    <w:name w:val="ListLabel 1472"/>
    <w:qFormat/>
    <w:rPr>
      <w:rFonts w:cs="OpenSymbol"/>
    </w:rPr>
  </w:style>
  <w:style w:type="character" w:customStyle="1" w:styleId="ListLabel1471">
    <w:name w:val="ListLabel 1471"/>
    <w:qFormat/>
    <w:rPr>
      <w:rFonts w:cs="OpenSymbol"/>
    </w:rPr>
  </w:style>
  <w:style w:type="character" w:customStyle="1" w:styleId="ListLabel1470">
    <w:name w:val="ListLabel 1470"/>
    <w:qFormat/>
    <w:rPr>
      <w:rFonts w:cs="OpenSymbol"/>
    </w:rPr>
  </w:style>
  <w:style w:type="character" w:customStyle="1" w:styleId="ListLabel1469">
    <w:name w:val="ListLabel 1469"/>
    <w:qFormat/>
    <w:rPr>
      <w:rFonts w:cs="OpenSymbol"/>
    </w:rPr>
  </w:style>
  <w:style w:type="character" w:customStyle="1" w:styleId="ListLabel1468">
    <w:name w:val="ListLabel 1468"/>
    <w:qFormat/>
    <w:rPr>
      <w:rFonts w:cs="OpenSymbol"/>
    </w:rPr>
  </w:style>
  <w:style w:type="character" w:customStyle="1" w:styleId="ListLabel1467">
    <w:name w:val="ListLabel 1467"/>
    <w:qFormat/>
    <w:rPr>
      <w:rFonts w:cs="OpenSymbol"/>
    </w:rPr>
  </w:style>
  <w:style w:type="character" w:customStyle="1" w:styleId="ListLabel1466">
    <w:name w:val="ListLabel 1466"/>
    <w:qFormat/>
    <w:rPr>
      <w:rFonts w:cs="OpenSymbol"/>
    </w:rPr>
  </w:style>
  <w:style w:type="character" w:customStyle="1" w:styleId="ListLabel1465">
    <w:name w:val="ListLabel 1465"/>
    <w:qFormat/>
    <w:rPr>
      <w:rFonts w:cs="OpenSymbol"/>
    </w:rPr>
  </w:style>
  <w:style w:type="character" w:customStyle="1" w:styleId="ListLabel1464">
    <w:name w:val="ListLabel 1464"/>
    <w:qFormat/>
    <w:rPr>
      <w:rFonts w:cs="OpenSymbol"/>
    </w:rPr>
  </w:style>
  <w:style w:type="character" w:customStyle="1" w:styleId="ListLabel1463">
    <w:name w:val="ListLabel 1463"/>
    <w:qFormat/>
    <w:rPr>
      <w:rFonts w:cs="OpenSymbol"/>
    </w:rPr>
  </w:style>
  <w:style w:type="character" w:customStyle="1" w:styleId="ListLabel1462">
    <w:name w:val="ListLabel 1462"/>
    <w:qFormat/>
    <w:rPr>
      <w:rFonts w:cs="OpenSymbol"/>
    </w:rPr>
  </w:style>
  <w:style w:type="character" w:customStyle="1" w:styleId="ListLabel1461">
    <w:name w:val="ListLabel 1461"/>
    <w:qFormat/>
    <w:rPr>
      <w:rFonts w:cs="OpenSymbol"/>
    </w:rPr>
  </w:style>
  <w:style w:type="character" w:customStyle="1" w:styleId="ListLabel1460">
    <w:name w:val="ListLabel 1460"/>
    <w:qFormat/>
    <w:rPr>
      <w:rFonts w:cs="OpenSymbol"/>
    </w:rPr>
  </w:style>
  <w:style w:type="character" w:customStyle="1" w:styleId="ListLabel1459">
    <w:name w:val="ListLabel 1459"/>
    <w:qFormat/>
    <w:rPr>
      <w:rFonts w:cs="OpenSymbol"/>
    </w:rPr>
  </w:style>
  <w:style w:type="character" w:customStyle="1" w:styleId="ListLabel1458">
    <w:name w:val="ListLabel 1458"/>
    <w:qFormat/>
    <w:rPr>
      <w:rFonts w:cs="OpenSymbol"/>
    </w:rPr>
  </w:style>
  <w:style w:type="character" w:customStyle="1" w:styleId="ListLabel1457">
    <w:name w:val="ListLabel 1457"/>
    <w:qFormat/>
    <w:rPr>
      <w:rFonts w:cs="OpenSymbol"/>
    </w:rPr>
  </w:style>
  <w:style w:type="character" w:customStyle="1" w:styleId="ListLabel1456">
    <w:name w:val="ListLabel 1456"/>
    <w:qFormat/>
    <w:rPr>
      <w:rFonts w:ascii="Arial" w:hAnsi="Arial" w:cs="OpenSymbol"/>
      <w:b w:val="0"/>
      <w:sz w:val="24"/>
    </w:rPr>
  </w:style>
  <w:style w:type="character" w:customStyle="1" w:styleId="ListLabel1455">
    <w:name w:val="ListLabel 1455"/>
    <w:qFormat/>
    <w:rPr>
      <w:rFonts w:cs="OpenSymbol"/>
    </w:rPr>
  </w:style>
  <w:style w:type="character" w:customStyle="1" w:styleId="ListLabel1454">
    <w:name w:val="ListLabel 1454"/>
    <w:qFormat/>
    <w:rPr>
      <w:rFonts w:cs="OpenSymbol"/>
    </w:rPr>
  </w:style>
  <w:style w:type="character" w:customStyle="1" w:styleId="ListLabel1453">
    <w:name w:val="ListLabel 1453"/>
    <w:qFormat/>
    <w:rPr>
      <w:rFonts w:cs="OpenSymbol"/>
    </w:rPr>
  </w:style>
  <w:style w:type="character" w:customStyle="1" w:styleId="ListLabel1452">
    <w:name w:val="ListLabel 1452"/>
    <w:qFormat/>
    <w:rPr>
      <w:rFonts w:cs="OpenSymbol"/>
    </w:rPr>
  </w:style>
  <w:style w:type="character" w:customStyle="1" w:styleId="ListLabel1451">
    <w:name w:val="ListLabel 1451"/>
    <w:qFormat/>
    <w:rPr>
      <w:rFonts w:cs="OpenSymbol"/>
    </w:rPr>
  </w:style>
  <w:style w:type="character" w:customStyle="1" w:styleId="ListLabel1450">
    <w:name w:val="ListLabel 1450"/>
    <w:qFormat/>
    <w:rPr>
      <w:rFonts w:cs="OpenSymbol"/>
    </w:rPr>
  </w:style>
  <w:style w:type="character" w:customStyle="1" w:styleId="ListLabel1449">
    <w:name w:val="ListLabel 1449"/>
    <w:qFormat/>
    <w:rPr>
      <w:rFonts w:cs="OpenSymbol"/>
    </w:rPr>
  </w:style>
  <w:style w:type="character" w:customStyle="1" w:styleId="ListLabel1448">
    <w:name w:val="ListLabel 1448"/>
    <w:qFormat/>
    <w:rPr>
      <w:rFonts w:cs="OpenSymbol"/>
    </w:rPr>
  </w:style>
  <w:style w:type="character" w:customStyle="1" w:styleId="ListLabel1447">
    <w:name w:val="ListLabel 1447"/>
    <w:qFormat/>
    <w:rPr>
      <w:rFonts w:cs="OpenSymbol"/>
    </w:rPr>
  </w:style>
  <w:style w:type="character" w:customStyle="1" w:styleId="ListLabel1446">
    <w:name w:val="ListLabel 1446"/>
    <w:qFormat/>
    <w:rPr>
      <w:rFonts w:cs="OpenSymbol"/>
    </w:rPr>
  </w:style>
  <w:style w:type="character" w:customStyle="1" w:styleId="ListLabel1445">
    <w:name w:val="ListLabel 1445"/>
    <w:qFormat/>
    <w:rPr>
      <w:rFonts w:cs="OpenSymbol"/>
    </w:rPr>
  </w:style>
  <w:style w:type="character" w:customStyle="1" w:styleId="ListLabel1444">
    <w:name w:val="ListLabel 1444"/>
    <w:qFormat/>
    <w:rPr>
      <w:rFonts w:cs="OpenSymbol"/>
    </w:rPr>
  </w:style>
  <w:style w:type="character" w:customStyle="1" w:styleId="ListLabel1443">
    <w:name w:val="ListLabel 1443"/>
    <w:qFormat/>
    <w:rPr>
      <w:rFonts w:cs="OpenSymbol"/>
    </w:rPr>
  </w:style>
  <w:style w:type="character" w:customStyle="1" w:styleId="ListLabel1442">
    <w:name w:val="ListLabel 1442"/>
    <w:qFormat/>
    <w:rPr>
      <w:rFonts w:cs="OpenSymbol"/>
    </w:rPr>
  </w:style>
  <w:style w:type="character" w:customStyle="1" w:styleId="ListLabel1441">
    <w:name w:val="ListLabel 1441"/>
    <w:qFormat/>
    <w:rPr>
      <w:rFonts w:cs="OpenSymbol"/>
    </w:rPr>
  </w:style>
  <w:style w:type="character" w:customStyle="1" w:styleId="ListLabel1440">
    <w:name w:val="ListLabel 1440"/>
    <w:qFormat/>
    <w:rPr>
      <w:rFonts w:cs="OpenSymbol"/>
    </w:rPr>
  </w:style>
  <w:style w:type="character" w:customStyle="1" w:styleId="ListLabel1439">
    <w:name w:val="ListLabel 1439"/>
    <w:qFormat/>
    <w:rPr>
      <w:rFonts w:ascii="Arial" w:hAnsi="Arial" w:cs="OpenSymbol"/>
      <w:sz w:val="24"/>
    </w:rPr>
  </w:style>
  <w:style w:type="character" w:customStyle="1" w:styleId="ListLabel1438">
    <w:name w:val="ListLabel 1438"/>
    <w:qFormat/>
    <w:rPr>
      <w:rFonts w:cs="OpenSymbol"/>
    </w:rPr>
  </w:style>
  <w:style w:type="character" w:customStyle="1" w:styleId="ListLabel1437">
    <w:name w:val="ListLabel 1437"/>
    <w:qFormat/>
    <w:rPr>
      <w:rFonts w:cs="OpenSymbol"/>
    </w:rPr>
  </w:style>
  <w:style w:type="character" w:customStyle="1" w:styleId="ListLabel1436">
    <w:name w:val="ListLabel 1436"/>
    <w:qFormat/>
    <w:rPr>
      <w:rFonts w:cs="OpenSymbol"/>
    </w:rPr>
  </w:style>
  <w:style w:type="character" w:customStyle="1" w:styleId="ListLabel1435">
    <w:name w:val="ListLabel 1435"/>
    <w:qFormat/>
    <w:rPr>
      <w:rFonts w:cs="OpenSymbol"/>
    </w:rPr>
  </w:style>
  <w:style w:type="character" w:customStyle="1" w:styleId="ListLabel1434">
    <w:name w:val="ListLabel 1434"/>
    <w:qFormat/>
    <w:rPr>
      <w:rFonts w:cs="OpenSymbol"/>
    </w:rPr>
  </w:style>
  <w:style w:type="character" w:customStyle="1" w:styleId="ListLabel1433">
    <w:name w:val="ListLabel 1433"/>
    <w:qFormat/>
    <w:rPr>
      <w:rFonts w:cs="OpenSymbol"/>
    </w:rPr>
  </w:style>
  <w:style w:type="character" w:customStyle="1" w:styleId="ListLabel1432">
    <w:name w:val="ListLabel 1432"/>
    <w:qFormat/>
    <w:rPr>
      <w:rFonts w:cs="OpenSymbol"/>
    </w:rPr>
  </w:style>
  <w:style w:type="character" w:customStyle="1" w:styleId="ListLabel1431">
    <w:name w:val="ListLabel 1431"/>
    <w:qFormat/>
    <w:rPr>
      <w:rFonts w:cs="OpenSymbol"/>
    </w:rPr>
  </w:style>
  <w:style w:type="character" w:customStyle="1" w:styleId="ListLabel1430">
    <w:name w:val="ListLabel 1430"/>
    <w:qFormat/>
    <w:rPr>
      <w:rFonts w:cs="OpenSymbol"/>
    </w:rPr>
  </w:style>
  <w:style w:type="character" w:customStyle="1" w:styleId="ListLabel1429">
    <w:name w:val="ListLabel 1429"/>
    <w:qFormat/>
    <w:rPr>
      <w:rFonts w:cs="OpenSymbol"/>
    </w:rPr>
  </w:style>
  <w:style w:type="character" w:customStyle="1" w:styleId="ListLabel1428">
    <w:name w:val="ListLabel 1428"/>
    <w:qFormat/>
    <w:rPr>
      <w:rFonts w:cs="OpenSymbol"/>
    </w:rPr>
  </w:style>
  <w:style w:type="character" w:customStyle="1" w:styleId="ListLabel1427">
    <w:name w:val="ListLabel 1427"/>
    <w:qFormat/>
    <w:rPr>
      <w:rFonts w:cs="OpenSymbol"/>
    </w:rPr>
  </w:style>
  <w:style w:type="character" w:customStyle="1" w:styleId="ListLabel1426">
    <w:name w:val="ListLabel 1426"/>
    <w:qFormat/>
    <w:rPr>
      <w:rFonts w:cs="OpenSymbol"/>
    </w:rPr>
  </w:style>
  <w:style w:type="character" w:customStyle="1" w:styleId="ListLabel1425">
    <w:name w:val="ListLabel 1425"/>
    <w:qFormat/>
    <w:rPr>
      <w:rFonts w:cs="OpenSymbol"/>
    </w:rPr>
  </w:style>
  <w:style w:type="character" w:customStyle="1" w:styleId="ListLabel1424">
    <w:name w:val="ListLabel 1424"/>
    <w:qFormat/>
    <w:rPr>
      <w:rFonts w:cs="OpenSymbol"/>
    </w:rPr>
  </w:style>
  <w:style w:type="character" w:customStyle="1" w:styleId="ListLabel1423">
    <w:name w:val="ListLabel 1423"/>
    <w:qFormat/>
    <w:rPr>
      <w:rFonts w:cs="OpenSymbol"/>
    </w:rPr>
  </w:style>
  <w:style w:type="character" w:customStyle="1" w:styleId="ListLabel1422">
    <w:name w:val="ListLabel 1422"/>
    <w:qFormat/>
    <w:rPr>
      <w:rFonts w:cs="OpenSymbol"/>
    </w:rPr>
  </w:style>
  <w:style w:type="character" w:customStyle="1" w:styleId="ListLabel1421">
    <w:name w:val="ListLabel 1421"/>
    <w:qFormat/>
    <w:rPr>
      <w:rFonts w:cs="OpenSymbol"/>
    </w:rPr>
  </w:style>
  <w:style w:type="character" w:customStyle="1" w:styleId="ListLabel1420">
    <w:name w:val="ListLabel 1420"/>
    <w:qFormat/>
    <w:rPr>
      <w:rFonts w:cs="OpenSymbol"/>
    </w:rPr>
  </w:style>
  <w:style w:type="character" w:customStyle="1" w:styleId="ListLabel1419">
    <w:name w:val="ListLabel 1419"/>
    <w:qFormat/>
    <w:rPr>
      <w:rFonts w:cs="OpenSymbol"/>
    </w:rPr>
  </w:style>
  <w:style w:type="character" w:customStyle="1" w:styleId="ListLabel1418">
    <w:name w:val="ListLabel 1418"/>
    <w:qFormat/>
    <w:rPr>
      <w:rFonts w:cs="OpenSymbol"/>
    </w:rPr>
  </w:style>
  <w:style w:type="character" w:customStyle="1" w:styleId="ListLabel1417">
    <w:name w:val="ListLabel 1417"/>
    <w:qFormat/>
    <w:rPr>
      <w:rFonts w:cs="OpenSymbol"/>
    </w:rPr>
  </w:style>
  <w:style w:type="character" w:customStyle="1" w:styleId="ListLabel1416">
    <w:name w:val="ListLabel 1416"/>
    <w:qFormat/>
    <w:rPr>
      <w:rFonts w:cs="OpenSymbol"/>
    </w:rPr>
  </w:style>
  <w:style w:type="character" w:customStyle="1" w:styleId="ListLabel1415">
    <w:name w:val="ListLabel 1415"/>
    <w:qFormat/>
    <w:rPr>
      <w:rFonts w:cs="OpenSymbol"/>
    </w:rPr>
  </w:style>
  <w:style w:type="character" w:customStyle="1" w:styleId="ListLabel1414">
    <w:name w:val="ListLabel 1414"/>
    <w:qFormat/>
    <w:rPr>
      <w:rFonts w:cs="OpenSymbol"/>
    </w:rPr>
  </w:style>
  <w:style w:type="character" w:customStyle="1" w:styleId="ListLabel1413">
    <w:name w:val="ListLabel 1413"/>
    <w:qFormat/>
    <w:rPr>
      <w:rFonts w:cs="OpenSymbol"/>
    </w:rPr>
  </w:style>
  <w:style w:type="character" w:customStyle="1" w:styleId="ListLabel1412">
    <w:name w:val="ListLabel 1412"/>
    <w:qFormat/>
    <w:rPr>
      <w:rFonts w:ascii="Arial" w:hAnsi="Arial" w:cs="OpenSymbol"/>
      <w:sz w:val="24"/>
    </w:rPr>
  </w:style>
  <w:style w:type="character" w:customStyle="1" w:styleId="ListLabel1411">
    <w:name w:val="ListLabel 1411"/>
    <w:qFormat/>
    <w:rPr>
      <w:rFonts w:cs="OpenSymbol"/>
    </w:rPr>
  </w:style>
  <w:style w:type="character" w:customStyle="1" w:styleId="ListLabel1410">
    <w:name w:val="ListLabel 1410"/>
    <w:qFormat/>
    <w:rPr>
      <w:rFonts w:cs="OpenSymbol"/>
    </w:rPr>
  </w:style>
  <w:style w:type="character" w:customStyle="1" w:styleId="ListLabel1409">
    <w:name w:val="ListLabel 1409"/>
    <w:qFormat/>
    <w:rPr>
      <w:rFonts w:cs="OpenSymbol"/>
    </w:rPr>
  </w:style>
  <w:style w:type="character" w:customStyle="1" w:styleId="ListLabel1408">
    <w:name w:val="ListLabel 1408"/>
    <w:qFormat/>
    <w:rPr>
      <w:rFonts w:cs="OpenSymbol"/>
    </w:rPr>
  </w:style>
  <w:style w:type="character" w:customStyle="1" w:styleId="ListLabel1407">
    <w:name w:val="ListLabel 1407"/>
    <w:qFormat/>
    <w:rPr>
      <w:rFonts w:cs="OpenSymbol"/>
    </w:rPr>
  </w:style>
  <w:style w:type="character" w:customStyle="1" w:styleId="ListLabel1406">
    <w:name w:val="ListLabel 1406"/>
    <w:qFormat/>
    <w:rPr>
      <w:rFonts w:cs="OpenSymbol"/>
    </w:rPr>
  </w:style>
  <w:style w:type="character" w:customStyle="1" w:styleId="ListLabel1405">
    <w:name w:val="ListLabel 1405"/>
    <w:qFormat/>
    <w:rPr>
      <w:rFonts w:cs="OpenSymbol"/>
    </w:rPr>
  </w:style>
  <w:style w:type="character" w:customStyle="1" w:styleId="ListLabel1404">
    <w:name w:val="ListLabel 1404"/>
    <w:qFormat/>
    <w:rPr>
      <w:rFonts w:cs="OpenSymbol"/>
    </w:rPr>
  </w:style>
  <w:style w:type="character" w:customStyle="1" w:styleId="ListLabel1403">
    <w:name w:val="ListLabel 1403"/>
    <w:qFormat/>
    <w:rPr>
      <w:rFonts w:cs="OpenSymbol"/>
    </w:rPr>
  </w:style>
  <w:style w:type="character" w:customStyle="1" w:styleId="ListLabel1402">
    <w:name w:val="ListLabel 1402"/>
    <w:qFormat/>
    <w:rPr>
      <w:rFonts w:cs="OpenSymbol"/>
      <w:sz w:val="24"/>
    </w:rPr>
  </w:style>
  <w:style w:type="character" w:customStyle="1" w:styleId="ListLabel1401">
    <w:name w:val="ListLabel 1401"/>
    <w:qFormat/>
    <w:rPr>
      <w:rFonts w:cs="OpenSymbol"/>
    </w:rPr>
  </w:style>
  <w:style w:type="character" w:customStyle="1" w:styleId="ListLabel1400">
    <w:name w:val="ListLabel 1400"/>
    <w:qFormat/>
    <w:rPr>
      <w:rFonts w:cs="OpenSymbol"/>
    </w:rPr>
  </w:style>
  <w:style w:type="character" w:customStyle="1" w:styleId="ListLabel1399">
    <w:name w:val="ListLabel 1399"/>
    <w:qFormat/>
    <w:rPr>
      <w:rFonts w:cs="OpenSymbol"/>
    </w:rPr>
  </w:style>
  <w:style w:type="character" w:customStyle="1" w:styleId="ListLabel1398">
    <w:name w:val="ListLabel 1398"/>
    <w:qFormat/>
    <w:rPr>
      <w:rFonts w:cs="OpenSymbol"/>
    </w:rPr>
  </w:style>
  <w:style w:type="character" w:customStyle="1" w:styleId="ListLabel1397">
    <w:name w:val="ListLabel 1397"/>
    <w:qFormat/>
    <w:rPr>
      <w:rFonts w:cs="OpenSymbol"/>
    </w:rPr>
  </w:style>
  <w:style w:type="character" w:customStyle="1" w:styleId="ListLabel1396">
    <w:name w:val="ListLabel 1396"/>
    <w:qFormat/>
    <w:rPr>
      <w:rFonts w:cs="OpenSymbol"/>
    </w:rPr>
  </w:style>
  <w:style w:type="character" w:customStyle="1" w:styleId="ListLabel1395">
    <w:name w:val="ListLabel 1395"/>
    <w:qFormat/>
    <w:rPr>
      <w:rFonts w:cs="OpenSymbol"/>
    </w:rPr>
  </w:style>
  <w:style w:type="character" w:customStyle="1" w:styleId="ListLabel1394">
    <w:name w:val="ListLabel 1394"/>
    <w:qFormat/>
    <w:rPr>
      <w:rFonts w:cs="OpenSymbol"/>
    </w:rPr>
  </w:style>
  <w:style w:type="character" w:customStyle="1" w:styleId="ListLabel1393">
    <w:name w:val="ListLabel 1393"/>
    <w:qFormat/>
    <w:rPr>
      <w:rFonts w:ascii="Arial" w:hAnsi="Arial" w:cs="OpenSymbol"/>
      <w:sz w:val="24"/>
    </w:rPr>
  </w:style>
  <w:style w:type="character" w:customStyle="1" w:styleId="ListLabel1392">
    <w:name w:val="ListLabel 1392"/>
    <w:qFormat/>
    <w:rPr>
      <w:rFonts w:cs="OpenSymbol"/>
    </w:rPr>
  </w:style>
  <w:style w:type="character" w:customStyle="1" w:styleId="ListLabel1391">
    <w:name w:val="ListLabel 1391"/>
    <w:qFormat/>
    <w:rPr>
      <w:rFonts w:cs="OpenSymbol"/>
    </w:rPr>
  </w:style>
  <w:style w:type="character" w:customStyle="1" w:styleId="ListLabel1390">
    <w:name w:val="ListLabel 1390"/>
    <w:qFormat/>
    <w:rPr>
      <w:rFonts w:cs="OpenSymbol"/>
    </w:rPr>
  </w:style>
  <w:style w:type="character" w:customStyle="1" w:styleId="ListLabel1389">
    <w:name w:val="ListLabel 1389"/>
    <w:qFormat/>
    <w:rPr>
      <w:rFonts w:cs="OpenSymbol"/>
    </w:rPr>
  </w:style>
  <w:style w:type="character" w:customStyle="1" w:styleId="ListLabel1388">
    <w:name w:val="ListLabel 1388"/>
    <w:qFormat/>
    <w:rPr>
      <w:rFonts w:cs="OpenSymbol"/>
    </w:rPr>
  </w:style>
  <w:style w:type="character" w:customStyle="1" w:styleId="ListLabel1387">
    <w:name w:val="ListLabel 1387"/>
    <w:qFormat/>
    <w:rPr>
      <w:rFonts w:cs="OpenSymbol"/>
    </w:rPr>
  </w:style>
  <w:style w:type="character" w:customStyle="1" w:styleId="ListLabel1386">
    <w:name w:val="ListLabel 1386"/>
    <w:qFormat/>
    <w:rPr>
      <w:rFonts w:cs="OpenSymbol"/>
    </w:rPr>
  </w:style>
  <w:style w:type="character" w:customStyle="1" w:styleId="ListLabel1385">
    <w:name w:val="ListLabel 1385"/>
    <w:qFormat/>
    <w:rPr>
      <w:rFonts w:cs="OpenSymbol"/>
    </w:rPr>
  </w:style>
  <w:style w:type="character" w:customStyle="1" w:styleId="ListLabel1384">
    <w:name w:val="ListLabel 1384"/>
    <w:qFormat/>
    <w:rPr>
      <w:rFonts w:ascii="Arial" w:hAnsi="Arial" w:cs="OpenSymbol"/>
      <w:sz w:val="24"/>
    </w:rPr>
  </w:style>
  <w:style w:type="character" w:customStyle="1" w:styleId="ListLabel1383">
    <w:name w:val="ListLabel 1383"/>
    <w:qFormat/>
    <w:rPr>
      <w:rFonts w:cs="OpenSymbol"/>
    </w:rPr>
  </w:style>
  <w:style w:type="character" w:customStyle="1" w:styleId="ListLabel1382">
    <w:name w:val="ListLabel 1382"/>
    <w:qFormat/>
    <w:rPr>
      <w:rFonts w:cs="OpenSymbol"/>
    </w:rPr>
  </w:style>
  <w:style w:type="character" w:customStyle="1" w:styleId="ListLabel1381">
    <w:name w:val="ListLabel 1381"/>
    <w:qFormat/>
    <w:rPr>
      <w:rFonts w:cs="OpenSymbol"/>
    </w:rPr>
  </w:style>
  <w:style w:type="character" w:customStyle="1" w:styleId="ListLabel1380">
    <w:name w:val="ListLabel 1380"/>
    <w:qFormat/>
    <w:rPr>
      <w:rFonts w:cs="OpenSymbol"/>
    </w:rPr>
  </w:style>
  <w:style w:type="character" w:customStyle="1" w:styleId="ListLabel1379">
    <w:name w:val="ListLabel 1379"/>
    <w:qFormat/>
    <w:rPr>
      <w:rFonts w:cs="OpenSymbol"/>
    </w:rPr>
  </w:style>
  <w:style w:type="character" w:customStyle="1" w:styleId="ListLabel1378">
    <w:name w:val="ListLabel 1378"/>
    <w:qFormat/>
    <w:rPr>
      <w:rFonts w:cs="OpenSymbol"/>
    </w:rPr>
  </w:style>
  <w:style w:type="character" w:customStyle="1" w:styleId="ListLabel1377">
    <w:name w:val="ListLabel 1377"/>
    <w:qFormat/>
    <w:rPr>
      <w:rFonts w:cs="OpenSymbol"/>
    </w:rPr>
  </w:style>
  <w:style w:type="character" w:customStyle="1" w:styleId="ListLabel1376">
    <w:name w:val="ListLabel 1376"/>
    <w:qFormat/>
    <w:rPr>
      <w:rFonts w:cs="OpenSymbol"/>
    </w:rPr>
  </w:style>
  <w:style w:type="character" w:customStyle="1" w:styleId="ListLabel1375">
    <w:name w:val="ListLabel 1375"/>
    <w:qFormat/>
    <w:rPr>
      <w:rFonts w:cs="OpenSymbol"/>
    </w:rPr>
  </w:style>
  <w:style w:type="character" w:customStyle="1" w:styleId="ListLabel1374">
    <w:name w:val="ListLabel 1374"/>
    <w:qFormat/>
    <w:rPr>
      <w:rFonts w:cs="OpenSymbol"/>
    </w:rPr>
  </w:style>
  <w:style w:type="character" w:customStyle="1" w:styleId="ListLabel1373">
    <w:name w:val="ListLabel 1373"/>
    <w:qFormat/>
    <w:rPr>
      <w:rFonts w:cs="OpenSymbol"/>
    </w:rPr>
  </w:style>
  <w:style w:type="character" w:customStyle="1" w:styleId="ListLabel1372">
    <w:name w:val="ListLabel 1372"/>
    <w:qFormat/>
    <w:rPr>
      <w:rFonts w:cs="OpenSymbol"/>
    </w:rPr>
  </w:style>
  <w:style w:type="character" w:customStyle="1" w:styleId="ListLabel1371">
    <w:name w:val="ListLabel 1371"/>
    <w:qFormat/>
    <w:rPr>
      <w:rFonts w:cs="OpenSymbol"/>
    </w:rPr>
  </w:style>
  <w:style w:type="character" w:customStyle="1" w:styleId="ListLabel1370">
    <w:name w:val="ListLabel 1370"/>
    <w:qFormat/>
    <w:rPr>
      <w:rFonts w:cs="OpenSymbol"/>
    </w:rPr>
  </w:style>
  <w:style w:type="character" w:customStyle="1" w:styleId="ListLabel1369">
    <w:name w:val="ListLabel 1369"/>
    <w:qFormat/>
    <w:rPr>
      <w:rFonts w:cs="OpenSymbol"/>
    </w:rPr>
  </w:style>
  <w:style w:type="character" w:customStyle="1" w:styleId="ListLabel1368">
    <w:name w:val="ListLabel 1368"/>
    <w:qFormat/>
    <w:rPr>
      <w:rFonts w:cs="OpenSymbol"/>
    </w:rPr>
  </w:style>
  <w:style w:type="character" w:customStyle="1" w:styleId="ListLabel1367">
    <w:name w:val="ListLabel 1367"/>
    <w:qFormat/>
    <w:rPr>
      <w:rFonts w:ascii="Arial" w:hAnsi="Arial" w:cs="OpenSymbol"/>
      <w:b w:val="0"/>
      <w:sz w:val="24"/>
    </w:rPr>
  </w:style>
  <w:style w:type="character" w:customStyle="1" w:styleId="ListLabel1366">
    <w:name w:val="ListLabel 1366"/>
    <w:qFormat/>
    <w:rPr>
      <w:rFonts w:cs="OpenSymbol"/>
    </w:rPr>
  </w:style>
  <w:style w:type="character" w:customStyle="1" w:styleId="ListLabel1365">
    <w:name w:val="ListLabel 1365"/>
    <w:qFormat/>
    <w:rPr>
      <w:rFonts w:cs="OpenSymbol"/>
    </w:rPr>
  </w:style>
  <w:style w:type="character" w:customStyle="1" w:styleId="ListLabel1364">
    <w:name w:val="ListLabel 1364"/>
    <w:qFormat/>
    <w:rPr>
      <w:rFonts w:cs="OpenSymbol"/>
    </w:rPr>
  </w:style>
  <w:style w:type="character" w:customStyle="1" w:styleId="ListLabel1363">
    <w:name w:val="ListLabel 1363"/>
    <w:qFormat/>
    <w:rPr>
      <w:rFonts w:cs="OpenSymbol"/>
    </w:rPr>
  </w:style>
  <w:style w:type="character" w:customStyle="1" w:styleId="ListLabel1362">
    <w:name w:val="ListLabel 1362"/>
    <w:qFormat/>
    <w:rPr>
      <w:rFonts w:cs="OpenSymbol"/>
    </w:rPr>
  </w:style>
  <w:style w:type="character" w:customStyle="1" w:styleId="ListLabel1361">
    <w:name w:val="ListLabel 1361"/>
    <w:qFormat/>
    <w:rPr>
      <w:rFonts w:cs="OpenSymbol"/>
    </w:rPr>
  </w:style>
  <w:style w:type="character" w:customStyle="1" w:styleId="ListLabel1360">
    <w:name w:val="ListLabel 1360"/>
    <w:qFormat/>
    <w:rPr>
      <w:rFonts w:cs="OpenSymbol"/>
    </w:rPr>
  </w:style>
  <w:style w:type="character" w:customStyle="1" w:styleId="ListLabel1359">
    <w:name w:val="ListLabel 1359"/>
    <w:qFormat/>
    <w:rPr>
      <w:rFonts w:cs="OpenSymbol"/>
    </w:rPr>
  </w:style>
  <w:style w:type="character" w:customStyle="1" w:styleId="ListLabel1358">
    <w:name w:val="ListLabel 1358"/>
    <w:qFormat/>
    <w:rPr>
      <w:rFonts w:ascii="Arial" w:hAnsi="Arial" w:cs="OpenSymbol"/>
      <w:sz w:val="24"/>
    </w:rPr>
  </w:style>
  <w:style w:type="character" w:customStyle="1" w:styleId="ListLabel1357">
    <w:name w:val="ListLabel 1357"/>
    <w:qFormat/>
    <w:rPr>
      <w:rFonts w:cs="OpenSymbol"/>
    </w:rPr>
  </w:style>
  <w:style w:type="character" w:customStyle="1" w:styleId="ListLabel1356">
    <w:name w:val="ListLabel 1356"/>
    <w:qFormat/>
    <w:rPr>
      <w:rFonts w:cs="OpenSymbol"/>
    </w:rPr>
  </w:style>
  <w:style w:type="character" w:customStyle="1" w:styleId="ListLabel1355">
    <w:name w:val="ListLabel 1355"/>
    <w:qFormat/>
    <w:rPr>
      <w:rFonts w:cs="OpenSymbol"/>
    </w:rPr>
  </w:style>
  <w:style w:type="character" w:customStyle="1" w:styleId="ListLabel1354">
    <w:name w:val="ListLabel 1354"/>
    <w:qFormat/>
    <w:rPr>
      <w:rFonts w:cs="OpenSymbol"/>
    </w:rPr>
  </w:style>
  <w:style w:type="character" w:customStyle="1" w:styleId="ListLabel1353">
    <w:name w:val="ListLabel 1353"/>
    <w:qFormat/>
    <w:rPr>
      <w:rFonts w:cs="OpenSymbol"/>
    </w:rPr>
  </w:style>
  <w:style w:type="character" w:customStyle="1" w:styleId="ListLabel1352">
    <w:name w:val="ListLabel 1352"/>
    <w:qFormat/>
    <w:rPr>
      <w:rFonts w:cs="OpenSymbol"/>
    </w:rPr>
  </w:style>
  <w:style w:type="character" w:customStyle="1" w:styleId="ListLabel1351">
    <w:name w:val="ListLabel 1351"/>
    <w:qFormat/>
    <w:rPr>
      <w:rFonts w:cs="OpenSymbol"/>
    </w:rPr>
  </w:style>
  <w:style w:type="character" w:customStyle="1" w:styleId="ListLabel1350">
    <w:name w:val="ListLabel 1350"/>
    <w:qFormat/>
    <w:rPr>
      <w:rFonts w:cs="OpenSymbol"/>
    </w:rPr>
  </w:style>
  <w:style w:type="character" w:customStyle="1" w:styleId="ListLabel1349">
    <w:name w:val="ListLabel 1349"/>
    <w:qFormat/>
    <w:rPr>
      <w:rFonts w:ascii="Arial" w:hAnsi="Arial" w:cs="OpenSymbol"/>
      <w:sz w:val="24"/>
    </w:rPr>
  </w:style>
  <w:style w:type="character" w:customStyle="1" w:styleId="ListLabel1348">
    <w:name w:val="ListLabel 1348"/>
    <w:qFormat/>
    <w:rPr>
      <w:rFonts w:cs="OpenSymbol"/>
    </w:rPr>
  </w:style>
  <w:style w:type="character" w:customStyle="1" w:styleId="ListLabel1347">
    <w:name w:val="ListLabel 1347"/>
    <w:qFormat/>
    <w:rPr>
      <w:rFonts w:cs="Wingdings"/>
    </w:rPr>
  </w:style>
  <w:style w:type="character" w:customStyle="1" w:styleId="ListLabel1346">
    <w:name w:val="ListLabel 1346"/>
    <w:qFormat/>
    <w:rPr>
      <w:rFonts w:cs="Courier New"/>
    </w:rPr>
  </w:style>
  <w:style w:type="character" w:customStyle="1" w:styleId="ListLabel1345">
    <w:name w:val="ListLabel 1345"/>
    <w:qFormat/>
    <w:rPr>
      <w:rFonts w:cs="Symbol"/>
    </w:rPr>
  </w:style>
  <w:style w:type="character" w:customStyle="1" w:styleId="ListLabel1344">
    <w:name w:val="ListLabel 1344"/>
    <w:qFormat/>
    <w:rPr>
      <w:rFonts w:cs="Wingdings"/>
    </w:rPr>
  </w:style>
  <w:style w:type="character" w:customStyle="1" w:styleId="ListLabel1343">
    <w:name w:val="ListLabel 1343"/>
    <w:qFormat/>
    <w:rPr>
      <w:rFonts w:cs="Courier New"/>
    </w:rPr>
  </w:style>
  <w:style w:type="character" w:customStyle="1" w:styleId="ListLabel1342">
    <w:name w:val="ListLabel 1342"/>
    <w:qFormat/>
    <w:rPr>
      <w:rFonts w:cs="Symbol"/>
    </w:rPr>
  </w:style>
  <w:style w:type="character" w:customStyle="1" w:styleId="ListLabel1341">
    <w:name w:val="ListLabel 1341"/>
    <w:qFormat/>
    <w:rPr>
      <w:rFonts w:cs="Wingdings"/>
    </w:rPr>
  </w:style>
  <w:style w:type="character" w:customStyle="1" w:styleId="ListLabel1340">
    <w:name w:val="ListLabel 1340"/>
    <w:qFormat/>
    <w:rPr>
      <w:rFonts w:cs="Courier New"/>
    </w:rPr>
  </w:style>
  <w:style w:type="character" w:customStyle="1" w:styleId="ListLabel1339">
    <w:name w:val="ListLabel 1339"/>
    <w:qFormat/>
    <w:rPr>
      <w:rFonts w:cs="Times New Roman"/>
      <w:b/>
      <w:sz w:val="24"/>
    </w:rPr>
  </w:style>
  <w:style w:type="character" w:customStyle="1" w:styleId="ListLabel1338">
    <w:name w:val="ListLabel 1338"/>
    <w:qFormat/>
    <w:rPr>
      <w:rFonts w:cs="OpenSymbol"/>
    </w:rPr>
  </w:style>
  <w:style w:type="character" w:customStyle="1" w:styleId="ListLabel1337">
    <w:name w:val="ListLabel 1337"/>
    <w:qFormat/>
    <w:rPr>
      <w:rFonts w:cs="OpenSymbol"/>
    </w:rPr>
  </w:style>
  <w:style w:type="character" w:customStyle="1" w:styleId="ListLabel1336">
    <w:name w:val="ListLabel 1336"/>
    <w:qFormat/>
    <w:rPr>
      <w:rFonts w:cs="OpenSymbol"/>
    </w:rPr>
  </w:style>
  <w:style w:type="character" w:customStyle="1" w:styleId="ListLabel1335">
    <w:name w:val="ListLabel 1335"/>
    <w:qFormat/>
    <w:rPr>
      <w:rFonts w:cs="OpenSymbol"/>
    </w:rPr>
  </w:style>
  <w:style w:type="character" w:customStyle="1" w:styleId="ListLabel1334">
    <w:name w:val="ListLabel 1334"/>
    <w:qFormat/>
    <w:rPr>
      <w:rFonts w:cs="OpenSymbol"/>
    </w:rPr>
  </w:style>
  <w:style w:type="character" w:customStyle="1" w:styleId="ListLabel1333">
    <w:name w:val="ListLabel 1333"/>
    <w:qFormat/>
    <w:rPr>
      <w:rFonts w:cs="OpenSymbol"/>
    </w:rPr>
  </w:style>
  <w:style w:type="character" w:customStyle="1" w:styleId="ListLabel1332">
    <w:name w:val="ListLabel 1332"/>
    <w:qFormat/>
    <w:rPr>
      <w:rFonts w:cs="OpenSymbol"/>
    </w:rPr>
  </w:style>
  <w:style w:type="character" w:customStyle="1" w:styleId="ListLabel1331">
    <w:name w:val="ListLabel 1331"/>
    <w:qFormat/>
    <w:rPr>
      <w:rFonts w:cs="OpenSymbol"/>
    </w:rPr>
  </w:style>
  <w:style w:type="character" w:customStyle="1" w:styleId="ListLabel1330">
    <w:name w:val="ListLabel 1330"/>
    <w:qFormat/>
    <w:rPr>
      <w:rFonts w:cs="OpenSymbol"/>
    </w:rPr>
  </w:style>
  <w:style w:type="character" w:customStyle="1" w:styleId="ListLabel1329">
    <w:name w:val="ListLabel 1329"/>
    <w:qFormat/>
    <w:rPr>
      <w:rFonts w:cs="OpenSymbol"/>
    </w:rPr>
  </w:style>
  <w:style w:type="character" w:customStyle="1" w:styleId="ListLabel1328">
    <w:name w:val="ListLabel 1328"/>
    <w:qFormat/>
    <w:rPr>
      <w:rFonts w:cs="OpenSymbol"/>
    </w:rPr>
  </w:style>
  <w:style w:type="character" w:customStyle="1" w:styleId="ListLabel1327">
    <w:name w:val="ListLabel 1327"/>
    <w:qFormat/>
    <w:rPr>
      <w:rFonts w:cs="OpenSymbol"/>
    </w:rPr>
  </w:style>
  <w:style w:type="character" w:customStyle="1" w:styleId="ListLabel1326">
    <w:name w:val="ListLabel 1326"/>
    <w:qFormat/>
    <w:rPr>
      <w:rFonts w:cs="OpenSymbol"/>
    </w:rPr>
  </w:style>
  <w:style w:type="character" w:customStyle="1" w:styleId="ListLabel1325">
    <w:name w:val="ListLabel 1325"/>
    <w:qFormat/>
    <w:rPr>
      <w:rFonts w:cs="OpenSymbol"/>
    </w:rPr>
  </w:style>
  <w:style w:type="character" w:customStyle="1" w:styleId="ListLabel1324">
    <w:name w:val="ListLabel 1324"/>
    <w:qFormat/>
    <w:rPr>
      <w:rFonts w:cs="OpenSymbol"/>
    </w:rPr>
  </w:style>
  <w:style w:type="character" w:customStyle="1" w:styleId="ListLabel1323">
    <w:name w:val="ListLabel 1323"/>
    <w:qFormat/>
    <w:rPr>
      <w:rFonts w:cs="OpenSymbol"/>
    </w:rPr>
  </w:style>
  <w:style w:type="character" w:customStyle="1" w:styleId="ListLabel1322">
    <w:name w:val="ListLabel 1322"/>
    <w:qFormat/>
    <w:rPr>
      <w:rFonts w:cs="OpenSymbol"/>
    </w:rPr>
  </w:style>
  <w:style w:type="character" w:customStyle="1" w:styleId="ListLabel1321">
    <w:name w:val="ListLabel 1321"/>
    <w:qFormat/>
    <w:rPr>
      <w:rFonts w:ascii="Arial" w:hAnsi="Arial" w:cs="OpenSymbol"/>
      <w:b w:val="0"/>
      <w:sz w:val="24"/>
    </w:rPr>
  </w:style>
  <w:style w:type="character" w:customStyle="1" w:styleId="ListLabel1320">
    <w:name w:val="ListLabel 1320"/>
    <w:qFormat/>
    <w:rPr>
      <w:rFonts w:cs="OpenSymbol"/>
    </w:rPr>
  </w:style>
  <w:style w:type="character" w:customStyle="1" w:styleId="ListLabel1319">
    <w:name w:val="ListLabel 1319"/>
    <w:qFormat/>
    <w:rPr>
      <w:rFonts w:cs="OpenSymbol"/>
    </w:rPr>
  </w:style>
  <w:style w:type="character" w:customStyle="1" w:styleId="ListLabel1318">
    <w:name w:val="ListLabel 1318"/>
    <w:qFormat/>
    <w:rPr>
      <w:rFonts w:cs="OpenSymbol"/>
    </w:rPr>
  </w:style>
  <w:style w:type="character" w:customStyle="1" w:styleId="ListLabel1317">
    <w:name w:val="ListLabel 1317"/>
    <w:qFormat/>
    <w:rPr>
      <w:rFonts w:cs="OpenSymbol"/>
    </w:rPr>
  </w:style>
  <w:style w:type="character" w:customStyle="1" w:styleId="ListLabel1316">
    <w:name w:val="ListLabel 1316"/>
    <w:qFormat/>
    <w:rPr>
      <w:rFonts w:cs="OpenSymbol"/>
    </w:rPr>
  </w:style>
  <w:style w:type="character" w:customStyle="1" w:styleId="ListLabel1315">
    <w:name w:val="ListLabel 1315"/>
    <w:qFormat/>
    <w:rPr>
      <w:rFonts w:cs="OpenSymbol"/>
    </w:rPr>
  </w:style>
  <w:style w:type="character" w:customStyle="1" w:styleId="ListLabel1314">
    <w:name w:val="ListLabel 1314"/>
    <w:qFormat/>
    <w:rPr>
      <w:rFonts w:cs="OpenSymbol"/>
    </w:rPr>
  </w:style>
  <w:style w:type="character" w:customStyle="1" w:styleId="ListLabel1313">
    <w:name w:val="ListLabel 1313"/>
    <w:qFormat/>
    <w:rPr>
      <w:rFonts w:cs="OpenSymbol"/>
    </w:rPr>
  </w:style>
  <w:style w:type="character" w:customStyle="1" w:styleId="ListLabel1312">
    <w:name w:val="ListLabel 1312"/>
    <w:qFormat/>
    <w:rPr>
      <w:rFonts w:cs="OpenSymbol"/>
    </w:rPr>
  </w:style>
  <w:style w:type="character" w:customStyle="1" w:styleId="ListLabel1311">
    <w:name w:val="ListLabel 1311"/>
    <w:qFormat/>
    <w:rPr>
      <w:rFonts w:cs="OpenSymbol"/>
    </w:rPr>
  </w:style>
  <w:style w:type="character" w:customStyle="1" w:styleId="ListLabel1310">
    <w:name w:val="ListLabel 1310"/>
    <w:qFormat/>
    <w:rPr>
      <w:rFonts w:cs="OpenSymbol"/>
    </w:rPr>
  </w:style>
  <w:style w:type="character" w:customStyle="1" w:styleId="ListLabel1309">
    <w:name w:val="ListLabel 1309"/>
    <w:qFormat/>
    <w:rPr>
      <w:rFonts w:cs="OpenSymbol"/>
    </w:rPr>
  </w:style>
  <w:style w:type="character" w:customStyle="1" w:styleId="ListLabel1308">
    <w:name w:val="ListLabel 1308"/>
    <w:qFormat/>
    <w:rPr>
      <w:rFonts w:cs="OpenSymbol"/>
    </w:rPr>
  </w:style>
  <w:style w:type="character" w:customStyle="1" w:styleId="ListLabel1307">
    <w:name w:val="ListLabel 1307"/>
    <w:qFormat/>
    <w:rPr>
      <w:rFonts w:cs="OpenSymbol"/>
    </w:rPr>
  </w:style>
  <w:style w:type="character" w:customStyle="1" w:styleId="ListLabel1306">
    <w:name w:val="ListLabel 1306"/>
    <w:qFormat/>
    <w:rPr>
      <w:rFonts w:cs="OpenSymbol"/>
    </w:rPr>
  </w:style>
  <w:style w:type="character" w:customStyle="1" w:styleId="ListLabel1305">
    <w:name w:val="ListLabel 1305"/>
    <w:qFormat/>
    <w:rPr>
      <w:rFonts w:cs="OpenSymbol"/>
    </w:rPr>
  </w:style>
  <w:style w:type="character" w:customStyle="1" w:styleId="ListLabel1304">
    <w:name w:val="ListLabel 1304"/>
    <w:qFormat/>
    <w:rPr>
      <w:rFonts w:ascii="Arial" w:hAnsi="Arial" w:cs="OpenSymbol"/>
      <w:sz w:val="24"/>
    </w:rPr>
  </w:style>
  <w:style w:type="character" w:customStyle="1" w:styleId="ListLabel1303">
    <w:name w:val="ListLabel 1303"/>
    <w:qFormat/>
    <w:rPr>
      <w:rFonts w:cs="OpenSymbol"/>
    </w:rPr>
  </w:style>
  <w:style w:type="character" w:customStyle="1" w:styleId="ListLabel1302">
    <w:name w:val="ListLabel 1302"/>
    <w:qFormat/>
    <w:rPr>
      <w:rFonts w:cs="OpenSymbol"/>
    </w:rPr>
  </w:style>
  <w:style w:type="character" w:customStyle="1" w:styleId="ListLabel1301">
    <w:name w:val="ListLabel 1301"/>
    <w:qFormat/>
    <w:rPr>
      <w:rFonts w:cs="OpenSymbol"/>
    </w:rPr>
  </w:style>
  <w:style w:type="character" w:customStyle="1" w:styleId="ListLabel1300">
    <w:name w:val="ListLabel 1300"/>
    <w:qFormat/>
    <w:rPr>
      <w:rFonts w:cs="OpenSymbol"/>
    </w:rPr>
  </w:style>
  <w:style w:type="character" w:customStyle="1" w:styleId="ListLabel1299">
    <w:name w:val="ListLabel 1299"/>
    <w:qFormat/>
    <w:rPr>
      <w:rFonts w:cs="OpenSymbol"/>
    </w:rPr>
  </w:style>
  <w:style w:type="character" w:customStyle="1" w:styleId="ListLabel1298">
    <w:name w:val="ListLabel 1298"/>
    <w:qFormat/>
    <w:rPr>
      <w:rFonts w:cs="OpenSymbol"/>
    </w:rPr>
  </w:style>
  <w:style w:type="character" w:customStyle="1" w:styleId="ListLabel1297">
    <w:name w:val="ListLabel 1297"/>
    <w:qFormat/>
    <w:rPr>
      <w:rFonts w:cs="OpenSymbol"/>
    </w:rPr>
  </w:style>
  <w:style w:type="character" w:customStyle="1" w:styleId="ListLabel1296">
    <w:name w:val="ListLabel 1296"/>
    <w:qFormat/>
    <w:rPr>
      <w:rFonts w:cs="OpenSymbol"/>
    </w:rPr>
  </w:style>
  <w:style w:type="character" w:customStyle="1" w:styleId="ListLabel1295">
    <w:name w:val="ListLabel 1295"/>
    <w:qFormat/>
    <w:rPr>
      <w:rFonts w:cs="OpenSymbol"/>
    </w:rPr>
  </w:style>
  <w:style w:type="character" w:customStyle="1" w:styleId="ListLabel1294">
    <w:name w:val="ListLabel 1294"/>
    <w:qFormat/>
    <w:rPr>
      <w:rFonts w:cs="OpenSymbol"/>
    </w:rPr>
  </w:style>
  <w:style w:type="character" w:customStyle="1" w:styleId="ListLabel1293">
    <w:name w:val="ListLabel 1293"/>
    <w:qFormat/>
    <w:rPr>
      <w:rFonts w:cs="OpenSymbol"/>
    </w:rPr>
  </w:style>
  <w:style w:type="character" w:customStyle="1" w:styleId="ListLabel1292">
    <w:name w:val="ListLabel 1292"/>
    <w:qFormat/>
    <w:rPr>
      <w:rFonts w:cs="OpenSymbol"/>
    </w:rPr>
  </w:style>
  <w:style w:type="character" w:customStyle="1" w:styleId="ListLabel1291">
    <w:name w:val="ListLabel 1291"/>
    <w:qFormat/>
    <w:rPr>
      <w:rFonts w:cs="OpenSymbol"/>
    </w:rPr>
  </w:style>
  <w:style w:type="character" w:customStyle="1" w:styleId="ListLabel1290">
    <w:name w:val="ListLabel 1290"/>
    <w:qFormat/>
    <w:rPr>
      <w:rFonts w:cs="OpenSymbol"/>
    </w:rPr>
  </w:style>
  <w:style w:type="character" w:customStyle="1" w:styleId="ListLabel1289">
    <w:name w:val="ListLabel 1289"/>
    <w:qFormat/>
    <w:rPr>
      <w:rFonts w:cs="OpenSymbol"/>
    </w:rPr>
  </w:style>
  <w:style w:type="character" w:customStyle="1" w:styleId="ListLabel1288">
    <w:name w:val="ListLabel 1288"/>
    <w:qFormat/>
    <w:rPr>
      <w:rFonts w:cs="OpenSymbol"/>
    </w:rPr>
  </w:style>
  <w:style w:type="character" w:customStyle="1" w:styleId="ListLabel1287">
    <w:name w:val="ListLabel 1287"/>
    <w:qFormat/>
    <w:rPr>
      <w:rFonts w:cs="OpenSymbol"/>
    </w:rPr>
  </w:style>
  <w:style w:type="character" w:customStyle="1" w:styleId="ListLabel1286">
    <w:name w:val="ListLabel 1286"/>
    <w:qFormat/>
    <w:rPr>
      <w:rFonts w:cs="OpenSymbol"/>
    </w:rPr>
  </w:style>
  <w:style w:type="character" w:customStyle="1" w:styleId="ListLabel1285">
    <w:name w:val="ListLabel 1285"/>
    <w:qFormat/>
    <w:rPr>
      <w:rFonts w:cs="OpenSymbol"/>
    </w:rPr>
  </w:style>
  <w:style w:type="character" w:customStyle="1" w:styleId="ListLabel1284">
    <w:name w:val="ListLabel 1284"/>
    <w:qFormat/>
    <w:rPr>
      <w:rFonts w:cs="OpenSymbol"/>
    </w:rPr>
  </w:style>
  <w:style w:type="character" w:customStyle="1" w:styleId="ListLabel1283">
    <w:name w:val="ListLabel 1283"/>
    <w:qFormat/>
    <w:rPr>
      <w:rFonts w:cs="OpenSymbol"/>
    </w:rPr>
  </w:style>
  <w:style w:type="character" w:customStyle="1" w:styleId="ListLabel1282">
    <w:name w:val="ListLabel 1282"/>
    <w:qFormat/>
    <w:rPr>
      <w:rFonts w:cs="OpenSymbol"/>
    </w:rPr>
  </w:style>
  <w:style w:type="character" w:customStyle="1" w:styleId="ListLabel1281">
    <w:name w:val="ListLabel 1281"/>
    <w:qFormat/>
    <w:rPr>
      <w:rFonts w:cs="OpenSymbol"/>
    </w:rPr>
  </w:style>
  <w:style w:type="character" w:customStyle="1" w:styleId="ListLabel1280">
    <w:name w:val="ListLabel 1280"/>
    <w:qFormat/>
    <w:rPr>
      <w:rFonts w:cs="OpenSymbol"/>
    </w:rPr>
  </w:style>
  <w:style w:type="character" w:customStyle="1" w:styleId="ListLabel1279">
    <w:name w:val="ListLabel 1279"/>
    <w:qFormat/>
    <w:rPr>
      <w:rFonts w:cs="OpenSymbol"/>
    </w:rPr>
  </w:style>
  <w:style w:type="character" w:customStyle="1" w:styleId="ListLabel1278">
    <w:name w:val="ListLabel 1278"/>
    <w:qFormat/>
    <w:rPr>
      <w:rFonts w:cs="OpenSymbol"/>
    </w:rPr>
  </w:style>
  <w:style w:type="character" w:customStyle="1" w:styleId="ListLabel1277">
    <w:name w:val="ListLabel 1277"/>
    <w:qFormat/>
    <w:rPr>
      <w:rFonts w:ascii="Arial" w:hAnsi="Arial" w:cs="OpenSymbol"/>
      <w:sz w:val="24"/>
    </w:rPr>
  </w:style>
  <w:style w:type="character" w:customStyle="1" w:styleId="ListLabel1276">
    <w:name w:val="ListLabel 1276"/>
    <w:qFormat/>
    <w:rPr>
      <w:rFonts w:cs="OpenSymbol"/>
    </w:rPr>
  </w:style>
  <w:style w:type="character" w:customStyle="1" w:styleId="ListLabel1275">
    <w:name w:val="ListLabel 1275"/>
    <w:qFormat/>
    <w:rPr>
      <w:rFonts w:cs="OpenSymbol"/>
    </w:rPr>
  </w:style>
  <w:style w:type="character" w:customStyle="1" w:styleId="ListLabel1274">
    <w:name w:val="ListLabel 1274"/>
    <w:qFormat/>
    <w:rPr>
      <w:rFonts w:cs="OpenSymbol"/>
    </w:rPr>
  </w:style>
  <w:style w:type="character" w:customStyle="1" w:styleId="ListLabel1273">
    <w:name w:val="ListLabel 1273"/>
    <w:qFormat/>
    <w:rPr>
      <w:rFonts w:cs="OpenSymbol"/>
    </w:rPr>
  </w:style>
  <w:style w:type="character" w:customStyle="1" w:styleId="ListLabel1272">
    <w:name w:val="ListLabel 1272"/>
    <w:qFormat/>
    <w:rPr>
      <w:rFonts w:cs="OpenSymbol"/>
    </w:rPr>
  </w:style>
  <w:style w:type="character" w:customStyle="1" w:styleId="ListLabel1271">
    <w:name w:val="ListLabel 1271"/>
    <w:qFormat/>
    <w:rPr>
      <w:rFonts w:cs="OpenSymbol"/>
    </w:rPr>
  </w:style>
  <w:style w:type="character" w:customStyle="1" w:styleId="ListLabel1270">
    <w:name w:val="ListLabel 1270"/>
    <w:qFormat/>
    <w:rPr>
      <w:rFonts w:cs="OpenSymbol"/>
    </w:rPr>
  </w:style>
  <w:style w:type="character" w:customStyle="1" w:styleId="ListLabel1269">
    <w:name w:val="ListLabel 1269"/>
    <w:qFormat/>
    <w:rPr>
      <w:rFonts w:cs="OpenSymbol"/>
    </w:rPr>
  </w:style>
  <w:style w:type="character" w:customStyle="1" w:styleId="ListLabel1268">
    <w:name w:val="ListLabel 1268"/>
    <w:qFormat/>
    <w:rPr>
      <w:rFonts w:cs="OpenSymbol"/>
    </w:rPr>
  </w:style>
  <w:style w:type="character" w:customStyle="1" w:styleId="ListLabel1267">
    <w:name w:val="ListLabel 1267"/>
    <w:qFormat/>
    <w:rPr>
      <w:rFonts w:ascii="Arial" w:hAnsi="Arial" w:cs="OpenSymbol"/>
      <w:sz w:val="24"/>
    </w:rPr>
  </w:style>
  <w:style w:type="character" w:customStyle="1" w:styleId="ListLabel1266">
    <w:name w:val="ListLabel 1266"/>
    <w:qFormat/>
    <w:rPr>
      <w:rFonts w:cs="OpenSymbol"/>
    </w:rPr>
  </w:style>
  <w:style w:type="character" w:customStyle="1" w:styleId="ListLabel1265">
    <w:name w:val="ListLabel 1265"/>
    <w:qFormat/>
    <w:rPr>
      <w:rFonts w:cs="OpenSymbol"/>
    </w:rPr>
  </w:style>
  <w:style w:type="character" w:customStyle="1" w:styleId="ListLabel1264">
    <w:name w:val="ListLabel 1264"/>
    <w:qFormat/>
    <w:rPr>
      <w:rFonts w:cs="OpenSymbol"/>
    </w:rPr>
  </w:style>
  <w:style w:type="character" w:customStyle="1" w:styleId="ListLabel1263">
    <w:name w:val="ListLabel 1263"/>
    <w:qFormat/>
    <w:rPr>
      <w:rFonts w:cs="OpenSymbol"/>
    </w:rPr>
  </w:style>
  <w:style w:type="character" w:customStyle="1" w:styleId="ListLabel1262">
    <w:name w:val="ListLabel 1262"/>
    <w:qFormat/>
    <w:rPr>
      <w:rFonts w:cs="OpenSymbol"/>
    </w:rPr>
  </w:style>
  <w:style w:type="character" w:customStyle="1" w:styleId="ListLabel1261">
    <w:name w:val="ListLabel 1261"/>
    <w:qFormat/>
    <w:rPr>
      <w:rFonts w:cs="OpenSymbol"/>
    </w:rPr>
  </w:style>
  <w:style w:type="character" w:customStyle="1" w:styleId="ListLabel1260">
    <w:name w:val="ListLabel 1260"/>
    <w:qFormat/>
    <w:rPr>
      <w:rFonts w:cs="OpenSymbol"/>
    </w:rPr>
  </w:style>
  <w:style w:type="character" w:customStyle="1" w:styleId="ListLabel1259">
    <w:name w:val="ListLabel 1259"/>
    <w:qFormat/>
    <w:rPr>
      <w:rFonts w:cs="OpenSymbol"/>
    </w:rPr>
  </w:style>
  <w:style w:type="character" w:customStyle="1" w:styleId="ListLabel1258">
    <w:name w:val="ListLabel 1258"/>
    <w:qFormat/>
    <w:rPr>
      <w:rFonts w:ascii="Arial" w:hAnsi="Arial" w:cs="OpenSymbol"/>
      <w:sz w:val="24"/>
    </w:rPr>
  </w:style>
  <w:style w:type="character" w:customStyle="1" w:styleId="ListLabel1257">
    <w:name w:val="ListLabel 1257"/>
    <w:qFormat/>
    <w:rPr>
      <w:rFonts w:cs="OpenSymbol"/>
    </w:rPr>
  </w:style>
  <w:style w:type="character" w:customStyle="1" w:styleId="ListLabel1256">
    <w:name w:val="ListLabel 1256"/>
    <w:qFormat/>
    <w:rPr>
      <w:rFonts w:cs="OpenSymbol"/>
    </w:rPr>
  </w:style>
  <w:style w:type="character" w:customStyle="1" w:styleId="ListLabel1255">
    <w:name w:val="ListLabel 1255"/>
    <w:qFormat/>
    <w:rPr>
      <w:rFonts w:cs="OpenSymbol"/>
    </w:rPr>
  </w:style>
  <w:style w:type="character" w:customStyle="1" w:styleId="ListLabel1254">
    <w:name w:val="ListLabel 1254"/>
    <w:qFormat/>
    <w:rPr>
      <w:rFonts w:cs="OpenSymbol"/>
    </w:rPr>
  </w:style>
  <w:style w:type="character" w:customStyle="1" w:styleId="ListLabel1253">
    <w:name w:val="ListLabel 1253"/>
    <w:qFormat/>
    <w:rPr>
      <w:rFonts w:cs="OpenSymbol"/>
    </w:rPr>
  </w:style>
  <w:style w:type="character" w:customStyle="1" w:styleId="ListLabel1252">
    <w:name w:val="ListLabel 1252"/>
    <w:qFormat/>
    <w:rPr>
      <w:rFonts w:cs="OpenSymbol"/>
    </w:rPr>
  </w:style>
  <w:style w:type="character" w:customStyle="1" w:styleId="ListLabel1251">
    <w:name w:val="ListLabel 1251"/>
    <w:qFormat/>
    <w:rPr>
      <w:rFonts w:cs="OpenSymbol"/>
    </w:rPr>
  </w:style>
  <w:style w:type="character" w:customStyle="1" w:styleId="ListLabel1250">
    <w:name w:val="ListLabel 1250"/>
    <w:qFormat/>
    <w:rPr>
      <w:rFonts w:cs="OpenSymbol"/>
    </w:rPr>
  </w:style>
  <w:style w:type="character" w:customStyle="1" w:styleId="ListLabel1249">
    <w:name w:val="ListLabel 1249"/>
    <w:qFormat/>
    <w:rPr>
      <w:rFonts w:ascii="Arial" w:hAnsi="Arial" w:cs="OpenSymbol"/>
      <w:sz w:val="24"/>
    </w:rPr>
  </w:style>
  <w:style w:type="character" w:customStyle="1" w:styleId="ListLabel1248">
    <w:name w:val="ListLabel 1248"/>
    <w:qFormat/>
    <w:rPr>
      <w:rFonts w:cs="OpenSymbol"/>
    </w:rPr>
  </w:style>
  <w:style w:type="character" w:customStyle="1" w:styleId="ListLabel1247">
    <w:name w:val="ListLabel 1247"/>
    <w:qFormat/>
    <w:rPr>
      <w:rFonts w:cs="OpenSymbol"/>
    </w:rPr>
  </w:style>
  <w:style w:type="character" w:customStyle="1" w:styleId="ListLabel1246">
    <w:name w:val="ListLabel 1246"/>
    <w:qFormat/>
    <w:rPr>
      <w:rFonts w:cs="OpenSymbol"/>
    </w:rPr>
  </w:style>
  <w:style w:type="character" w:customStyle="1" w:styleId="ListLabel1245">
    <w:name w:val="ListLabel 1245"/>
    <w:qFormat/>
    <w:rPr>
      <w:rFonts w:cs="OpenSymbol"/>
    </w:rPr>
  </w:style>
  <w:style w:type="character" w:customStyle="1" w:styleId="ListLabel1244">
    <w:name w:val="ListLabel 1244"/>
    <w:qFormat/>
    <w:rPr>
      <w:rFonts w:cs="OpenSymbol"/>
    </w:rPr>
  </w:style>
  <w:style w:type="character" w:customStyle="1" w:styleId="ListLabel1243">
    <w:name w:val="ListLabel 1243"/>
    <w:qFormat/>
    <w:rPr>
      <w:rFonts w:cs="OpenSymbol"/>
    </w:rPr>
  </w:style>
  <w:style w:type="character" w:customStyle="1" w:styleId="ListLabel1242">
    <w:name w:val="ListLabel 1242"/>
    <w:qFormat/>
    <w:rPr>
      <w:rFonts w:cs="OpenSymbol"/>
    </w:rPr>
  </w:style>
  <w:style w:type="character" w:customStyle="1" w:styleId="ListLabel1241">
    <w:name w:val="ListLabel 1241"/>
    <w:qFormat/>
    <w:rPr>
      <w:rFonts w:cs="OpenSymbol"/>
    </w:rPr>
  </w:style>
  <w:style w:type="character" w:customStyle="1" w:styleId="ListLabel1240">
    <w:name w:val="ListLabel 1240"/>
    <w:qFormat/>
    <w:rPr>
      <w:rFonts w:cs="OpenSymbol"/>
    </w:rPr>
  </w:style>
  <w:style w:type="character" w:customStyle="1" w:styleId="ListLabel1239">
    <w:name w:val="ListLabel 1239"/>
    <w:qFormat/>
    <w:rPr>
      <w:rFonts w:cs="OpenSymbol"/>
    </w:rPr>
  </w:style>
  <w:style w:type="character" w:customStyle="1" w:styleId="ListLabel1238">
    <w:name w:val="ListLabel 1238"/>
    <w:qFormat/>
    <w:rPr>
      <w:rFonts w:cs="OpenSymbol"/>
    </w:rPr>
  </w:style>
  <w:style w:type="character" w:customStyle="1" w:styleId="ListLabel1237">
    <w:name w:val="ListLabel 1237"/>
    <w:qFormat/>
    <w:rPr>
      <w:rFonts w:cs="OpenSymbol"/>
    </w:rPr>
  </w:style>
  <w:style w:type="character" w:customStyle="1" w:styleId="ListLabel1236">
    <w:name w:val="ListLabel 1236"/>
    <w:qFormat/>
    <w:rPr>
      <w:rFonts w:cs="OpenSymbol"/>
    </w:rPr>
  </w:style>
  <w:style w:type="character" w:customStyle="1" w:styleId="ListLabel1235">
    <w:name w:val="ListLabel 1235"/>
    <w:qFormat/>
    <w:rPr>
      <w:rFonts w:cs="OpenSymbol"/>
    </w:rPr>
  </w:style>
  <w:style w:type="character" w:customStyle="1" w:styleId="ListLabel1234">
    <w:name w:val="ListLabel 1234"/>
    <w:qFormat/>
    <w:rPr>
      <w:rFonts w:cs="OpenSymbol"/>
    </w:rPr>
  </w:style>
  <w:style w:type="character" w:customStyle="1" w:styleId="ListLabel1233">
    <w:name w:val="ListLabel 1233"/>
    <w:qFormat/>
    <w:rPr>
      <w:rFonts w:cs="OpenSymbol"/>
    </w:rPr>
  </w:style>
  <w:style w:type="character" w:customStyle="1" w:styleId="ListLabel1232">
    <w:name w:val="ListLabel 1232"/>
    <w:qFormat/>
    <w:rPr>
      <w:rFonts w:ascii="Arial" w:hAnsi="Arial" w:cs="OpenSymbol"/>
      <w:b w:val="0"/>
      <w:sz w:val="24"/>
    </w:rPr>
  </w:style>
  <w:style w:type="character" w:customStyle="1" w:styleId="ListLabel1231">
    <w:name w:val="ListLabel 1231"/>
    <w:qFormat/>
    <w:rPr>
      <w:rFonts w:cs="OpenSymbol"/>
    </w:rPr>
  </w:style>
  <w:style w:type="character" w:customStyle="1" w:styleId="ListLabel1230">
    <w:name w:val="ListLabel 1230"/>
    <w:qFormat/>
    <w:rPr>
      <w:rFonts w:cs="OpenSymbol"/>
    </w:rPr>
  </w:style>
  <w:style w:type="character" w:customStyle="1" w:styleId="ListLabel1229">
    <w:name w:val="ListLabel 1229"/>
    <w:qFormat/>
    <w:rPr>
      <w:rFonts w:cs="OpenSymbol"/>
    </w:rPr>
  </w:style>
  <w:style w:type="character" w:customStyle="1" w:styleId="ListLabel1228">
    <w:name w:val="ListLabel 1228"/>
    <w:qFormat/>
    <w:rPr>
      <w:rFonts w:cs="OpenSymbol"/>
    </w:rPr>
  </w:style>
  <w:style w:type="character" w:customStyle="1" w:styleId="ListLabel1227">
    <w:name w:val="ListLabel 1227"/>
    <w:qFormat/>
    <w:rPr>
      <w:rFonts w:cs="OpenSymbol"/>
    </w:rPr>
  </w:style>
  <w:style w:type="character" w:customStyle="1" w:styleId="ListLabel1226">
    <w:name w:val="ListLabel 1226"/>
    <w:qFormat/>
    <w:rPr>
      <w:rFonts w:cs="OpenSymbol"/>
    </w:rPr>
  </w:style>
  <w:style w:type="character" w:customStyle="1" w:styleId="ListLabel1225">
    <w:name w:val="ListLabel 1225"/>
    <w:qFormat/>
    <w:rPr>
      <w:rFonts w:cs="OpenSymbol"/>
    </w:rPr>
  </w:style>
  <w:style w:type="character" w:customStyle="1" w:styleId="ListLabel1224">
    <w:name w:val="ListLabel 1224"/>
    <w:qFormat/>
    <w:rPr>
      <w:rFonts w:cs="OpenSymbol"/>
    </w:rPr>
  </w:style>
  <w:style w:type="character" w:customStyle="1" w:styleId="ListLabel1223">
    <w:name w:val="ListLabel 1223"/>
    <w:qFormat/>
    <w:rPr>
      <w:rFonts w:ascii="Arial" w:hAnsi="Arial" w:cs="OpenSymbol"/>
      <w:sz w:val="24"/>
    </w:rPr>
  </w:style>
  <w:style w:type="character" w:customStyle="1" w:styleId="ListLabel1222">
    <w:name w:val="ListLabel 1222"/>
    <w:qFormat/>
    <w:rPr>
      <w:rFonts w:cs="OpenSymbol"/>
    </w:rPr>
  </w:style>
  <w:style w:type="character" w:customStyle="1" w:styleId="ListLabel1221">
    <w:name w:val="ListLabel 1221"/>
    <w:qFormat/>
    <w:rPr>
      <w:rFonts w:cs="OpenSymbol"/>
    </w:rPr>
  </w:style>
  <w:style w:type="character" w:customStyle="1" w:styleId="ListLabel1220">
    <w:name w:val="ListLabel 1220"/>
    <w:qFormat/>
    <w:rPr>
      <w:rFonts w:cs="OpenSymbol"/>
    </w:rPr>
  </w:style>
  <w:style w:type="character" w:customStyle="1" w:styleId="ListLabel1219">
    <w:name w:val="ListLabel 1219"/>
    <w:qFormat/>
    <w:rPr>
      <w:rFonts w:cs="OpenSymbol"/>
    </w:rPr>
  </w:style>
  <w:style w:type="character" w:customStyle="1" w:styleId="ListLabel1218">
    <w:name w:val="ListLabel 1218"/>
    <w:qFormat/>
    <w:rPr>
      <w:rFonts w:cs="OpenSymbol"/>
    </w:rPr>
  </w:style>
  <w:style w:type="character" w:customStyle="1" w:styleId="ListLabel1217">
    <w:name w:val="ListLabel 1217"/>
    <w:qFormat/>
    <w:rPr>
      <w:rFonts w:cs="OpenSymbol"/>
    </w:rPr>
  </w:style>
  <w:style w:type="character" w:customStyle="1" w:styleId="ListLabel1216">
    <w:name w:val="ListLabel 1216"/>
    <w:qFormat/>
    <w:rPr>
      <w:rFonts w:cs="OpenSymbol"/>
    </w:rPr>
  </w:style>
  <w:style w:type="character" w:customStyle="1" w:styleId="ListLabel1215">
    <w:name w:val="ListLabel 1215"/>
    <w:qFormat/>
    <w:rPr>
      <w:rFonts w:cs="OpenSymbol"/>
    </w:rPr>
  </w:style>
  <w:style w:type="character" w:customStyle="1" w:styleId="ListLabel1214">
    <w:name w:val="ListLabel 1214"/>
    <w:qFormat/>
    <w:rPr>
      <w:rFonts w:ascii="Arial" w:hAnsi="Arial" w:cs="OpenSymbol"/>
      <w:sz w:val="24"/>
    </w:rPr>
  </w:style>
  <w:style w:type="character" w:customStyle="1" w:styleId="ListLabel1213">
    <w:name w:val="ListLabel 1213"/>
    <w:qFormat/>
    <w:rPr>
      <w:rFonts w:cs="OpenSymbol"/>
    </w:rPr>
  </w:style>
  <w:style w:type="character" w:customStyle="1" w:styleId="ListLabel1212">
    <w:name w:val="ListLabel 1212"/>
    <w:qFormat/>
    <w:rPr>
      <w:rFonts w:cs="Wingdings"/>
    </w:rPr>
  </w:style>
  <w:style w:type="character" w:customStyle="1" w:styleId="ListLabel1211">
    <w:name w:val="ListLabel 1211"/>
    <w:qFormat/>
    <w:rPr>
      <w:rFonts w:cs="Courier New"/>
    </w:rPr>
  </w:style>
  <w:style w:type="character" w:customStyle="1" w:styleId="ListLabel1210">
    <w:name w:val="ListLabel 1210"/>
    <w:qFormat/>
    <w:rPr>
      <w:rFonts w:cs="Symbol"/>
    </w:rPr>
  </w:style>
  <w:style w:type="character" w:customStyle="1" w:styleId="ListLabel1209">
    <w:name w:val="ListLabel 1209"/>
    <w:qFormat/>
    <w:rPr>
      <w:rFonts w:cs="Wingdings"/>
    </w:rPr>
  </w:style>
  <w:style w:type="character" w:customStyle="1" w:styleId="ListLabel1208">
    <w:name w:val="ListLabel 1208"/>
    <w:qFormat/>
    <w:rPr>
      <w:rFonts w:cs="Courier New"/>
    </w:rPr>
  </w:style>
  <w:style w:type="character" w:customStyle="1" w:styleId="ListLabel1207">
    <w:name w:val="ListLabel 1207"/>
    <w:qFormat/>
    <w:rPr>
      <w:rFonts w:cs="Symbol"/>
    </w:rPr>
  </w:style>
  <w:style w:type="character" w:customStyle="1" w:styleId="ListLabel1206">
    <w:name w:val="ListLabel 1206"/>
    <w:qFormat/>
    <w:rPr>
      <w:rFonts w:cs="Wingdings"/>
    </w:rPr>
  </w:style>
  <w:style w:type="character" w:customStyle="1" w:styleId="ListLabel1205">
    <w:name w:val="ListLabel 1205"/>
    <w:qFormat/>
    <w:rPr>
      <w:rFonts w:cs="Courier New"/>
    </w:rPr>
  </w:style>
  <w:style w:type="character" w:customStyle="1" w:styleId="ListLabel1204">
    <w:name w:val="ListLabel 1204"/>
    <w:qFormat/>
    <w:rPr>
      <w:rFonts w:ascii="Arial" w:hAnsi="Arial" w:cs="Times New Roman"/>
      <w:b/>
      <w:sz w:val="24"/>
    </w:rPr>
  </w:style>
  <w:style w:type="character" w:customStyle="1" w:styleId="ListLabel1203">
    <w:name w:val="ListLabel 1203"/>
    <w:qFormat/>
    <w:rPr>
      <w:rFonts w:cs="OpenSymbol"/>
    </w:rPr>
  </w:style>
  <w:style w:type="character" w:customStyle="1" w:styleId="ListLabel1202">
    <w:name w:val="ListLabel 1202"/>
    <w:qFormat/>
    <w:rPr>
      <w:rFonts w:cs="OpenSymbol"/>
    </w:rPr>
  </w:style>
  <w:style w:type="character" w:customStyle="1" w:styleId="ListLabel1201">
    <w:name w:val="ListLabel 1201"/>
    <w:qFormat/>
    <w:rPr>
      <w:rFonts w:cs="OpenSymbol"/>
    </w:rPr>
  </w:style>
  <w:style w:type="character" w:customStyle="1" w:styleId="ListLabel1200">
    <w:name w:val="ListLabel 1200"/>
    <w:qFormat/>
    <w:rPr>
      <w:rFonts w:cs="OpenSymbol"/>
    </w:rPr>
  </w:style>
  <w:style w:type="character" w:customStyle="1" w:styleId="ListLabel1199">
    <w:name w:val="ListLabel 1199"/>
    <w:qFormat/>
    <w:rPr>
      <w:rFonts w:cs="OpenSymbol"/>
    </w:rPr>
  </w:style>
  <w:style w:type="character" w:customStyle="1" w:styleId="ListLabel1198">
    <w:name w:val="ListLabel 1198"/>
    <w:qFormat/>
    <w:rPr>
      <w:rFonts w:cs="OpenSymbol"/>
    </w:rPr>
  </w:style>
  <w:style w:type="character" w:customStyle="1" w:styleId="ListLabel1197">
    <w:name w:val="ListLabel 1197"/>
    <w:qFormat/>
    <w:rPr>
      <w:rFonts w:cs="OpenSymbol"/>
    </w:rPr>
  </w:style>
  <w:style w:type="character" w:customStyle="1" w:styleId="ListLabel1196">
    <w:name w:val="ListLabel 1196"/>
    <w:qFormat/>
    <w:rPr>
      <w:rFonts w:cs="OpenSymbol"/>
    </w:rPr>
  </w:style>
  <w:style w:type="character" w:customStyle="1" w:styleId="ListLabel1195">
    <w:name w:val="ListLabel 1195"/>
    <w:qFormat/>
    <w:rPr>
      <w:rFonts w:ascii="Arial" w:hAnsi="Arial" w:cs="OpenSymbol"/>
      <w:b w:val="0"/>
      <w:sz w:val="24"/>
    </w:rPr>
  </w:style>
  <w:style w:type="character" w:customStyle="1" w:styleId="ListLabel1194">
    <w:name w:val="ListLabel 1194"/>
    <w:qFormat/>
    <w:rPr>
      <w:rFonts w:cs="OpenSymbol"/>
    </w:rPr>
  </w:style>
  <w:style w:type="character" w:customStyle="1" w:styleId="ListLabel1193">
    <w:name w:val="ListLabel 1193"/>
    <w:qFormat/>
    <w:rPr>
      <w:rFonts w:cs="OpenSymbol"/>
    </w:rPr>
  </w:style>
  <w:style w:type="character" w:customStyle="1" w:styleId="ListLabel1192">
    <w:name w:val="ListLabel 1192"/>
    <w:qFormat/>
    <w:rPr>
      <w:rFonts w:cs="OpenSymbol"/>
    </w:rPr>
  </w:style>
  <w:style w:type="character" w:customStyle="1" w:styleId="ListLabel1191">
    <w:name w:val="ListLabel 1191"/>
    <w:qFormat/>
    <w:rPr>
      <w:rFonts w:cs="OpenSymbol"/>
    </w:rPr>
  </w:style>
  <w:style w:type="character" w:customStyle="1" w:styleId="ListLabel1190">
    <w:name w:val="ListLabel 1190"/>
    <w:qFormat/>
    <w:rPr>
      <w:rFonts w:cs="OpenSymbol"/>
    </w:rPr>
  </w:style>
  <w:style w:type="character" w:customStyle="1" w:styleId="ListLabel1189">
    <w:name w:val="ListLabel 1189"/>
    <w:qFormat/>
    <w:rPr>
      <w:rFonts w:cs="OpenSymbol"/>
    </w:rPr>
  </w:style>
  <w:style w:type="character" w:customStyle="1" w:styleId="ListLabel1188">
    <w:name w:val="ListLabel 1188"/>
    <w:qFormat/>
    <w:rPr>
      <w:rFonts w:cs="OpenSymbol"/>
    </w:rPr>
  </w:style>
  <w:style w:type="character" w:customStyle="1" w:styleId="ListLabel1187">
    <w:name w:val="ListLabel 1187"/>
    <w:qFormat/>
    <w:rPr>
      <w:rFonts w:cs="OpenSymbol"/>
    </w:rPr>
  </w:style>
  <w:style w:type="character" w:customStyle="1" w:styleId="ListLabel1186">
    <w:name w:val="ListLabel 1186"/>
    <w:qFormat/>
    <w:rPr>
      <w:rFonts w:cs="OpenSymbol"/>
    </w:rPr>
  </w:style>
  <w:style w:type="character" w:customStyle="1" w:styleId="ListLabel1185">
    <w:name w:val="ListLabel 1185"/>
    <w:qFormat/>
    <w:rPr>
      <w:rFonts w:cs="OpenSymbol"/>
    </w:rPr>
  </w:style>
  <w:style w:type="character" w:customStyle="1" w:styleId="ListLabel1184">
    <w:name w:val="ListLabel 1184"/>
    <w:qFormat/>
    <w:rPr>
      <w:rFonts w:cs="OpenSymbol"/>
    </w:rPr>
  </w:style>
  <w:style w:type="character" w:customStyle="1" w:styleId="ListLabel1183">
    <w:name w:val="ListLabel 1183"/>
    <w:qFormat/>
    <w:rPr>
      <w:rFonts w:cs="OpenSymbol"/>
    </w:rPr>
  </w:style>
  <w:style w:type="character" w:customStyle="1" w:styleId="ListLabel1182">
    <w:name w:val="ListLabel 1182"/>
    <w:qFormat/>
    <w:rPr>
      <w:rFonts w:cs="OpenSymbol"/>
    </w:rPr>
  </w:style>
  <w:style w:type="character" w:customStyle="1" w:styleId="ListLabel1181">
    <w:name w:val="ListLabel 1181"/>
    <w:qFormat/>
    <w:rPr>
      <w:rFonts w:cs="OpenSymbol"/>
    </w:rPr>
  </w:style>
  <w:style w:type="character" w:customStyle="1" w:styleId="ListLabel1180">
    <w:name w:val="ListLabel 1180"/>
    <w:qFormat/>
    <w:rPr>
      <w:rFonts w:cs="OpenSymbol"/>
    </w:rPr>
  </w:style>
  <w:style w:type="character" w:customStyle="1" w:styleId="ListLabel1179">
    <w:name w:val="ListLabel 1179"/>
    <w:qFormat/>
    <w:rPr>
      <w:rFonts w:cs="OpenSymbol"/>
    </w:rPr>
  </w:style>
  <w:style w:type="character" w:customStyle="1" w:styleId="ListLabel1178">
    <w:name w:val="ListLabel 1178"/>
    <w:qFormat/>
    <w:rPr>
      <w:rFonts w:ascii="Arial" w:hAnsi="Arial" w:cs="OpenSymbol"/>
      <w:sz w:val="24"/>
    </w:rPr>
  </w:style>
  <w:style w:type="character" w:customStyle="1" w:styleId="ListLabel1177">
    <w:name w:val="ListLabel 1177"/>
    <w:qFormat/>
    <w:rPr>
      <w:rFonts w:cs="OpenSymbol"/>
    </w:rPr>
  </w:style>
  <w:style w:type="character" w:customStyle="1" w:styleId="ListLabel1176">
    <w:name w:val="ListLabel 1176"/>
    <w:qFormat/>
    <w:rPr>
      <w:rFonts w:cs="OpenSymbol"/>
    </w:rPr>
  </w:style>
  <w:style w:type="character" w:customStyle="1" w:styleId="ListLabel1175">
    <w:name w:val="ListLabel 1175"/>
    <w:qFormat/>
    <w:rPr>
      <w:rFonts w:cs="OpenSymbol"/>
    </w:rPr>
  </w:style>
  <w:style w:type="character" w:customStyle="1" w:styleId="ListLabel1174">
    <w:name w:val="ListLabel 1174"/>
    <w:qFormat/>
    <w:rPr>
      <w:rFonts w:cs="OpenSymbol"/>
    </w:rPr>
  </w:style>
  <w:style w:type="character" w:customStyle="1" w:styleId="ListLabel1173">
    <w:name w:val="ListLabel 1173"/>
    <w:qFormat/>
    <w:rPr>
      <w:rFonts w:cs="OpenSymbol"/>
    </w:rPr>
  </w:style>
  <w:style w:type="character" w:customStyle="1" w:styleId="ListLabel1172">
    <w:name w:val="ListLabel 1172"/>
    <w:qFormat/>
    <w:rPr>
      <w:rFonts w:cs="OpenSymbol"/>
    </w:rPr>
  </w:style>
  <w:style w:type="character" w:customStyle="1" w:styleId="ListLabel1171">
    <w:name w:val="ListLabel 1171"/>
    <w:qFormat/>
    <w:rPr>
      <w:rFonts w:cs="OpenSymbol"/>
    </w:rPr>
  </w:style>
  <w:style w:type="character" w:customStyle="1" w:styleId="ListLabel1170">
    <w:name w:val="ListLabel 1170"/>
    <w:qFormat/>
    <w:rPr>
      <w:rFonts w:cs="OpenSymbol"/>
    </w:rPr>
  </w:style>
  <w:style w:type="character" w:customStyle="1" w:styleId="ListLabel1169">
    <w:name w:val="ListLabel 1169"/>
    <w:qFormat/>
    <w:rPr>
      <w:rFonts w:cs="OpenSymbol"/>
    </w:rPr>
  </w:style>
  <w:style w:type="character" w:customStyle="1" w:styleId="ListLabel1168">
    <w:name w:val="ListLabel 1168"/>
    <w:qFormat/>
    <w:rPr>
      <w:rFonts w:cs="OpenSymbol"/>
    </w:rPr>
  </w:style>
  <w:style w:type="character" w:customStyle="1" w:styleId="ListLabel1167">
    <w:name w:val="ListLabel 1167"/>
    <w:qFormat/>
    <w:rPr>
      <w:rFonts w:cs="OpenSymbol"/>
    </w:rPr>
  </w:style>
  <w:style w:type="character" w:customStyle="1" w:styleId="ListLabel1166">
    <w:name w:val="ListLabel 1166"/>
    <w:qFormat/>
    <w:rPr>
      <w:rFonts w:cs="OpenSymbol"/>
    </w:rPr>
  </w:style>
  <w:style w:type="character" w:customStyle="1" w:styleId="ListLabel1165">
    <w:name w:val="ListLabel 1165"/>
    <w:qFormat/>
    <w:rPr>
      <w:rFonts w:cs="OpenSymbol"/>
    </w:rPr>
  </w:style>
  <w:style w:type="character" w:customStyle="1" w:styleId="ListLabel1164">
    <w:name w:val="ListLabel 1164"/>
    <w:qFormat/>
    <w:rPr>
      <w:rFonts w:cs="OpenSymbol"/>
    </w:rPr>
  </w:style>
  <w:style w:type="character" w:customStyle="1" w:styleId="ListLabel1163">
    <w:name w:val="ListLabel 1163"/>
    <w:qFormat/>
    <w:rPr>
      <w:rFonts w:cs="OpenSymbol"/>
    </w:rPr>
  </w:style>
  <w:style w:type="character" w:customStyle="1" w:styleId="ListLabel1162">
    <w:name w:val="ListLabel 1162"/>
    <w:qFormat/>
    <w:rPr>
      <w:rFonts w:cs="OpenSymbol"/>
    </w:rPr>
  </w:style>
  <w:style w:type="character" w:customStyle="1" w:styleId="ListLabel1161">
    <w:name w:val="ListLabel 1161"/>
    <w:qFormat/>
    <w:rPr>
      <w:rFonts w:cs="OpenSymbol"/>
    </w:rPr>
  </w:style>
  <w:style w:type="character" w:customStyle="1" w:styleId="ListLabel1160">
    <w:name w:val="ListLabel 1160"/>
    <w:qFormat/>
    <w:rPr>
      <w:rFonts w:cs="OpenSymbol"/>
    </w:rPr>
  </w:style>
  <w:style w:type="character" w:customStyle="1" w:styleId="ListLabel1159">
    <w:name w:val="ListLabel 1159"/>
    <w:qFormat/>
    <w:rPr>
      <w:rFonts w:cs="OpenSymbol"/>
    </w:rPr>
  </w:style>
  <w:style w:type="character" w:customStyle="1" w:styleId="ListLabel1158">
    <w:name w:val="ListLabel 1158"/>
    <w:qFormat/>
    <w:rPr>
      <w:rFonts w:cs="OpenSymbol"/>
    </w:rPr>
  </w:style>
  <w:style w:type="character" w:customStyle="1" w:styleId="ListLabel1157">
    <w:name w:val="ListLabel 1157"/>
    <w:qFormat/>
    <w:rPr>
      <w:rFonts w:cs="OpenSymbol"/>
    </w:rPr>
  </w:style>
  <w:style w:type="character" w:customStyle="1" w:styleId="ListLabel1156">
    <w:name w:val="ListLabel 1156"/>
    <w:qFormat/>
    <w:rPr>
      <w:rFonts w:cs="OpenSymbol"/>
    </w:rPr>
  </w:style>
  <w:style w:type="character" w:customStyle="1" w:styleId="ListLabel1155">
    <w:name w:val="ListLabel 1155"/>
    <w:qFormat/>
    <w:rPr>
      <w:rFonts w:cs="OpenSymbol"/>
    </w:rPr>
  </w:style>
  <w:style w:type="character" w:customStyle="1" w:styleId="ListLabel1154">
    <w:name w:val="ListLabel 1154"/>
    <w:qFormat/>
    <w:rPr>
      <w:rFonts w:cs="OpenSymbol"/>
    </w:rPr>
  </w:style>
  <w:style w:type="character" w:customStyle="1" w:styleId="ListLabel1153">
    <w:name w:val="ListLabel 1153"/>
    <w:qFormat/>
    <w:rPr>
      <w:rFonts w:cs="OpenSymbol"/>
    </w:rPr>
  </w:style>
  <w:style w:type="character" w:customStyle="1" w:styleId="ListLabel1152">
    <w:name w:val="ListLabel 1152"/>
    <w:qFormat/>
    <w:rPr>
      <w:rFonts w:cs="OpenSymbol"/>
    </w:rPr>
  </w:style>
  <w:style w:type="character" w:customStyle="1" w:styleId="ListLabel1151">
    <w:name w:val="ListLabel 1151"/>
    <w:qFormat/>
    <w:rPr>
      <w:rFonts w:ascii="Arial" w:hAnsi="Arial" w:cs="OpenSymbol"/>
      <w:sz w:val="24"/>
    </w:rPr>
  </w:style>
  <w:style w:type="character" w:customStyle="1" w:styleId="ListLabel1150">
    <w:name w:val="ListLabel 1150"/>
    <w:qFormat/>
    <w:rPr>
      <w:rFonts w:cs="OpenSymbol"/>
    </w:rPr>
  </w:style>
  <w:style w:type="character" w:customStyle="1" w:styleId="ListLabel1149">
    <w:name w:val="ListLabel 1149"/>
    <w:qFormat/>
    <w:rPr>
      <w:rFonts w:cs="OpenSymbol"/>
    </w:rPr>
  </w:style>
  <w:style w:type="character" w:customStyle="1" w:styleId="ListLabel1148">
    <w:name w:val="ListLabel 1148"/>
    <w:qFormat/>
    <w:rPr>
      <w:rFonts w:cs="OpenSymbol"/>
    </w:rPr>
  </w:style>
  <w:style w:type="character" w:customStyle="1" w:styleId="ListLabel1147">
    <w:name w:val="ListLabel 1147"/>
    <w:qFormat/>
    <w:rPr>
      <w:rFonts w:cs="OpenSymbol"/>
    </w:rPr>
  </w:style>
  <w:style w:type="character" w:customStyle="1" w:styleId="ListLabel1146">
    <w:name w:val="ListLabel 1146"/>
    <w:qFormat/>
    <w:rPr>
      <w:rFonts w:cs="OpenSymbol"/>
    </w:rPr>
  </w:style>
  <w:style w:type="character" w:customStyle="1" w:styleId="ListLabel1145">
    <w:name w:val="ListLabel 1145"/>
    <w:qFormat/>
    <w:rPr>
      <w:rFonts w:cs="OpenSymbol"/>
    </w:rPr>
  </w:style>
  <w:style w:type="character" w:customStyle="1" w:styleId="ListLabel1144">
    <w:name w:val="ListLabel 1144"/>
    <w:qFormat/>
    <w:rPr>
      <w:rFonts w:cs="OpenSymbol"/>
    </w:rPr>
  </w:style>
  <w:style w:type="character" w:customStyle="1" w:styleId="ListLabel1143">
    <w:name w:val="ListLabel 1143"/>
    <w:qFormat/>
    <w:rPr>
      <w:rFonts w:cs="OpenSymbol"/>
    </w:rPr>
  </w:style>
  <w:style w:type="character" w:customStyle="1" w:styleId="ListLabel1142">
    <w:name w:val="ListLabel 1142"/>
    <w:qFormat/>
    <w:rPr>
      <w:rFonts w:cs="OpenSymbol"/>
    </w:rPr>
  </w:style>
  <w:style w:type="character" w:customStyle="1" w:styleId="ListLabel1141">
    <w:name w:val="ListLabel 1141"/>
    <w:qFormat/>
    <w:rPr>
      <w:rFonts w:ascii="Arial" w:hAnsi="Arial" w:cs="OpenSymbol"/>
      <w:sz w:val="24"/>
    </w:rPr>
  </w:style>
  <w:style w:type="character" w:customStyle="1" w:styleId="ListLabel1140">
    <w:name w:val="ListLabel 1140"/>
    <w:qFormat/>
    <w:rPr>
      <w:rFonts w:cs="OpenSymbol"/>
    </w:rPr>
  </w:style>
  <w:style w:type="character" w:customStyle="1" w:styleId="ListLabel1139">
    <w:name w:val="ListLabel 1139"/>
    <w:qFormat/>
    <w:rPr>
      <w:rFonts w:cs="OpenSymbol"/>
    </w:rPr>
  </w:style>
  <w:style w:type="character" w:customStyle="1" w:styleId="ListLabel1138">
    <w:name w:val="ListLabel 1138"/>
    <w:qFormat/>
    <w:rPr>
      <w:rFonts w:cs="OpenSymbol"/>
    </w:rPr>
  </w:style>
  <w:style w:type="character" w:customStyle="1" w:styleId="ListLabel1137">
    <w:name w:val="ListLabel 1137"/>
    <w:qFormat/>
    <w:rPr>
      <w:rFonts w:cs="OpenSymbol"/>
    </w:rPr>
  </w:style>
  <w:style w:type="character" w:customStyle="1" w:styleId="ListLabel1136">
    <w:name w:val="ListLabel 1136"/>
    <w:qFormat/>
    <w:rPr>
      <w:rFonts w:cs="OpenSymbol"/>
    </w:rPr>
  </w:style>
  <w:style w:type="character" w:customStyle="1" w:styleId="ListLabel1135">
    <w:name w:val="ListLabel 1135"/>
    <w:qFormat/>
    <w:rPr>
      <w:rFonts w:cs="OpenSymbol"/>
    </w:rPr>
  </w:style>
  <w:style w:type="character" w:customStyle="1" w:styleId="ListLabel1134">
    <w:name w:val="ListLabel 1134"/>
    <w:qFormat/>
    <w:rPr>
      <w:rFonts w:cs="OpenSymbol"/>
    </w:rPr>
  </w:style>
  <w:style w:type="character" w:customStyle="1" w:styleId="ListLabel1133">
    <w:name w:val="ListLabel 1133"/>
    <w:qFormat/>
    <w:rPr>
      <w:rFonts w:cs="OpenSymbol"/>
    </w:rPr>
  </w:style>
  <w:style w:type="character" w:customStyle="1" w:styleId="ListLabel1132">
    <w:name w:val="ListLabel 1132"/>
    <w:qFormat/>
    <w:rPr>
      <w:rFonts w:ascii="Arial" w:hAnsi="Arial" w:cs="OpenSymbol"/>
      <w:sz w:val="24"/>
    </w:rPr>
  </w:style>
  <w:style w:type="character" w:customStyle="1" w:styleId="ListLabel1131">
    <w:name w:val="ListLabel 1131"/>
    <w:qFormat/>
    <w:rPr>
      <w:rFonts w:cs="OpenSymbol"/>
    </w:rPr>
  </w:style>
  <w:style w:type="character" w:customStyle="1" w:styleId="ListLabel1130">
    <w:name w:val="ListLabel 1130"/>
    <w:qFormat/>
    <w:rPr>
      <w:rFonts w:cs="OpenSymbol"/>
    </w:rPr>
  </w:style>
  <w:style w:type="character" w:customStyle="1" w:styleId="ListLabel1129">
    <w:name w:val="ListLabel 1129"/>
    <w:qFormat/>
    <w:rPr>
      <w:rFonts w:cs="OpenSymbol"/>
    </w:rPr>
  </w:style>
  <w:style w:type="character" w:customStyle="1" w:styleId="ListLabel1128">
    <w:name w:val="ListLabel 1128"/>
    <w:qFormat/>
    <w:rPr>
      <w:rFonts w:cs="OpenSymbol"/>
    </w:rPr>
  </w:style>
  <w:style w:type="character" w:customStyle="1" w:styleId="ListLabel1127">
    <w:name w:val="ListLabel 1127"/>
    <w:qFormat/>
    <w:rPr>
      <w:rFonts w:cs="OpenSymbol"/>
    </w:rPr>
  </w:style>
  <w:style w:type="character" w:customStyle="1" w:styleId="ListLabel1126">
    <w:name w:val="ListLabel 1126"/>
    <w:qFormat/>
    <w:rPr>
      <w:rFonts w:cs="OpenSymbol"/>
    </w:rPr>
  </w:style>
  <w:style w:type="character" w:customStyle="1" w:styleId="ListLabel1125">
    <w:name w:val="ListLabel 1125"/>
    <w:qFormat/>
    <w:rPr>
      <w:rFonts w:cs="OpenSymbol"/>
    </w:rPr>
  </w:style>
  <w:style w:type="character" w:customStyle="1" w:styleId="ListLabel1124">
    <w:name w:val="ListLabel 1124"/>
    <w:qFormat/>
    <w:rPr>
      <w:rFonts w:cs="OpenSymbol"/>
    </w:rPr>
  </w:style>
  <w:style w:type="character" w:customStyle="1" w:styleId="ListLabel1123">
    <w:name w:val="ListLabel 1123"/>
    <w:qFormat/>
    <w:rPr>
      <w:rFonts w:ascii="Arial" w:hAnsi="Arial" w:cs="OpenSymbol"/>
      <w:sz w:val="24"/>
    </w:rPr>
  </w:style>
  <w:style w:type="character" w:customStyle="1" w:styleId="ListLabel1122">
    <w:name w:val="ListLabel 1122"/>
    <w:qFormat/>
    <w:rPr>
      <w:rFonts w:cs="OpenSymbol"/>
    </w:rPr>
  </w:style>
  <w:style w:type="character" w:customStyle="1" w:styleId="ListLabel1121">
    <w:name w:val="ListLabel 1121"/>
    <w:qFormat/>
    <w:rPr>
      <w:rFonts w:cs="OpenSymbol"/>
    </w:rPr>
  </w:style>
  <w:style w:type="character" w:customStyle="1" w:styleId="ListLabel1120">
    <w:name w:val="ListLabel 1120"/>
    <w:qFormat/>
    <w:rPr>
      <w:rFonts w:cs="OpenSymbol"/>
    </w:rPr>
  </w:style>
  <w:style w:type="character" w:customStyle="1" w:styleId="ListLabel1119">
    <w:name w:val="ListLabel 1119"/>
    <w:qFormat/>
    <w:rPr>
      <w:rFonts w:cs="OpenSymbol"/>
    </w:rPr>
  </w:style>
  <w:style w:type="character" w:customStyle="1" w:styleId="ListLabel1118">
    <w:name w:val="ListLabel 1118"/>
    <w:qFormat/>
    <w:rPr>
      <w:rFonts w:cs="OpenSymbol"/>
    </w:rPr>
  </w:style>
  <w:style w:type="character" w:customStyle="1" w:styleId="ListLabel1117">
    <w:name w:val="ListLabel 1117"/>
    <w:qFormat/>
    <w:rPr>
      <w:rFonts w:cs="OpenSymbol"/>
    </w:rPr>
  </w:style>
  <w:style w:type="character" w:customStyle="1" w:styleId="ListLabel1116">
    <w:name w:val="ListLabel 1116"/>
    <w:qFormat/>
    <w:rPr>
      <w:rFonts w:cs="OpenSymbol"/>
    </w:rPr>
  </w:style>
  <w:style w:type="character" w:customStyle="1" w:styleId="ListLabel1115">
    <w:name w:val="ListLabel 1115"/>
    <w:qFormat/>
    <w:rPr>
      <w:rFonts w:cs="OpenSymbol"/>
    </w:rPr>
  </w:style>
  <w:style w:type="character" w:customStyle="1" w:styleId="ListLabel1114">
    <w:name w:val="ListLabel 1114"/>
    <w:qFormat/>
    <w:rPr>
      <w:rFonts w:cs="OpenSymbol"/>
    </w:rPr>
  </w:style>
  <w:style w:type="character" w:customStyle="1" w:styleId="ListLabel1113">
    <w:name w:val="ListLabel 1113"/>
    <w:qFormat/>
    <w:rPr>
      <w:rFonts w:cs="OpenSymbol"/>
    </w:rPr>
  </w:style>
  <w:style w:type="character" w:customStyle="1" w:styleId="ListLabel1112">
    <w:name w:val="ListLabel 1112"/>
    <w:qFormat/>
    <w:rPr>
      <w:rFonts w:cs="OpenSymbol"/>
    </w:rPr>
  </w:style>
  <w:style w:type="character" w:customStyle="1" w:styleId="ListLabel1111">
    <w:name w:val="ListLabel 1111"/>
    <w:qFormat/>
    <w:rPr>
      <w:rFonts w:cs="OpenSymbol"/>
    </w:rPr>
  </w:style>
  <w:style w:type="character" w:customStyle="1" w:styleId="ListLabel1110">
    <w:name w:val="ListLabel 1110"/>
    <w:qFormat/>
    <w:rPr>
      <w:rFonts w:cs="OpenSymbol"/>
    </w:rPr>
  </w:style>
  <w:style w:type="character" w:customStyle="1" w:styleId="ListLabel1109">
    <w:name w:val="ListLabel 1109"/>
    <w:qFormat/>
    <w:rPr>
      <w:rFonts w:cs="OpenSymbol"/>
    </w:rPr>
  </w:style>
  <w:style w:type="character" w:customStyle="1" w:styleId="ListLabel1108">
    <w:name w:val="ListLabel 1108"/>
    <w:qFormat/>
    <w:rPr>
      <w:rFonts w:cs="OpenSymbol"/>
    </w:rPr>
  </w:style>
  <w:style w:type="character" w:customStyle="1" w:styleId="ListLabel1107">
    <w:name w:val="ListLabel 1107"/>
    <w:qFormat/>
    <w:rPr>
      <w:rFonts w:cs="OpenSymbol"/>
    </w:rPr>
  </w:style>
  <w:style w:type="character" w:customStyle="1" w:styleId="ListLabel1106">
    <w:name w:val="ListLabel 1106"/>
    <w:qFormat/>
    <w:rPr>
      <w:rFonts w:ascii="Arial" w:hAnsi="Arial" w:cs="OpenSymbol"/>
      <w:b w:val="0"/>
      <w:sz w:val="24"/>
    </w:rPr>
  </w:style>
  <w:style w:type="character" w:customStyle="1" w:styleId="ListLabel1105">
    <w:name w:val="ListLabel 1105"/>
    <w:qFormat/>
    <w:rPr>
      <w:rFonts w:cs="OpenSymbol"/>
    </w:rPr>
  </w:style>
  <w:style w:type="character" w:customStyle="1" w:styleId="ListLabel1104">
    <w:name w:val="ListLabel 1104"/>
    <w:qFormat/>
    <w:rPr>
      <w:rFonts w:cs="OpenSymbol"/>
    </w:rPr>
  </w:style>
  <w:style w:type="character" w:customStyle="1" w:styleId="ListLabel1103">
    <w:name w:val="ListLabel 1103"/>
    <w:qFormat/>
    <w:rPr>
      <w:rFonts w:cs="OpenSymbol"/>
    </w:rPr>
  </w:style>
  <w:style w:type="character" w:customStyle="1" w:styleId="ListLabel1102">
    <w:name w:val="ListLabel 1102"/>
    <w:qFormat/>
    <w:rPr>
      <w:rFonts w:cs="OpenSymbol"/>
    </w:rPr>
  </w:style>
  <w:style w:type="character" w:customStyle="1" w:styleId="ListLabel1101">
    <w:name w:val="ListLabel 1101"/>
    <w:qFormat/>
    <w:rPr>
      <w:rFonts w:cs="OpenSymbol"/>
    </w:rPr>
  </w:style>
  <w:style w:type="character" w:customStyle="1" w:styleId="ListLabel1100">
    <w:name w:val="ListLabel 1100"/>
    <w:qFormat/>
    <w:rPr>
      <w:rFonts w:cs="OpenSymbol"/>
    </w:rPr>
  </w:style>
  <w:style w:type="character" w:customStyle="1" w:styleId="ListLabel1099">
    <w:name w:val="ListLabel 1099"/>
    <w:qFormat/>
    <w:rPr>
      <w:rFonts w:cs="OpenSymbol"/>
    </w:rPr>
  </w:style>
  <w:style w:type="character" w:customStyle="1" w:styleId="ListLabel1098">
    <w:name w:val="ListLabel 1098"/>
    <w:qFormat/>
    <w:rPr>
      <w:rFonts w:cs="OpenSymbol"/>
    </w:rPr>
  </w:style>
  <w:style w:type="character" w:customStyle="1" w:styleId="ListLabel1097">
    <w:name w:val="ListLabel 1097"/>
    <w:qFormat/>
    <w:rPr>
      <w:rFonts w:ascii="Arial" w:hAnsi="Arial" w:cs="OpenSymbol"/>
      <w:sz w:val="24"/>
    </w:rPr>
  </w:style>
  <w:style w:type="character" w:customStyle="1" w:styleId="ListLabel1096">
    <w:name w:val="ListLabel 1096"/>
    <w:qFormat/>
    <w:rPr>
      <w:rFonts w:cs="OpenSymbol"/>
    </w:rPr>
  </w:style>
  <w:style w:type="character" w:customStyle="1" w:styleId="ListLabel1095">
    <w:name w:val="ListLabel 1095"/>
    <w:qFormat/>
    <w:rPr>
      <w:rFonts w:cs="OpenSymbol"/>
    </w:rPr>
  </w:style>
  <w:style w:type="character" w:customStyle="1" w:styleId="ListLabel1094">
    <w:name w:val="ListLabel 1094"/>
    <w:qFormat/>
    <w:rPr>
      <w:rFonts w:cs="OpenSymbol"/>
    </w:rPr>
  </w:style>
  <w:style w:type="character" w:customStyle="1" w:styleId="ListLabel1093">
    <w:name w:val="ListLabel 1093"/>
    <w:qFormat/>
    <w:rPr>
      <w:rFonts w:cs="OpenSymbol"/>
    </w:rPr>
  </w:style>
  <w:style w:type="character" w:customStyle="1" w:styleId="ListLabel1092">
    <w:name w:val="ListLabel 1092"/>
    <w:qFormat/>
    <w:rPr>
      <w:rFonts w:cs="OpenSymbol"/>
    </w:rPr>
  </w:style>
  <w:style w:type="character" w:customStyle="1" w:styleId="ListLabel1091">
    <w:name w:val="ListLabel 1091"/>
    <w:qFormat/>
    <w:rPr>
      <w:rFonts w:cs="OpenSymbol"/>
    </w:rPr>
  </w:style>
  <w:style w:type="character" w:customStyle="1" w:styleId="ListLabel1090">
    <w:name w:val="ListLabel 1090"/>
    <w:qFormat/>
    <w:rPr>
      <w:rFonts w:cs="OpenSymbol"/>
    </w:rPr>
  </w:style>
  <w:style w:type="character" w:customStyle="1" w:styleId="ListLabel1089">
    <w:name w:val="ListLabel 1089"/>
    <w:qFormat/>
    <w:rPr>
      <w:rFonts w:cs="OpenSymbol"/>
    </w:rPr>
  </w:style>
  <w:style w:type="character" w:customStyle="1" w:styleId="ListLabel1088">
    <w:name w:val="ListLabel 1088"/>
    <w:qFormat/>
    <w:rPr>
      <w:rFonts w:ascii="Arial" w:hAnsi="Arial" w:cs="OpenSymbol"/>
      <w:sz w:val="24"/>
    </w:rPr>
  </w:style>
  <w:style w:type="character" w:customStyle="1" w:styleId="ListLabel1087">
    <w:name w:val="ListLabel 1087"/>
    <w:qFormat/>
    <w:rPr>
      <w:rFonts w:cs="OpenSymbol"/>
    </w:rPr>
  </w:style>
  <w:style w:type="character" w:customStyle="1" w:styleId="ListLabel1086">
    <w:name w:val="ListLabel 1086"/>
    <w:qFormat/>
    <w:rPr>
      <w:rFonts w:cs="Wingdings"/>
    </w:rPr>
  </w:style>
  <w:style w:type="character" w:customStyle="1" w:styleId="ListLabel1085">
    <w:name w:val="ListLabel 1085"/>
    <w:qFormat/>
    <w:rPr>
      <w:rFonts w:cs="Courier New"/>
    </w:rPr>
  </w:style>
  <w:style w:type="character" w:customStyle="1" w:styleId="ListLabel1084">
    <w:name w:val="ListLabel 1084"/>
    <w:qFormat/>
    <w:rPr>
      <w:rFonts w:cs="Symbol"/>
    </w:rPr>
  </w:style>
  <w:style w:type="character" w:customStyle="1" w:styleId="ListLabel1083">
    <w:name w:val="ListLabel 1083"/>
    <w:qFormat/>
    <w:rPr>
      <w:rFonts w:cs="Wingdings"/>
    </w:rPr>
  </w:style>
  <w:style w:type="character" w:customStyle="1" w:styleId="ListLabel1082">
    <w:name w:val="ListLabel 1082"/>
    <w:qFormat/>
    <w:rPr>
      <w:rFonts w:cs="Courier New"/>
    </w:rPr>
  </w:style>
  <w:style w:type="character" w:customStyle="1" w:styleId="ListLabel1081">
    <w:name w:val="ListLabel 1081"/>
    <w:qFormat/>
    <w:rPr>
      <w:rFonts w:cs="Symbol"/>
    </w:rPr>
  </w:style>
  <w:style w:type="character" w:customStyle="1" w:styleId="ListLabel1080">
    <w:name w:val="ListLabel 1080"/>
    <w:qFormat/>
    <w:rPr>
      <w:rFonts w:cs="Wingdings"/>
    </w:rPr>
  </w:style>
  <w:style w:type="character" w:customStyle="1" w:styleId="ListLabel1079">
    <w:name w:val="ListLabel 1079"/>
    <w:qFormat/>
    <w:rPr>
      <w:rFonts w:cs="Courier New"/>
    </w:rPr>
  </w:style>
  <w:style w:type="character" w:customStyle="1" w:styleId="ListLabel1078">
    <w:name w:val="ListLabel 1078"/>
    <w:qFormat/>
    <w:rPr>
      <w:rFonts w:ascii="Arial" w:hAnsi="Arial" w:cs="Times New Roman"/>
      <w:b/>
      <w:sz w:val="24"/>
    </w:rPr>
  </w:style>
  <w:style w:type="character" w:customStyle="1" w:styleId="ListLabel1077">
    <w:name w:val="ListLabel 1077"/>
    <w:qFormat/>
    <w:rPr>
      <w:rFonts w:cs="OpenSymbol"/>
    </w:rPr>
  </w:style>
  <w:style w:type="character" w:customStyle="1" w:styleId="ListLabel1076">
    <w:name w:val="ListLabel 1076"/>
    <w:qFormat/>
    <w:rPr>
      <w:rFonts w:cs="OpenSymbol"/>
    </w:rPr>
  </w:style>
  <w:style w:type="character" w:customStyle="1" w:styleId="ListLabel1075">
    <w:name w:val="ListLabel 1075"/>
    <w:qFormat/>
    <w:rPr>
      <w:rFonts w:cs="OpenSymbol"/>
    </w:rPr>
  </w:style>
  <w:style w:type="character" w:customStyle="1" w:styleId="ListLabel1074">
    <w:name w:val="ListLabel 1074"/>
    <w:qFormat/>
    <w:rPr>
      <w:rFonts w:cs="OpenSymbol"/>
    </w:rPr>
  </w:style>
  <w:style w:type="character" w:customStyle="1" w:styleId="ListLabel1073">
    <w:name w:val="ListLabel 1073"/>
    <w:qFormat/>
    <w:rPr>
      <w:rFonts w:cs="OpenSymbol"/>
    </w:rPr>
  </w:style>
  <w:style w:type="character" w:customStyle="1" w:styleId="ListLabel1072">
    <w:name w:val="ListLabel 1072"/>
    <w:qFormat/>
    <w:rPr>
      <w:rFonts w:cs="OpenSymbol"/>
    </w:rPr>
  </w:style>
  <w:style w:type="character" w:customStyle="1" w:styleId="ListLabel1071">
    <w:name w:val="ListLabel 1071"/>
    <w:qFormat/>
    <w:rPr>
      <w:rFonts w:cs="OpenSymbol"/>
    </w:rPr>
  </w:style>
  <w:style w:type="character" w:customStyle="1" w:styleId="ListLabel1070">
    <w:name w:val="ListLabel 1070"/>
    <w:qFormat/>
    <w:rPr>
      <w:rFonts w:cs="OpenSymbol"/>
    </w:rPr>
  </w:style>
  <w:style w:type="character" w:customStyle="1" w:styleId="ListLabel1069">
    <w:name w:val="ListLabel 1069"/>
    <w:qFormat/>
    <w:rPr>
      <w:rFonts w:ascii="Arial" w:hAnsi="Arial" w:cs="OpenSymbol"/>
      <w:b w:val="0"/>
      <w:sz w:val="24"/>
    </w:rPr>
  </w:style>
  <w:style w:type="character" w:customStyle="1" w:styleId="ListLabel1068">
    <w:name w:val="ListLabel 1068"/>
    <w:qFormat/>
    <w:rPr>
      <w:rFonts w:cs="OpenSymbol"/>
    </w:rPr>
  </w:style>
  <w:style w:type="character" w:customStyle="1" w:styleId="ListLabel1067">
    <w:name w:val="ListLabel 1067"/>
    <w:qFormat/>
    <w:rPr>
      <w:rFonts w:cs="OpenSymbol"/>
    </w:rPr>
  </w:style>
  <w:style w:type="character" w:customStyle="1" w:styleId="ListLabel1066">
    <w:name w:val="ListLabel 1066"/>
    <w:qFormat/>
    <w:rPr>
      <w:rFonts w:cs="OpenSymbol"/>
    </w:rPr>
  </w:style>
  <w:style w:type="character" w:customStyle="1" w:styleId="ListLabel1065">
    <w:name w:val="ListLabel 1065"/>
    <w:qFormat/>
    <w:rPr>
      <w:rFonts w:cs="OpenSymbol"/>
    </w:rPr>
  </w:style>
  <w:style w:type="character" w:customStyle="1" w:styleId="ListLabel1064">
    <w:name w:val="ListLabel 1064"/>
    <w:qFormat/>
    <w:rPr>
      <w:rFonts w:cs="OpenSymbol"/>
    </w:rPr>
  </w:style>
  <w:style w:type="character" w:customStyle="1" w:styleId="ListLabel1063">
    <w:name w:val="ListLabel 1063"/>
    <w:qFormat/>
    <w:rPr>
      <w:rFonts w:cs="OpenSymbol"/>
    </w:rPr>
  </w:style>
  <w:style w:type="character" w:customStyle="1" w:styleId="ListLabel1062">
    <w:name w:val="ListLabel 1062"/>
    <w:qFormat/>
    <w:rPr>
      <w:rFonts w:cs="OpenSymbol"/>
    </w:rPr>
  </w:style>
  <w:style w:type="character" w:customStyle="1" w:styleId="ListLabel1061">
    <w:name w:val="ListLabel 1061"/>
    <w:qFormat/>
    <w:rPr>
      <w:rFonts w:cs="OpenSymbol"/>
    </w:rPr>
  </w:style>
  <w:style w:type="character" w:customStyle="1" w:styleId="ListLabel1060">
    <w:name w:val="ListLabel 1060"/>
    <w:qFormat/>
    <w:rPr>
      <w:rFonts w:cs="OpenSymbol"/>
    </w:rPr>
  </w:style>
  <w:style w:type="character" w:customStyle="1" w:styleId="ListLabel1059">
    <w:name w:val="ListLabel 1059"/>
    <w:qFormat/>
    <w:rPr>
      <w:rFonts w:cs="OpenSymbol"/>
    </w:rPr>
  </w:style>
  <w:style w:type="character" w:customStyle="1" w:styleId="ListLabel1058">
    <w:name w:val="ListLabel 1058"/>
    <w:qFormat/>
    <w:rPr>
      <w:rFonts w:cs="OpenSymbol"/>
    </w:rPr>
  </w:style>
  <w:style w:type="character" w:customStyle="1" w:styleId="ListLabel1057">
    <w:name w:val="ListLabel 1057"/>
    <w:qFormat/>
    <w:rPr>
      <w:rFonts w:cs="OpenSymbol"/>
    </w:rPr>
  </w:style>
  <w:style w:type="character" w:customStyle="1" w:styleId="ListLabel1056">
    <w:name w:val="ListLabel 1056"/>
    <w:qFormat/>
    <w:rPr>
      <w:rFonts w:cs="OpenSymbol"/>
    </w:rPr>
  </w:style>
  <w:style w:type="character" w:customStyle="1" w:styleId="ListLabel1055">
    <w:name w:val="ListLabel 1055"/>
    <w:qFormat/>
    <w:rPr>
      <w:rFonts w:cs="OpenSymbol"/>
    </w:rPr>
  </w:style>
  <w:style w:type="character" w:customStyle="1" w:styleId="ListLabel1054">
    <w:name w:val="ListLabel 1054"/>
    <w:qFormat/>
    <w:rPr>
      <w:rFonts w:cs="OpenSymbol"/>
    </w:rPr>
  </w:style>
  <w:style w:type="character" w:customStyle="1" w:styleId="ListLabel1053">
    <w:name w:val="ListLabel 1053"/>
    <w:qFormat/>
    <w:rPr>
      <w:rFonts w:cs="OpenSymbol"/>
    </w:rPr>
  </w:style>
  <w:style w:type="character" w:customStyle="1" w:styleId="ListLabel1052">
    <w:name w:val="ListLabel 1052"/>
    <w:qFormat/>
    <w:rPr>
      <w:rFonts w:ascii="Arial" w:hAnsi="Arial" w:cs="OpenSymbol"/>
      <w:sz w:val="24"/>
    </w:rPr>
  </w:style>
  <w:style w:type="character" w:customStyle="1" w:styleId="ListLabel1051">
    <w:name w:val="ListLabel 1051"/>
    <w:qFormat/>
    <w:rPr>
      <w:rFonts w:cs="OpenSymbol"/>
    </w:rPr>
  </w:style>
  <w:style w:type="character" w:customStyle="1" w:styleId="ListLabel1050">
    <w:name w:val="ListLabel 1050"/>
    <w:qFormat/>
    <w:rPr>
      <w:rFonts w:cs="OpenSymbol"/>
    </w:rPr>
  </w:style>
  <w:style w:type="character" w:customStyle="1" w:styleId="ListLabel1049">
    <w:name w:val="ListLabel 1049"/>
    <w:qFormat/>
    <w:rPr>
      <w:rFonts w:cs="OpenSymbol"/>
    </w:rPr>
  </w:style>
  <w:style w:type="character" w:customStyle="1" w:styleId="ListLabel1048">
    <w:name w:val="ListLabel 1048"/>
    <w:qFormat/>
    <w:rPr>
      <w:rFonts w:cs="OpenSymbol"/>
    </w:rPr>
  </w:style>
  <w:style w:type="character" w:customStyle="1" w:styleId="ListLabel1047">
    <w:name w:val="ListLabel 1047"/>
    <w:qFormat/>
    <w:rPr>
      <w:rFonts w:cs="OpenSymbol"/>
    </w:rPr>
  </w:style>
  <w:style w:type="character" w:customStyle="1" w:styleId="ListLabel1046">
    <w:name w:val="ListLabel 1046"/>
    <w:qFormat/>
    <w:rPr>
      <w:rFonts w:cs="OpenSymbol"/>
    </w:rPr>
  </w:style>
  <w:style w:type="character" w:customStyle="1" w:styleId="ListLabel1045">
    <w:name w:val="ListLabel 1045"/>
    <w:qFormat/>
    <w:rPr>
      <w:rFonts w:cs="OpenSymbol"/>
    </w:rPr>
  </w:style>
  <w:style w:type="character" w:customStyle="1" w:styleId="ListLabel1044">
    <w:name w:val="ListLabel 1044"/>
    <w:qFormat/>
    <w:rPr>
      <w:rFonts w:cs="OpenSymbol"/>
    </w:rPr>
  </w:style>
  <w:style w:type="character" w:customStyle="1" w:styleId="ListLabel1043">
    <w:name w:val="ListLabel 1043"/>
    <w:qFormat/>
    <w:rPr>
      <w:rFonts w:cs="OpenSymbol"/>
    </w:rPr>
  </w:style>
  <w:style w:type="character" w:customStyle="1" w:styleId="ListLabel1042">
    <w:name w:val="ListLabel 1042"/>
    <w:qFormat/>
    <w:rPr>
      <w:rFonts w:cs="OpenSymbol"/>
    </w:rPr>
  </w:style>
  <w:style w:type="character" w:customStyle="1" w:styleId="ListLabel1041">
    <w:name w:val="ListLabel 1041"/>
    <w:qFormat/>
    <w:rPr>
      <w:rFonts w:cs="OpenSymbol"/>
    </w:rPr>
  </w:style>
  <w:style w:type="character" w:customStyle="1" w:styleId="ListLabel1040">
    <w:name w:val="ListLabel 1040"/>
    <w:qFormat/>
    <w:rPr>
      <w:rFonts w:cs="OpenSymbol"/>
    </w:rPr>
  </w:style>
  <w:style w:type="character" w:customStyle="1" w:styleId="ListLabel1039">
    <w:name w:val="ListLabel 1039"/>
    <w:qFormat/>
    <w:rPr>
      <w:rFonts w:cs="OpenSymbol"/>
    </w:rPr>
  </w:style>
  <w:style w:type="character" w:customStyle="1" w:styleId="ListLabel1038">
    <w:name w:val="ListLabel 1038"/>
    <w:qFormat/>
    <w:rPr>
      <w:rFonts w:cs="OpenSymbol"/>
    </w:rPr>
  </w:style>
  <w:style w:type="character" w:customStyle="1" w:styleId="ListLabel1037">
    <w:name w:val="ListLabel 1037"/>
    <w:qFormat/>
    <w:rPr>
      <w:rFonts w:cs="OpenSymbol"/>
    </w:rPr>
  </w:style>
  <w:style w:type="character" w:customStyle="1" w:styleId="ListLabel1036">
    <w:name w:val="ListLabel 1036"/>
    <w:qFormat/>
    <w:rPr>
      <w:rFonts w:cs="OpenSymbol"/>
    </w:rPr>
  </w:style>
  <w:style w:type="character" w:customStyle="1" w:styleId="ListLabel1035">
    <w:name w:val="ListLabel 1035"/>
    <w:qFormat/>
    <w:rPr>
      <w:rFonts w:cs="OpenSymbol"/>
    </w:rPr>
  </w:style>
  <w:style w:type="character" w:customStyle="1" w:styleId="ListLabel1034">
    <w:name w:val="ListLabel 1034"/>
    <w:qFormat/>
    <w:rPr>
      <w:rFonts w:cs="OpenSymbol"/>
    </w:rPr>
  </w:style>
  <w:style w:type="character" w:customStyle="1" w:styleId="ListLabel1033">
    <w:name w:val="ListLabel 1033"/>
    <w:qFormat/>
    <w:rPr>
      <w:rFonts w:cs="OpenSymbol"/>
    </w:rPr>
  </w:style>
  <w:style w:type="character" w:customStyle="1" w:styleId="ListLabel1032">
    <w:name w:val="ListLabel 1032"/>
    <w:qFormat/>
    <w:rPr>
      <w:rFonts w:cs="OpenSymbol"/>
    </w:rPr>
  </w:style>
  <w:style w:type="character" w:customStyle="1" w:styleId="ListLabel1031">
    <w:name w:val="ListLabel 1031"/>
    <w:qFormat/>
    <w:rPr>
      <w:rFonts w:cs="OpenSymbol"/>
    </w:rPr>
  </w:style>
  <w:style w:type="character" w:customStyle="1" w:styleId="ListLabel1030">
    <w:name w:val="ListLabel 1030"/>
    <w:qFormat/>
    <w:rPr>
      <w:rFonts w:cs="OpenSymbol"/>
    </w:rPr>
  </w:style>
  <w:style w:type="character" w:customStyle="1" w:styleId="ListLabel1029">
    <w:name w:val="ListLabel 1029"/>
    <w:qFormat/>
    <w:rPr>
      <w:rFonts w:cs="OpenSymbol"/>
    </w:rPr>
  </w:style>
  <w:style w:type="character" w:customStyle="1" w:styleId="ListLabel1028">
    <w:name w:val="ListLabel 1028"/>
    <w:qFormat/>
    <w:rPr>
      <w:rFonts w:cs="OpenSymbol"/>
    </w:rPr>
  </w:style>
  <w:style w:type="character" w:customStyle="1" w:styleId="ListLabel1027">
    <w:name w:val="ListLabel 1027"/>
    <w:qFormat/>
    <w:rPr>
      <w:rFonts w:cs="OpenSymbol"/>
    </w:rPr>
  </w:style>
  <w:style w:type="character" w:customStyle="1" w:styleId="ListLabel1026">
    <w:name w:val="ListLabel 1026"/>
    <w:qFormat/>
    <w:rPr>
      <w:rFonts w:cs="OpenSymbol"/>
    </w:rPr>
  </w:style>
  <w:style w:type="character" w:customStyle="1" w:styleId="ListLabel1025">
    <w:name w:val="ListLabel 1025"/>
    <w:qFormat/>
    <w:rPr>
      <w:rFonts w:ascii="Arial" w:hAnsi="Arial" w:cs="OpenSymbol"/>
      <w:sz w:val="24"/>
    </w:rPr>
  </w:style>
  <w:style w:type="character" w:customStyle="1" w:styleId="ListLabel1024">
    <w:name w:val="ListLabel 1024"/>
    <w:qFormat/>
    <w:rPr>
      <w:rFonts w:cs="OpenSymbol"/>
    </w:rPr>
  </w:style>
  <w:style w:type="character" w:customStyle="1" w:styleId="ListLabel1023">
    <w:name w:val="ListLabel 1023"/>
    <w:qFormat/>
    <w:rPr>
      <w:rFonts w:cs="OpenSymbol"/>
    </w:rPr>
  </w:style>
  <w:style w:type="character" w:customStyle="1" w:styleId="ListLabel1022">
    <w:name w:val="ListLabel 1022"/>
    <w:qFormat/>
    <w:rPr>
      <w:rFonts w:cs="OpenSymbol"/>
    </w:rPr>
  </w:style>
  <w:style w:type="character" w:customStyle="1" w:styleId="ListLabel1021">
    <w:name w:val="ListLabel 1021"/>
    <w:qFormat/>
    <w:rPr>
      <w:rFonts w:cs="OpenSymbol"/>
    </w:rPr>
  </w:style>
  <w:style w:type="character" w:customStyle="1" w:styleId="ListLabel1020">
    <w:name w:val="ListLabel 1020"/>
    <w:qFormat/>
    <w:rPr>
      <w:rFonts w:cs="OpenSymbol"/>
    </w:rPr>
  </w:style>
  <w:style w:type="character" w:customStyle="1" w:styleId="ListLabel1019">
    <w:name w:val="ListLabel 1019"/>
    <w:qFormat/>
    <w:rPr>
      <w:rFonts w:cs="OpenSymbol"/>
    </w:rPr>
  </w:style>
  <w:style w:type="character" w:customStyle="1" w:styleId="ListLabel1018">
    <w:name w:val="ListLabel 1018"/>
    <w:qFormat/>
    <w:rPr>
      <w:rFonts w:cs="OpenSymbol"/>
    </w:rPr>
  </w:style>
  <w:style w:type="character" w:customStyle="1" w:styleId="ListLabel1017">
    <w:name w:val="ListLabel 1017"/>
    <w:qFormat/>
    <w:rPr>
      <w:rFonts w:cs="OpenSymbol"/>
    </w:rPr>
  </w:style>
  <w:style w:type="character" w:customStyle="1" w:styleId="ListLabel1016">
    <w:name w:val="ListLabel 1016"/>
    <w:qFormat/>
    <w:rPr>
      <w:rFonts w:cs="OpenSymbol"/>
    </w:rPr>
  </w:style>
  <w:style w:type="character" w:customStyle="1" w:styleId="ListLabel1015">
    <w:name w:val="ListLabel 1015"/>
    <w:qFormat/>
    <w:rPr>
      <w:rFonts w:ascii="Arial" w:hAnsi="Arial" w:cs="OpenSymbol"/>
      <w:sz w:val="24"/>
    </w:rPr>
  </w:style>
  <w:style w:type="character" w:customStyle="1" w:styleId="ListLabel1014">
    <w:name w:val="ListLabel 1014"/>
    <w:qFormat/>
    <w:rPr>
      <w:rFonts w:cs="OpenSymbol"/>
    </w:rPr>
  </w:style>
  <w:style w:type="character" w:customStyle="1" w:styleId="ListLabel1013">
    <w:name w:val="ListLabel 1013"/>
    <w:qFormat/>
    <w:rPr>
      <w:rFonts w:cs="OpenSymbol"/>
    </w:rPr>
  </w:style>
  <w:style w:type="character" w:customStyle="1" w:styleId="ListLabel1012">
    <w:name w:val="ListLabel 1012"/>
    <w:qFormat/>
    <w:rPr>
      <w:rFonts w:cs="OpenSymbol"/>
    </w:rPr>
  </w:style>
  <w:style w:type="character" w:customStyle="1" w:styleId="ListLabel1011">
    <w:name w:val="ListLabel 1011"/>
    <w:qFormat/>
    <w:rPr>
      <w:rFonts w:cs="OpenSymbol"/>
    </w:rPr>
  </w:style>
  <w:style w:type="character" w:customStyle="1" w:styleId="ListLabel1010">
    <w:name w:val="ListLabel 1010"/>
    <w:qFormat/>
    <w:rPr>
      <w:rFonts w:cs="OpenSymbol"/>
    </w:rPr>
  </w:style>
  <w:style w:type="character" w:customStyle="1" w:styleId="ListLabel1009">
    <w:name w:val="ListLabel 1009"/>
    <w:qFormat/>
    <w:rPr>
      <w:rFonts w:cs="OpenSymbol"/>
    </w:rPr>
  </w:style>
  <w:style w:type="character" w:customStyle="1" w:styleId="ListLabel1008">
    <w:name w:val="ListLabel 1008"/>
    <w:qFormat/>
    <w:rPr>
      <w:rFonts w:cs="OpenSymbol"/>
    </w:rPr>
  </w:style>
  <w:style w:type="character" w:customStyle="1" w:styleId="ListLabel1007">
    <w:name w:val="ListLabel 1007"/>
    <w:qFormat/>
    <w:rPr>
      <w:rFonts w:cs="OpenSymbol"/>
    </w:rPr>
  </w:style>
  <w:style w:type="character" w:customStyle="1" w:styleId="ListLabel1006">
    <w:name w:val="ListLabel 1006"/>
    <w:qFormat/>
    <w:rPr>
      <w:rFonts w:ascii="Arial" w:hAnsi="Arial" w:cs="OpenSymbol"/>
      <w:sz w:val="24"/>
    </w:rPr>
  </w:style>
  <w:style w:type="character" w:customStyle="1" w:styleId="ListLabel1005">
    <w:name w:val="ListLabel 1005"/>
    <w:qFormat/>
    <w:rPr>
      <w:rFonts w:cs="OpenSymbol"/>
    </w:rPr>
  </w:style>
  <w:style w:type="character" w:customStyle="1" w:styleId="ListLabel1004">
    <w:name w:val="ListLabel 1004"/>
    <w:qFormat/>
    <w:rPr>
      <w:rFonts w:cs="OpenSymbol"/>
    </w:rPr>
  </w:style>
  <w:style w:type="character" w:customStyle="1" w:styleId="ListLabel1003">
    <w:name w:val="ListLabel 1003"/>
    <w:qFormat/>
    <w:rPr>
      <w:rFonts w:cs="OpenSymbol"/>
    </w:rPr>
  </w:style>
  <w:style w:type="character" w:customStyle="1" w:styleId="ListLabel1002">
    <w:name w:val="ListLabel 1002"/>
    <w:qFormat/>
    <w:rPr>
      <w:rFonts w:cs="OpenSymbol"/>
    </w:rPr>
  </w:style>
  <w:style w:type="character" w:customStyle="1" w:styleId="ListLabel1001">
    <w:name w:val="ListLabel 1001"/>
    <w:qFormat/>
    <w:rPr>
      <w:rFonts w:cs="OpenSymbol"/>
    </w:rPr>
  </w:style>
  <w:style w:type="character" w:customStyle="1" w:styleId="ListLabel1000">
    <w:name w:val="ListLabel 1000"/>
    <w:qFormat/>
    <w:rPr>
      <w:rFonts w:cs="OpenSymbol"/>
    </w:rPr>
  </w:style>
  <w:style w:type="character" w:customStyle="1" w:styleId="ListLabel999">
    <w:name w:val="ListLabel 999"/>
    <w:qFormat/>
    <w:rPr>
      <w:rFonts w:cs="OpenSymbol"/>
    </w:rPr>
  </w:style>
  <w:style w:type="character" w:customStyle="1" w:styleId="ListLabel998">
    <w:name w:val="ListLabel 998"/>
    <w:qFormat/>
    <w:rPr>
      <w:rFonts w:cs="OpenSymbol"/>
    </w:rPr>
  </w:style>
  <w:style w:type="character" w:customStyle="1" w:styleId="ListLabel997">
    <w:name w:val="ListLabel 997"/>
    <w:qFormat/>
    <w:rPr>
      <w:rFonts w:ascii="Arial" w:hAnsi="Arial" w:cs="OpenSymbol"/>
      <w:sz w:val="24"/>
    </w:rPr>
  </w:style>
  <w:style w:type="character" w:customStyle="1" w:styleId="ListLabel996">
    <w:name w:val="ListLabel 996"/>
    <w:qFormat/>
    <w:rPr>
      <w:rFonts w:cs="OpenSymbol"/>
    </w:rPr>
  </w:style>
  <w:style w:type="character" w:customStyle="1" w:styleId="ListLabel995">
    <w:name w:val="ListLabel 995"/>
    <w:qFormat/>
    <w:rPr>
      <w:rFonts w:cs="OpenSymbol"/>
    </w:rPr>
  </w:style>
  <w:style w:type="character" w:customStyle="1" w:styleId="ListLabel994">
    <w:name w:val="ListLabel 994"/>
    <w:qFormat/>
    <w:rPr>
      <w:rFonts w:cs="OpenSymbol"/>
    </w:rPr>
  </w:style>
  <w:style w:type="character" w:customStyle="1" w:styleId="ListLabel993">
    <w:name w:val="ListLabel 993"/>
    <w:qFormat/>
    <w:rPr>
      <w:rFonts w:cs="OpenSymbol"/>
    </w:rPr>
  </w:style>
  <w:style w:type="character" w:customStyle="1" w:styleId="ListLabel992">
    <w:name w:val="ListLabel 992"/>
    <w:qFormat/>
    <w:rPr>
      <w:rFonts w:cs="OpenSymbol"/>
    </w:rPr>
  </w:style>
  <w:style w:type="character" w:customStyle="1" w:styleId="ListLabel991">
    <w:name w:val="ListLabel 991"/>
    <w:qFormat/>
    <w:rPr>
      <w:rFonts w:cs="OpenSymbol"/>
    </w:rPr>
  </w:style>
  <w:style w:type="character" w:customStyle="1" w:styleId="ListLabel990">
    <w:name w:val="ListLabel 990"/>
    <w:qFormat/>
    <w:rPr>
      <w:rFonts w:cs="OpenSymbol"/>
    </w:rPr>
  </w:style>
  <w:style w:type="character" w:customStyle="1" w:styleId="ListLabel989">
    <w:name w:val="ListLabel 989"/>
    <w:qFormat/>
    <w:rPr>
      <w:rFonts w:cs="OpenSymbol"/>
    </w:rPr>
  </w:style>
  <w:style w:type="character" w:customStyle="1" w:styleId="ListLabel988">
    <w:name w:val="ListLabel 988"/>
    <w:qFormat/>
    <w:rPr>
      <w:rFonts w:cs="OpenSymbol"/>
    </w:rPr>
  </w:style>
  <w:style w:type="character" w:customStyle="1" w:styleId="ListLabel987">
    <w:name w:val="ListLabel 987"/>
    <w:qFormat/>
    <w:rPr>
      <w:rFonts w:cs="OpenSymbol"/>
    </w:rPr>
  </w:style>
  <w:style w:type="character" w:customStyle="1" w:styleId="ListLabel986">
    <w:name w:val="ListLabel 986"/>
    <w:qFormat/>
    <w:rPr>
      <w:rFonts w:cs="OpenSymbol"/>
    </w:rPr>
  </w:style>
  <w:style w:type="character" w:customStyle="1" w:styleId="ListLabel985">
    <w:name w:val="ListLabel 985"/>
    <w:qFormat/>
    <w:rPr>
      <w:rFonts w:cs="OpenSymbol"/>
    </w:rPr>
  </w:style>
  <w:style w:type="character" w:customStyle="1" w:styleId="ListLabel984">
    <w:name w:val="ListLabel 984"/>
    <w:qFormat/>
    <w:rPr>
      <w:rFonts w:cs="OpenSymbol"/>
    </w:rPr>
  </w:style>
  <w:style w:type="character" w:customStyle="1" w:styleId="ListLabel983">
    <w:name w:val="ListLabel 983"/>
    <w:qFormat/>
    <w:rPr>
      <w:rFonts w:cs="OpenSymbol"/>
    </w:rPr>
  </w:style>
  <w:style w:type="character" w:customStyle="1" w:styleId="ListLabel982">
    <w:name w:val="ListLabel 982"/>
    <w:qFormat/>
    <w:rPr>
      <w:rFonts w:cs="OpenSymbol"/>
    </w:rPr>
  </w:style>
  <w:style w:type="character" w:customStyle="1" w:styleId="ListLabel981">
    <w:name w:val="ListLabel 981"/>
    <w:qFormat/>
    <w:rPr>
      <w:rFonts w:cs="OpenSymbol"/>
    </w:rPr>
  </w:style>
  <w:style w:type="character" w:customStyle="1" w:styleId="ListLabel980">
    <w:name w:val="ListLabel 980"/>
    <w:qFormat/>
    <w:rPr>
      <w:rFonts w:ascii="Arial" w:hAnsi="Arial" w:cs="OpenSymbol"/>
      <w:b w:val="0"/>
      <w:sz w:val="24"/>
    </w:rPr>
  </w:style>
  <w:style w:type="character" w:customStyle="1" w:styleId="ListLabel979">
    <w:name w:val="ListLabel 979"/>
    <w:qFormat/>
    <w:rPr>
      <w:rFonts w:cs="OpenSymbol"/>
    </w:rPr>
  </w:style>
  <w:style w:type="character" w:customStyle="1" w:styleId="ListLabel978">
    <w:name w:val="ListLabel 978"/>
    <w:qFormat/>
    <w:rPr>
      <w:rFonts w:cs="OpenSymbol"/>
    </w:rPr>
  </w:style>
  <w:style w:type="character" w:customStyle="1" w:styleId="ListLabel977">
    <w:name w:val="ListLabel 977"/>
    <w:qFormat/>
    <w:rPr>
      <w:rFonts w:cs="OpenSymbol"/>
    </w:rPr>
  </w:style>
  <w:style w:type="character" w:customStyle="1" w:styleId="ListLabel976">
    <w:name w:val="ListLabel 976"/>
    <w:qFormat/>
    <w:rPr>
      <w:rFonts w:cs="OpenSymbol"/>
    </w:rPr>
  </w:style>
  <w:style w:type="character" w:customStyle="1" w:styleId="ListLabel975">
    <w:name w:val="ListLabel 975"/>
    <w:qFormat/>
    <w:rPr>
      <w:rFonts w:cs="OpenSymbol"/>
    </w:rPr>
  </w:style>
  <w:style w:type="character" w:customStyle="1" w:styleId="ListLabel974">
    <w:name w:val="ListLabel 974"/>
    <w:qFormat/>
    <w:rPr>
      <w:rFonts w:cs="OpenSymbol"/>
    </w:rPr>
  </w:style>
  <w:style w:type="character" w:customStyle="1" w:styleId="ListLabel973">
    <w:name w:val="ListLabel 973"/>
    <w:qFormat/>
    <w:rPr>
      <w:rFonts w:cs="OpenSymbol"/>
    </w:rPr>
  </w:style>
  <w:style w:type="character" w:customStyle="1" w:styleId="ListLabel972">
    <w:name w:val="ListLabel 972"/>
    <w:qFormat/>
    <w:rPr>
      <w:rFonts w:cs="OpenSymbol"/>
    </w:rPr>
  </w:style>
  <w:style w:type="character" w:customStyle="1" w:styleId="ListLabel971">
    <w:name w:val="ListLabel 971"/>
    <w:qFormat/>
    <w:rPr>
      <w:rFonts w:ascii="Arial" w:hAnsi="Arial" w:cs="OpenSymbol"/>
      <w:sz w:val="24"/>
    </w:rPr>
  </w:style>
  <w:style w:type="character" w:customStyle="1" w:styleId="ListLabel970">
    <w:name w:val="ListLabel 970"/>
    <w:qFormat/>
    <w:rPr>
      <w:rFonts w:cs="OpenSymbol"/>
    </w:rPr>
  </w:style>
  <w:style w:type="character" w:customStyle="1" w:styleId="ListLabel969">
    <w:name w:val="ListLabel 969"/>
    <w:qFormat/>
    <w:rPr>
      <w:rFonts w:cs="OpenSymbol"/>
    </w:rPr>
  </w:style>
  <w:style w:type="character" w:customStyle="1" w:styleId="ListLabel968">
    <w:name w:val="ListLabel 968"/>
    <w:qFormat/>
    <w:rPr>
      <w:rFonts w:cs="OpenSymbol"/>
    </w:rPr>
  </w:style>
  <w:style w:type="character" w:customStyle="1" w:styleId="ListLabel967">
    <w:name w:val="ListLabel 967"/>
    <w:qFormat/>
    <w:rPr>
      <w:rFonts w:cs="OpenSymbol"/>
    </w:rPr>
  </w:style>
  <w:style w:type="character" w:customStyle="1" w:styleId="ListLabel966">
    <w:name w:val="ListLabel 966"/>
    <w:qFormat/>
    <w:rPr>
      <w:rFonts w:cs="OpenSymbol"/>
    </w:rPr>
  </w:style>
  <w:style w:type="character" w:customStyle="1" w:styleId="ListLabel965">
    <w:name w:val="ListLabel 965"/>
    <w:qFormat/>
    <w:rPr>
      <w:rFonts w:cs="OpenSymbol"/>
    </w:rPr>
  </w:style>
  <w:style w:type="character" w:customStyle="1" w:styleId="ListLabel964">
    <w:name w:val="ListLabel 964"/>
    <w:qFormat/>
    <w:rPr>
      <w:rFonts w:cs="OpenSymbol"/>
    </w:rPr>
  </w:style>
  <w:style w:type="character" w:customStyle="1" w:styleId="ListLabel963">
    <w:name w:val="ListLabel 963"/>
    <w:qFormat/>
    <w:rPr>
      <w:rFonts w:cs="OpenSymbol"/>
    </w:rPr>
  </w:style>
  <w:style w:type="character" w:customStyle="1" w:styleId="ListLabel962">
    <w:name w:val="ListLabel 962"/>
    <w:qFormat/>
    <w:rPr>
      <w:rFonts w:ascii="Arial" w:hAnsi="Arial" w:cs="OpenSymbol"/>
      <w:sz w:val="24"/>
    </w:rPr>
  </w:style>
  <w:style w:type="character" w:customStyle="1" w:styleId="ListLabel961">
    <w:name w:val="ListLabel 961"/>
    <w:qFormat/>
    <w:rPr>
      <w:rFonts w:cs="OpenSymbol"/>
    </w:rPr>
  </w:style>
  <w:style w:type="character" w:customStyle="1" w:styleId="ListLabel960">
    <w:name w:val="ListLabel 960"/>
    <w:qFormat/>
    <w:rPr>
      <w:rFonts w:cs="Wingdings"/>
    </w:rPr>
  </w:style>
  <w:style w:type="character" w:customStyle="1" w:styleId="ListLabel959">
    <w:name w:val="ListLabel 959"/>
    <w:qFormat/>
    <w:rPr>
      <w:rFonts w:cs="Courier New"/>
    </w:rPr>
  </w:style>
  <w:style w:type="character" w:customStyle="1" w:styleId="ListLabel958">
    <w:name w:val="ListLabel 958"/>
    <w:qFormat/>
    <w:rPr>
      <w:rFonts w:cs="Symbol"/>
    </w:rPr>
  </w:style>
  <w:style w:type="character" w:customStyle="1" w:styleId="ListLabel957">
    <w:name w:val="ListLabel 957"/>
    <w:qFormat/>
    <w:rPr>
      <w:rFonts w:cs="Wingdings"/>
    </w:rPr>
  </w:style>
  <w:style w:type="character" w:customStyle="1" w:styleId="ListLabel956">
    <w:name w:val="ListLabel 956"/>
    <w:qFormat/>
    <w:rPr>
      <w:rFonts w:cs="Courier New"/>
    </w:rPr>
  </w:style>
  <w:style w:type="character" w:customStyle="1" w:styleId="ListLabel955">
    <w:name w:val="ListLabel 955"/>
    <w:qFormat/>
    <w:rPr>
      <w:rFonts w:cs="Symbol"/>
    </w:rPr>
  </w:style>
  <w:style w:type="character" w:customStyle="1" w:styleId="ListLabel954">
    <w:name w:val="ListLabel 954"/>
    <w:qFormat/>
    <w:rPr>
      <w:rFonts w:cs="Wingdings"/>
    </w:rPr>
  </w:style>
  <w:style w:type="character" w:customStyle="1" w:styleId="ListLabel953">
    <w:name w:val="ListLabel 953"/>
    <w:qFormat/>
    <w:rPr>
      <w:rFonts w:cs="Courier New"/>
    </w:rPr>
  </w:style>
  <w:style w:type="character" w:customStyle="1" w:styleId="ListLabel952">
    <w:name w:val="ListLabel 952"/>
    <w:qFormat/>
    <w:rPr>
      <w:rFonts w:ascii="Arial" w:hAnsi="Arial" w:cs="Times New Roman"/>
      <w:b/>
      <w:sz w:val="24"/>
    </w:rPr>
  </w:style>
  <w:style w:type="character" w:customStyle="1" w:styleId="WW8Num4z0">
    <w:name w:val="WW8Num4z0"/>
    <w:qFormat/>
    <w:rPr>
      <w:sz w:val="22"/>
      <w:szCs w:val="22"/>
    </w:rPr>
  </w:style>
  <w:style w:type="character" w:customStyle="1" w:styleId="ListLabel951">
    <w:name w:val="ListLabel 951"/>
    <w:qFormat/>
    <w:rPr>
      <w:rFonts w:cs="OpenSymbol"/>
    </w:rPr>
  </w:style>
  <w:style w:type="character" w:customStyle="1" w:styleId="ListLabel950">
    <w:name w:val="ListLabel 950"/>
    <w:qFormat/>
    <w:rPr>
      <w:rFonts w:cs="OpenSymbol"/>
    </w:rPr>
  </w:style>
  <w:style w:type="character" w:customStyle="1" w:styleId="ListLabel949">
    <w:name w:val="ListLabel 949"/>
    <w:qFormat/>
    <w:rPr>
      <w:rFonts w:cs="OpenSymbol"/>
    </w:rPr>
  </w:style>
  <w:style w:type="character" w:customStyle="1" w:styleId="ListLabel948">
    <w:name w:val="ListLabel 948"/>
    <w:qFormat/>
    <w:rPr>
      <w:rFonts w:cs="OpenSymbol"/>
    </w:rPr>
  </w:style>
  <w:style w:type="character" w:customStyle="1" w:styleId="ListLabel947">
    <w:name w:val="ListLabel 947"/>
    <w:qFormat/>
    <w:rPr>
      <w:rFonts w:cs="OpenSymbol"/>
    </w:rPr>
  </w:style>
  <w:style w:type="character" w:customStyle="1" w:styleId="ListLabel946">
    <w:name w:val="ListLabel 946"/>
    <w:qFormat/>
    <w:rPr>
      <w:rFonts w:cs="OpenSymbol"/>
    </w:rPr>
  </w:style>
  <w:style w:type="character" w:customStyle="1" w:styleId="ListLabel945">
    <w:name w:val="ListLabel 945"/>
    <w:qFormat/>
    <w:rPr>
      <w:rFonts w:cs="OpenSymbol"/>
    </w:rPr>
  </w:style>
  <w:style w:type="character" w:customStyle="1" w:styleId="ListLabel944">
    <w:name w:val="ListLabel 944"/>
    <w:qFormat/>
    <w:rPr>
      <w:rFonts w:cs="OpenSymbol"/>
    </w:rPr>
  </w:style>
  <w:style w:type="character" w:customStyle="1" w:styleId="ListLabel943">
    <w:name w:val="ListLabel 943"/>
    <w:qFormat/>
    <w:rPr>
      <w:rFonts w:cs="OpenSymbol"/>
    </w:rPr>
  </w:style>
  <w:style w:type="character" w:customStyle="1" w:styleId="ListLabel942">
    <w:name w:val="ListLabel 942"/>
    <w:qFormat/>
    <w:rPr>
      <w:rFonts w:cs="OpenSymbol"/>
    </w:rPr>
  </w:style>
  <w:style w:type="character" w:customStyle="1" w:styleId="ListLabel941">
    <w:name w:val="ListLabel 941"/>
    <w:qFormat/>
    <w:rPr>
      <w:rFonts w:cs="OpenSymbol"/>
    </w:rPr>
  </w:style>
  <w:style w:type="character" w:customStyle="1" w:styleId="ListLabel940">
    <w:name w:val="ListLabel 940"/>
    <w:qFormat/>
    <w:rPr>
      <w:rFonts w:cs="OpenSymbol"/>
    </w:rPr>
  </w:style>
  <w:style w:type="character" w:customStyle="1" w:styleId="ListLabel939">
    <w:name w:val="ListLabel 939"/>
    <w:qFormat/>
    <w:rPr>
      <w:rFonts w:cs="OpenSymbol"/>
    </w:rPr>
  </w:style>
  <w:style w:type="character" w:customStyle="1" w:styleId="ListLabel938">
    <w:name w:val="ListLabel 938"/>
    <w:qFormat/>
    <w:rPr>
      <w:rFonts w:cs="OpenSymbol"/>
    </w:rPr>
  </w:style>
  <w:style w:type="character" w:customStyle="1" w:styleId="ListLabel937">
    <w:name w:val="ListLabel 937"/>
    <w:qFormat/>
    <w:rPr>
      <w:rFonts w:cs="OpenSymbol"/>
    </w:rPr>
  </w:style>
  <w:style w:type="character" w:customStyle="1" w:styleId="ListLabel936">
    <w:name w:val="ListLabel 936"/>
    <w:qFormat/>
    <w:rPr>
      <w:rFonts w:cs="OpenSymbol"/>
    </w:rPr>
  </w:style>
  <w:style w:type="character" w:customStyle="1" w:styleId="ListLabel935">
    <w:name w:val="ListLabel 935"/>
    <w:qFormat/>
    <w:rPr>
      <w:rFonts w:ascii="Arial" w:hAnsi="Arial" w:cs="OpenSymbol"/>
      <w:sz w:val="24"/>
    </w:rPr>
  </w:style>
  <w:style w:type="character" w:customStyle="1" w:styleId="ListLabel934">
    <w:name w:val="ListLabel 934"/>
    <w:qFormat/>
    <w:rPr>
      <w:rFonts w:ascii="Arial" w:hAnsi="Arial" w:cs="OpenSymbol"/>
      <w:sz w:val="24"/>
    </w:rPr>
  </w:style>
  <w:style w:type="character" w:customStyle="1" w:styleId="ListLabel933">
    <w:name w:val="ListLabel 933"/>
    <w:qFormat/>
    <w:rPr>
      <w:rFonts w:cs="OpenSymbol"/>
    </w:rPr>
  </w:style>
  <w:style w:type="character" w:customStyle="1" w:styleId="ListLabel932">
    <w:name w:val="ListLabel 932"/>
    <w:qFormat/>
    <w:rPr>
      <w:rFonts w:cs="OpenSymbol"/>
    </w:rPr>
  </w:style>
  <w:style w:type="character" w:customStyle="1" w:styleId="ListLabel931">
    <w:name w:val="ListLabel 931"/>
    <w:qFormat/>
    <w:rPr>
      <w:rFonts w:cs="OpenSymbol"/>
    </w:rPr>
  </w:style>
  <w:style w:type="character" w:customStyle="1" w:styleId="ListLabel930">
    <w:name w:val="ListLabel 930"/>
    <w:qFormat/>
    <w:rPr>
      <w:rFonts w:cs="OpenSymbol"/>
    </w:rPr>
  </w:style>
  <w:style w:type="character" w:customStyle="1" w:styleId="ListLabel929">
    <w:name w:val="ListLabel 929"/>
    <w:qFormat/>
    <w:rPr>
      <w:rFonts w:cs="OpenSymbol"/>
    </w:rPr>
  </w:style>
  <w:style w:type="character" w:customStyle="1" w:styleId="ListLabel928">
    <w:name w:val="ListLabel 928"/>
    <w:qFormat/>
    <w:rPr>
      <w:rFonts w:cs="OpenSymbol"/>
    </w:rPr>
  </w:style>
  <w:style w:type="character" w:customStyle="1" w:styleId="ListLabel927">
    <w:name w:val="ListLabel 927"/>
    <w:qFormat/>
    <w:rPr>
      <w:rFonts w:cs="OpenSymbol"/>
    </w:rPr>
  </w:style>
  <w:style w:type="character" w:customStyle="1" w:styleId="ListLabel926">
    <w:name w:val="ListLabel 926"/>
    <w:qFormat/>
    <w:rPr>
      <w:rFonts w:ascii="Arial" w:hAnsi="Arial" w:cs="OpenSymbol"/>
      <w:sz w:val="24"/>
    </w:rPr>
  </w:style>
  <w:style w:type="character" w:customStyle="1" w:styleId="ListLabel925">
    <w:name w:val="ListLabel 925"/>
    <w:qFormat/>
    <w:rPr>
      <w:rFonts w:cs="OpenSymbol"/>
    </w:rPr>
  </w:style>
  <w:style w:type="character" w:customStyle="1" w:styleId="ListLabel924">
    <w:name w:val="ListLabel 924"/>
    <w:qFormat/>
    <w:rPr>
      <w:rFonts w:cs="OpenSymbol"/>
    </w:rPr>
  </w:style>
  <w:style w:type="character" w:customStyle="1" w:styleId="ListLabel923">
    <w:name w:val="ListLabel 923"/>
    <w:qFormat/>
    <w:rPr>
      <w:rFonts w:cs="OpenSymbol"/>
    </w:rPr>
  </w:style>
  <w:style w:type="character" w:customStyle="1" w:styleId="ListLabel922">
    <w:name w:val="ListLabel 922"/>
    <w:qFormat/>
    <w:rPr>
      <w:rFonts w:cs="OpenSymbol"/>
    </w:rPr>
  </w:style>
  <w:style w:type="character" w:customStyle="1" w:styleId="ListLabel921">
    <w:name w:val="ListLabel 921"/>
    <w:qFormat/>
    <w:rPr>
      <w:rFonts w:cs="OpenSymbol"/>
    </w:rPr>
  </w:style>
  <w:style w:type="character" w:customStyle="1" w:styleId="ListLabel920">
    <w:name w:val="ListLabel 920"/>
    <w:qFormat/>
    <w:rPr>
      <w:rFonts w:cs="OpenSymbol"/>
    </w:rPr>
  </w:style>
  <w:style w:type="character" w:customStyle="1" w:styleId="ListLabel919">
    <w:name w:val="ListLabel 919"/>
    <w:qFormat/>
    <w:rPr>
      <w:rFonts w:cs="OpenSymbol"/>
    </w:rPr>
  </w:style>
  <w:style w:type="character" w:customStyle="1" w:styleId="ListLabel918">
    <w:name w:val="ListLabel 918"/>
    <w:qFormat/>
    <w:rPr>
      <w:rFonts w:cs="OpenSymbol"/>
    </w:rPr>
  </w:style>
  <w:style w:type="character" w:customStyle="1" w:styleId="ListLabel917">
    <w:name w:val="ListLabel 917"/>
    <w:qFormat/>
    <w:rPr>
      <w:rFonts w:cs="OpenSymbol"/>
    </w:rPr>
  </w:style>
  <w:style w:type="character" w:customStyle="1" w:styleId="ListLabel916">
    <w:name w:val="ListLabel 916"/>
    <w:qFormat/>
    <w:rPr>
      <w:rFonts w:ascii="Arial" w:hAnsi="Arial" w:cs="OpenSymbol"/>
      <w:sz w:val="24"/>
    </w:rPr>
  </w:style>
  <w:style w:type="character" w:customStyle="1" w:styleId="ListLabel915">
    <w:name w:val="ListLabel 915"/>
    <w:qFormat/>
    <w:rPr>
      <w:rFonts w:cs="OpenSymbol"/>
    </w:rPr>
  </w:style>
  <w:style w:type="character" w:customStyle="1" w:styleId="ListLabel914">
    <w:name w:val="ListLabel 914"/>
    <w:qFormat/>
    <w:rPr>
      <w:rFonts w:cs="OpenSymbol"/>
    </w:rPr>
  </w:style>
  <w:style w:type="character" w:customStyle="1" w:styleId="ListLabel913">
    <w:name w:val="ListLabel 913"/>
    <w:qFormat/>
    <w:rPr>
      <w:rFonts w:cs="OpenSymbol"/>
    </w:rPr>
  </w:style>
  <w:style w:type="character" w:customStyle="1" w:styleId="ListLabel912">
    <w:name w:val="ListLabel 912"/>
    <w:qFormat/>
    <w:rPr>
      <w:rFonts w:cs="OpenSymbol"/>
    </w:rPr>
  </w:style>
  <w:style w:type="character" w:customStyle="1" w:styleId="ListLabel911">
    <w:name w:val="ListLabel 911"/>
    <w:qFormat/>
    <w:rPr>
      <w:rFonts w:cs="OpenSymbol"/>
    </w:rPr>
  </w:style>
  <w:style w:type="character" w:customStyle="1" w:styleId="ListLabel910">
    <w:name w:val="ListLabel 910"/>
    <w:qFormat/>
    <w:rPr>
      <w:rFonts w:cs="OpenSymbol"/>
    </w:rPr>
  </w:style>
  <w:style w:type="character" w:customStyle="1" w:styleId="ListLabel909">
    <w:name w:val="ListLabel 909"/>
    <w:qFormat/>
    <w:rPr>
      <w:rFonts w:cs="OpenSymbol"/>
    </w:rPr>
  </w:style>
  <w:style w:type="character" w:customStyle="1" w:styleId="ListLabel908">
    <w:name w:val="ListLabel 908"/>
    <w:qFormat/>
    <w:rPr>
      <w:rFonts w:cs="OpenSymbol"/>
    </w:rPr>
  </w:style>
  <w:style w:type="character" w:customStyle="1" w:styleId="ListLabel907">
    <w:name w:val="ListLabel 907"/>
    <w:qFormat/>
    <w:rPr>
      <w:rFonts w:ascii="Arial" w:hAnsi="Arial" w:cs="OpenSymbol"/>
      <w:sz w:val="24"/>
    </w:rPr>
  </w:style>
  <w:style w:type="character" w:customStyle="1" w:styleId="ListLabel906">
    <w:name w:val="ListLabel 906"/>
    <w:qFormat/>
    <w:rPr>
      <w:rFonts w:cs="OpenSymbol"/>
    </w:rPr>
  </w:style>
  <w:style w:type="character" w:customStyle="1" w:styleId="ListLabel905">
    <w:name w:val="ListLabel 905"/>
    <w:qFormat/>
    <w:rPr>
      <w:rFonts w:cs="OpenSymbol"/>
    </w:rPr>
  </w:style>
  <w:style w:type="character" w:customStyle="1" w:styleId="ListLabel904">
    <w:name w:val="ListLabel 904"/>
    <w:qFormat/>
    <w:rPr>
      <w:rFonts w:cs="OpenSymbol"/>
    </w:rPr>
  </w:style>
  <w:style w:type="character" w:customStyle="1" w:styleId="ListLabel903">
    <w:name w:val="ListLabel 903"/>
    <w:qFormat/>
    <w:rPr>
      <w:rFonts w:cs="OpenSymbol"/>
    </w:rPr>
  </w:style>
  <w:style w:type="character" w:customStyle="1" w:styleId="ListLabel902">
    <w:name w:val="ListLabel 902"/>
    <w:qFormat/>
    <w:rPr>
      <w:rFonts w:cs="OpenSymbol"/>
    </w:rPr>
  </w:style>
  <w:style w:type="character" w:customStyle="1" w:styleId="ListLabel901">
    <w:name w:val="ListLabel 901"/>
    <w:qFormat/>
    <w:rPr>
      <w:rFonts w:cs="OpenSymbol"/>
    </w:rPr>
  </w:style>
  <w:style w:type="character" w:customStyle="1" w:styleId="ListLabel900">
    <w:name w:val="ListLabel 900"/>
    <w:qFormat/>
    <w:rPr>
      <w:rFonts w:cs="OpenSymbol"/>
    </w:rPr>
  </w:style>
  <w:style w:type="character" w:customStyle="1" w:styleId="ListLabel899">
    <w:name w:val="ListLabel 899"/>
    <w:qFormat/>
    <w:rPr>
      <w:rFonts w:cs="OpenSymbol"/>
    </w:rPr>
  </w:style>
  <w:style w:type="character" w:customStyle="1" w:styleId="ListLabel898">
    <w:name w:val="ListLabel 898"/>
    <w:qFormat/>
    <w:rPr>
      <w:rFonts w:ascii="Arial" w:hAnsi="Arial" w:cs="OpenSymbol"/>
      <w:sz w:val="24"/>
    </w:rPr>
  </w:style>
  <w:style w:type="character" w:customStyle="1" w:styleId="ListLabel897">
    <w:name w:val="ListLabel 897"/>
    <w:qFormat/>
    <w:rPr>
      <w:rFonts w:cs="OpenSymbol"/>
    </w:rPr>
  </w:style>
  <w:style w:type="character" w:customStyle="1" w:styleId="ListLabel896">
    <w:name w:val="ListLabel 896"/>
    <w:qFormat/>
    <w:rPr>
      <w:rFonts w:cs="OpenSymbol"/>
    </w:rPr>
  </w:style>
  <w:style w:type="character" w:customStyle="1" w:styleId="ListLabel895">
    <w:name w:val="ListLabel 895"/>
    <w:qFormat/>
    <w:rPr>
      <w:rFonts w:cs="OpenSymbol"/>
    </w:rPr>
  </w:style>
  <w:style w:type="character" w:customStyle="1" w:styleId="ListLabel894">
    <w:name w:val="ListLabel 894"/>
    <w:qFormat/>
    <w:rPr>
      <w:rFonts w:cs="OpenSymbol"/>
    </w:rPr>
  </w:style>
  <w:style w:type="character" w:customStyle="1" w:styleId="ListLabel893">
    <w:name w:val="ListLabel 893"/>
    <w:qFormat/>
    <w:rPr>
      <w:rFonts w:cs="OpenSymbol"/>
    </w:rPr>
  </w:style>
  <w:style w:type="character" w:customStyle="1" w:styleId="ListLabel892">
    <w:name w:val="ListLabel 892"/>
    <w:qFormat/>
    <w:rPr>
      <w:rFonts w:cs="OpenSymbol"/>
    </w:rPr>
  </w:style>
  <w:style w:type="character" w:customStyle="1" w:styleId="ListLabel891">
    <w:name w:val="ListLabel 891"/>
    <w:qFormat/>
    <w:rPr>
      <w:rFonts w:cs="OpenSymbol"/>
    </w:rPr>
  </w:style>
  <w:style w:type="character" w:customStyle="1" w:styleId="ListLabel890">
    <w:name w:val="ListLabel 890"/>
    <w:qFormat/>
    <w:rPr>
      <w:rFonts w:cs="OpenSymbol"/>
    </w:rPr>
  </w:style>
  <w:style w:type="character" w:customStyle="1" w:styleId="ListLabel889">
    <w:name w:val="ListLabel 889"/>
    <w:qFormat/>
    <w:rPr>
      <w:rFonts w:cs="OpenSymbol"/>
    </w:rPr>
  </w:style>
  <w:style w:type="character" w:customStyle="1" w:styleId="ListLabel888">
    <w:name w:val="ListLabel 888"/>
    <w:qFormat/>
    <w:rPr>
      <w:rFonts w:cs="OpenSymbol"/>
    </w:rPr>
  </w:style>
  <w:style w:type="character" w:customStyle="1" w:styleId="ListLabel887">
    <w:name w:val="ListLabel 887"/>
    <w:qFormat/>
    <w:rPr>
      <w:rFonts w:cs="OpenSymbol"/>
    </w:rPr>
  </w:style>
  <w:style w:type="character" w:customStyle="1" w:styleId="ListLabel886">
    <w:name w:val="ListLabel 886"/>
    <w:qFormat/>
    <w:rPr>
      <w:rFonts w:cs="OpenSymbol"/>
    </w:rPr>
  </w:style>
  <w:style w:type="character" w:customStyle="1" w:styleId="ListLabel885">
    <w:name w:val="ListLabel 885"/>
    <w:qFormat/>
    <w:rPr>
      <w:rFonts w:cs="OpenSymbol"/>
    </w:rPr>
  </w:style>
  <w:style w:type="character" w:customStyle="1" w:styleId="ListLabel884">
    <w:name w:val="ListLabel 884"/>
    <w:qFormat/>
    <w:rPr>
      <w:rFonts w:cs="OpenSymbol"/>
    </w:rPr>
  </w:style>
  <w:style w:type="character" w:customStyle="1" w:styleId="ListLabel883">
    <w:name w:val="ListLabel 883"/>
    <w:qFormat/>
    <w:rPr>
      <w:rFonts w:cs="OpenSymbol"/>
    </w:rPr>
  </w:style>
  <w:style w:type="character" w:customStyle="1" w:styleId="ListLabel882">
    <w:name w:val="ListLabel 882"/>
    <w:qFormat/>
    <w:rPr>
      <w:rFonts w:cs="OpenSymbol"/>
    </w:rPr>
  </w:style>
  <w:style w:type="character" w:customStyle="1" w:styleId="ListLabel881">
    <w:name w:val="ListLabel 881"/>
    <w:qFormat/>
    <w:rPr>
      <w:rFonts w:ascii="Arial" w:hAnsi="Arial" w:cs="OpenSymbol"/>
      <w:b w:val="0"/>
      <w:sz w:val="24"/>
    </w:rPr>
  </w:style>
  <w:style w:type="character" w:customStyle="1" w:styleId="ListLabel880">
    <w:name w:val="ListLabel 880"/>
    <w:qFormat/>
    <w:rPr>
      <w:rFonts w:cs="OpenSymbol"/>
    </w:rPr>
  </w:style>
  <w:style w:type="character" w:customStyle="1" w:styleId="ListLabel879">
    <w:name w:val="ListLabel 879"/>
    <w:qFormat/>
    <w:rPr>
      <w:rFonts w:cs="OpenSymbol"/>
    </w:rPr>
  </w:style>
  <w:style w:type="character" w:customStyle="1" w:styleId="ListLabel878">
    <w:name w:val="ListLabel 878"/>
    <w:qFormat/>
    <w:rPr>
      <w:rFonts w:cs="OpenSymbol"/>
    </w:rPr>
  </w:style>
  <w:style w:type="character" w:customStyle="1" w:styleId="ListLabel877">
    <w:name w:val="ListLabel 877"/>
    <w:qFormat/>
    <w:rPr>
      <w:rFonts w:cs="OpenSymbol"/>
    </w:rPr>
  </w:style>
  <w:style w:type="character" w:customStyle="1" w:styleId="ListLabel876">
    <w:name w:val="ListLabel 876"/>
    <w:qFormat/>
    <w:rPr>
      <w:rFonts w:cs="OpenSymbol"/>
    </w:rPr>
  </w:style>
  <w:style w:type="character" w:customStyle="1" w:styleId="ListLabel875">
    <w:name w:val="ListLabel 875"/>
    <w:qFormat/>
    <w:rPr>
      <w:rFonts w:cs="OpenSymbol"/>
    </w:rPr>
  </w:style>
  <w:style w:type="character" w:customStyle="1" w:styleId="ListLabel874">
    <w:name w:val="ListLabel 874"/>
    <w:qFormat/>
    <w:rPr>
      <w:rFonts w:cs="OpenSymbol"/>
    </w:rPr>
  </w:style>
  <w:style w:type="character" w:customStyle="1" w:styleId="ListLabel873">
    <w:name w:val="ListLabel 873"/>
    <w:qFormat/>
    <w:rPr>
      <w:rFonts w:cs="OpenSymbol"/>
    </w:rPr>
  </w:style>
  <w:style w:type="character" w:customStyle="1" w:styleId="ListLabel872">
    <w:name w:val="ListLabel 872"/>
    <w:qFormat/>
    <w:rPr>
      <w:rFonts w:ascii="Arial" w:hAnsi="Arial" w:cs="OpenSymbol"/>
      <w:sz w:val="24"/>
    </w:rPr>
  </w:style>
  <w:style w:type="character" w:customStyle="1" w:styleId="ListLabel871">
    <w:name w:val="ListLabel 871"/>
    <w:qFormat/>
    <w:rPr>
      <w:rFonts w:cs="OpenSymbol"/>
    </w:rPr>
  </w:style>
  <w:style w:type="character" w:customStyle="1" w:styleId="ListLabel870">
    <w:name w:val="ListLabel 870"/>
    <w:qFormat/>
    <w:rPr>
      <w:rFonts w:cs="OpenSymbol"/>
    </w:rPr>
  </w:style>
  <w:style w:type="character" w:customStyle="1" w:styleId="ListLabel869">
    <w:name w:val="ListLabel 869"/>
    <w:qFormat/>
    <w:rPr>
      <w:rFonts w:cs="OpenSymbol"/>
    </w:rPr>
  </w:style>
  <w:style w:type="character" w:customStyle="1" w:styleId="ListLabel868">
    <w:name w:val="ListLabel 868"/>
    <w:qFormat/>
    <w:rPr>
      <w:rFonts w:cs="OpenSymbol"/>
    </w:rPr>
  </w:style>
  <w:style w:type="character" w:customStyle="1" w:styleId="ListLabel867">
    <w:name w:val="ListLabel 867"/>
    <w:qFormat/>
    <w:rPr>
      <w:rFonts w:cs="OpenSymbol"/>
    </w:rPr>
  </w:style>
  <w:style w:type="character" w:customStyle="1" w:styleId="ListLabel866">
    <w:name w:val="ListLabel 866"/>
    <w:qFormat/>
    <w:rPr>
      <w:rFonts w:cs="OpenSymbol"/>
    </w:rPr>
  </w:style>
  <w:style w:type="character" w:customStyle="1" w:styleId="ListLabel865">
    <w:name w:val="ListLabel 865"/>
    <w:qFormat/>
    <w:rPr>
      <w:rFonts w:cs="OpenSymbol"/>
    </w:rPr>
  </w:style>
  <w:style w:type="character" w:customStyle="1" w:styleId="ListLabel864">
    <w:name w:val="ListLabel 864"/>
    <w:qFormat/>
    <w:rPr>
      <w:rFonts w:cs="OpenSymbol"/>
    </w:rPr>
  </w:style>
  <w:style w:type="character" w:customStyle="1" w:styleId="ListLabel863">
    <w:name w:val="ListLabel 863"/>
    <w:qFormat/>
    <w:rPr>
      <w:rFonts w:ascii="Arial" w:hAnsi="Arial" w:cs="OpenSymbol"/>
      <w:sz w:val="24"/>
    </w:rPr>
  </w:style>
  <w:style w:type="character" w:customStyle="1" w:styleId="ListLabel862">
    <w:name w:val="ListLabel 862"/>
    <w:qFormat/>
    <w:rPr>
      <w:rFonts w:cs="OpenSymbol"/>
    </w:rPr>
  </w:style>
  <w:style w:type="character" w:customStyle="1" w:styleId="ListLabel861">
    <w:name w:val="ListLabel 861"/>
    <w:qFormat/>
    <w:rPr>
      <w:rFonts w:cs="Wingdings"/>
    </w:rPr>
  </w:style>
  <w:style w:type="character" w:customStyle="1" w:styleId="ListLabel860">
    <w:name w:val="ListLabel 860"/>
    <w:qFormat/>
    <w:rPr>
      <w:rFonts w:cs="Courier New"/>
    </w:rPr>
  </w:style>
  <w:style w:type="character" w:customStyle="1" w:styleId="ListLabel859">
    <w:name w:val="ListLabel 859"/>
    <w:qFormat/>
    <w:rPr>
      <w:rFonts w:cs="Symbol"/>
    </w:rPr>
  </w:style>
  <w:style w:type="character" w:customStyle="1" w:styleId="ListLabel858">
    <w:name w:val="ListLabel 858"/>
    <w:qFormat/>
    <w:rPr>
      <w:rFonts w:cs="Wingdings"/>
    </w:rPr>
  </w:style>
  <w:style w:type="character" w:customStyle="1" w:styleId="ListLabel857">
    <w:name w:val="ListLabel 857"/>
    <w:qFormat/>
    <w:rPr>
      <w:rFonts w:cs="Courier New"/>
    </w:rPr>
  </w:style>
  <w:style w:type="character" w:customStyle="1" w:styleId="ListLabel856">
    <w:name w:val="ListLabel 856"/>
    <w:qFormat/>
    <w:rPr>
      <w:rFonts w:cs="Symbol"/>
    </w:rPr>
  </w:style>
  <w:style w:type="character" w:customStyle="1" w:styleId="ListLabel855">
    <w:name w:val="ListLabel 855"/>
    <w:qFormat/>
    <w:rPr>
      <w:rFonts w:cs="Wingdings"/>
    </w:rPr>
  </w:style>
  <w:style w:type="character" w:customStyle="1" w:styleId="ListLabel854">
    <w:name w:val="ListLabel 854"/>
    <w:qFormat/>
    <w:rPr>
      <w:rFonts w:cs="Courier New"/>
    </w:rPr>
  </w:style>
  <w:style w:type="character" w:customStyle="1" w:styleId="ListLabel853">
    <w:name w:val="ListLabel 853"/>
    <w:qFormat/>
    <w:rPr>
      <w:rFonts w:ascii="Arial" w:hAnsi="Arial" w:cs="Times New Roman"/>
      <w:b/>
      <w:sz w:val="24"/>
    </w:rPr>
  </w:style>
  <w:style w:type="character" w:customStyle="1" w:styleId="ListLabel852">
    <w:name w:val="ListLabel 852"/>
    <w:qFormat/>
    <w:rPr>
      <w:rFonts w:cs="OpenSymbol"/>
    </w:rPr>
  </w:style>
  <w:style w:type="character" w:customStyle="1" w:styleId="ListLabel851">
    <w:name w:val="ListLabel 851"/>
    <w:qFormat/>
    <w:rPr>
      <w:rFonts w:cs="OpenSymbol"/>
    </w:rPr>
  </w:style>
  <w:style w:type="character" w:customStyle="1" w:styleId="ListLabel850">
    <w:name w:val="ListLabel 850"/>
    <w:qFormat/>
    <w:rPr>
      <w:rFonts w:cs="OpenSymbol"/>
    </w:rPr>
  </w:style>
  <w:style w:type="character" w:customStyle="1" w:styleId="ListLabel849">
    <w:name w:val="ListLabel 849"/>
    <w:qFormat/>
    <w:rPr>
      <w:rFonts w:cs="OpenSymbol"/>
    </w:rPr>
  </w:style>
  <w:style w:type="character" w:customStyle="1" w:styleId="ListLabel848">
    <w:name w:val="ListLabel 848"/>
    <w:qFormat/>
    <w:rPr>
      <w:rFonts w:cs="OpenSymbol"/>
    </w:rPr>
  </w:style>
  <w:style w:type="character" w:customStyle="1" w:styleId="ListLabel847">
    <w:name w:val="ListLabel 847"/>
    <w:qFormat/>
    <w:rPr>
      <w:rFonts w:cs="OpenSymbol"/>
    </w:rPr>
  </w:style>
  <w:style w:type="character" w:customStyle="1" w:styleId="ListLabel846">
    <w:name w:val="ListLabel 846"/>
    <w:qFormat/>
    <w:rPr>
      <w:rFonts w:cs="OpenSymbol"/>
    </w:rPr>
  </w:style>
  <w:style w:type="character" w:customStyle="1" w:styleId="ListLabel845">
    <w:name w:val="ListLabel 845"/>
    <w:qFormat/>
    <w:rPr>
      <w:rFonts w:ascii="Times New Roman" w:hAnsi="Times New Roman" w:cs="OpenSymbol"/>
    </w:rPr>
  </w:style>
  <w:style w:type="character" w:customStyle="1" w:styleId="ListLabel844">
    <w:name w:val="ListLabel 844"/>
    <w:qFormat/>
    <w:rPr>
      <w:rFonts w:cs="OpenSymbol"/>
    </w:rPr>
  </w:style>
  <w:style w:type="character" w:customStyle="1" w:styleId="ListLabel843">
    <w:name w:val="ListLabel 843"/>
    <w:qFormat/>
    <w:rPr>
      <w:rFonts w:cs="OpenSymbol"/>
    </w:rPr>
  </w:style>
  <w:style w:type="character" w:customStyle="1" w:styleId="ListLabel842">
    <w:name w:val="ListLabel 842"/>
    <w:qFormat/>
    <w:rPr>
      <w:rFonts w:cs="OpenSymbol"/>
    </w:rPr>
  </w:style>
  <w:style w:type="character" w:customStyle="1" w:styleId="ListLabel841">
    <w:name w:val="ListLabel 841"/>
    <w:qFormat/>
    <w:rPr>
      <w:rFonts w:cs="OpenSymbol"/>
    </w:rPr>
  </w:style>
  <w:style w:type="character" w:customStyle="1" w:styleId="ListLabel840">
    <w:name w:val="ListLabel 840"/>
    <w:qFormat/>
    <w:rPr>
      <w:rFonts w:cs="OpenSymbol"/>
    </w:rPr>
  </w:style>
  <w:style w:type="character" w:customStyle="1" w:styleId="ListLabel839">
    <w:name w:val="ListLabel 839"/>
    <w:qFormat/>
    <w:rPr>
      <w:rFonts w:cs="OpenSymbol"/>
    </w:rPr>
  </w:style>
  <w:style w:type="character" w:customStyle="1" w:styleId="ListLabel838">
    <w:name w:val="ListLabel 838"/>
    <w:qFormat/>
    <w:rPr>
      <w:rFonts w:cs="OpenSymbol"/>
    </w:rPr>
  </w:style>
  <w:style w:type="character" w:customStyle="1" w:styleId="ListLabel837">
    <w:name w:val="ListLabel 837"/>
    <w:qFormat/>
    <w:rPr>
      <w:rFonts w:cs="OpenSymbol"/>
    </w:rPr>
  </w:style>
  <w:style w:type="character" w:customStyle="1" w:styleId="ListLabel836">
    <w:name w:val="ListLabel 836"/>
    <w:qFormat/>
    <w:rPr>
      <w:rFonts w:cs="OpenSymbol"/>
    </w:rPr>
  </w:style>
  <w:style w:type="character" w:customStyle="1" w:styleId="ListLabel835">
    <w:name w:val="ListLabel 835"/>
    <w:qFormat/>
    <w:rPr>
      <w:rFonts w:ascii="Times New Roman" w:hAnsi="Times New Roman" w:cs="OpenSymbol"/>
      <w:b/>
    </w:rPr>
  </w:style>
  <w:style w:type="character" w:customStyle="1" w:styleId="ListLabel834">
    <w:name w:val="ListLabel 834"/>
    <w:qFormat/>
    <w:rPr>
      <w:rFonts w:cs="OpenSymbol"/>
    </w:rPr>
  </w:style>
  <w:style w:type="character" w:customStyle="1" w:styleId="ListLabel833">
    <w:name w:val="ListLabel 833"/>
    <w:qFormat/>
    <w:rPr>
      <w:rFonts w:cs="OpenSymbol"/>
    </w:rPr>
  </w:style>
  <w:style w:type="character" w:customStyle="1" w:styleId="ListLabel832">
    <w:name w:val="ListLabel 832"/>
    <w:qFormat/>
    <w:rPr>
      <w:rFonts w:cs="OpenSymbol"/>
    </w:rPr>
  </w:style>
  <w:style w:type="character" w:customStyle="1" w:styleId="ListLabel831">
    <w:name w:val="ListLabel 831"/>
    <w:qFormat/>
    <w:rPr>
      <w:rFonts w:cs="OpenSymbol"/>
    </w:rPr>
  </w:style>
  <w:style w:type="character" w:customStyle="1" w:styleId="ListLabel830">
    <w:name w:val="ListLabel 830"/>
    <w:qFormat/>
    <w:rPr>
      <w:rFonts w:cs="OpenSymbol"/>
    </w:rPr>
  </w:style>
  <w:style w:type="character" w:customStyle="1" w:styleId="ListLabel829">
    <w:name w:val="ListLabel 829"/>
    <w:qFormat/>
    <w:rPr>
      <w:rFonts w:cs="OpenSymbol"/>
    </w:rPr>
  </w:style>
  <w:style w:type="character" w:customStyle="1" w:styleId="ListLabel828">
    <w:name w:val="ListLabel 828"/>
    <w:qFormat/>
    <w:rPr>
      <w:rFonts w:cs="OpenSymbol"/>
    </w:rPr>
  </w:style>
  <w:style w:type="character" w:customStyle="1" w:styleId="ListLabel827">
    <w:name w:val="ListLabel 827"/>
    <w:qFormat/>
    <w:rPr>
      <w:rFonts w:ascii="Arial" w:hAnsi="Arial" w:cs="OpenSymbol"/>
    </w:rPr>
  </w:style>
  <w:style w:type="character" w:customStyle="1" w:styleId="ListLabel826">
    <w:name w:val="ListLabel 826"/>
    <w:qFormat/>
    <w:rPr>
      <w:rFonts w:cs="OpenSymbol"/>
    </w:rPr>
  </w:style>
  <w:style w:type="character" w:customStyle="1" w:styleId="ListLabel825">
    <w:name w:val="ListLabel 825"/>
    <w:qFormat/>
    <w:rPr>
      <w:rFonts w:cs="OpenSymbol"/>
    </w:rPr>
  </w:style>
  <w:style w:type="character" w:customStyle="1" w:styleId="ListLabel824">
    <w:name w:val="ListLabel 824"/>
    <w:qFormat/>
    <w:rPr>
      <w:rFonts w:cs="OpenSymbol"/>
    </w:rPr>
  </w:style>
  <w:style w:type="character" w:customStyle="1" w:styleId="ListLabel823">
    <w:name w:val="ListLabel 823"/>
    <w:qFormat/>
    <w:rPr>
      <w:rFonts w:cs="OpenSymbol"/>
    </w:rPr>
  </w:style>
  <w:style w:type="character" w:customStyle="1" w:styleId="ListLabel822">
    <w:name w:val="ListLabel 822"/>
    <w:qFormat/>
    <w:rPr>
      <w:rFonts w:cs="OpenSymbol"/>
    </w:rPr>
  </w:style>
  <w:style w:type="character" w:customStyle="1" w:styleId="ListLabel821">
    <w:name w:val="ListLabel 821"/>
    <w:qFormat/>
    <w:rPr>
      <w:rFonts w:cs="OpenSymbol"/>
    </w:rPr>
  </w:style>
  <w:style w:type="character" w:customStyle="1" w:styleId="ListLabel820">
    <w:name w:val="ListLabel 820"/>
    <w:qFormat/>
    <w:rPr>
      <w:rFonts w:ascii="Times New Roman" w:hAnsi="Times New Roman" w:cs="OpenSymbol"/>
      <w:sz w:val="28"/>
    </w:rPr>
  </w:style>
  <w:style w:type="character" w:customStyle="1" w:styleId="ListLabel819">
    <w:name w:val="ListLabel 819"/>
    <w:qFormat/>
    <w:rPr>
      <w:rFonts w:cs="OpenSymbol"/>
    </w:rPr>
  </w:style>
  <w:style w:type="character" w:customStyle="1" w:styleId="ListLabel818">
    <w:name w:val="ListLabel 818"/>
    <w:qFormat/>
    <w:rPr>
      <w:rFonts w:cs="OpenSymbol"/>
    </w:rPr>
  </w:style>
  <w:style w:type="character" w:customStyle="1" w:styleId="ListLabel817">
    <w:name w:val="ListLabel 817"/>
    <w:qFormat/>
    <w:rPr>
      <w:rFonts w:cs="OpenSymbol"/>
    </w:rPr>
  </w:style>
  <w:style w:type="character" w:customStyle="1" w:styleId="ListLabel816">
    <w:name w:val="ListLabel 816"/>
    <w:qFormat/>
    <w:rPr>
      <w:rFonts w:cs="Wingdings"/>
    </w:rPr>
  </w:style>
  <w:style w:type="character" w:customStyle="1" w:styleId="ListLabel815">
    <w:name w:val="ListLabel 815"/>
    <w:qFormat/>
    <w:rPr>
      <w:rFonts w:cs="Courier New"/>
    </w:rPr>
  </w:style>
  <w:style w:type="character" w:customStyle="1" w:styleId="ListLabel814">
    <w:name w:val="ListLabel 814"/>
    <w:qFormat/>
    <w:rPr>
      <w:rFonts w:cs="Symbol"/>
    </w:rPr>
  </w:style>
  <w:style w:type="character" w:customStyle="1" w:styleId="ListLabel813">
    <w:name w:val="ListLabel 813"/>
    <w:qFormat/>
    <w:rPr>
      <w:rFonts w:cs="Wingdings"/>
    </w:rPr>
  </w:style>
  <w:style w:type="character" w:customStyle="1" w:styleId="ListLabel812">
    <w:name w:val="ListLabel 812"/>
    <w:qFormat/>
    <w:rPr>
      <w:rFonts w:cs="Courier New"/>
    </w:rPr>
  </w:style>
  <w:style w:type="character" w:customStyle="1" w:styleId="ListLabel811">
    <w:name w:val="ListLabel 811"/>
    <w:qFormat/>
    <w:rPr>
      <w:rFonts w:cs="Symbol"/>
    </w:rPr>
  </w:style>
  <w:style w:type="character" w:customStyle="1" w:styleId="ListLabel810">
    <w:name w:val="ListLabel 810"/>
    <w:qFormat/>
    <w:rPr>
      <w:rFonts w:cs="Wingdings"/>
    </w:rPr>
  </w:style>
  <w:style w:type="character" w:customStyle="1" w:styleId="ListLabel809">
    <w:name w:val="ListLabel 809"/>
    <w:qFormat/>
    <w:rPr>
      <w:rFonts w:cs="Courier New"/>
    </w:rPr>
  </w:style>
  <w:style w:type="character" w:customStyle="1" w:styleId="ListLabel808">
    <w:name w:val="ListLabel 808"/>
    <w:qFormat/>
    <w:rPr>
      <w:rFonts w:ascii="Times New Roman" w:hAnsi="Times New Roman" w:cs="Wingdings"/>
    </w:rPr>
  </w:style>
  <w:style w:type="character" w:customStyle="1" w:styleId="ListLabel807">
    <w:name w:val="ListLabel 807"/>
    <w:qFormat/>
    <w:rPr>
      <w:rFonts w:cs="Wingdings"/>
    </w:rPr>
  </w:style>
  <w:style w:type="character" w:customStyle="1" w:styleId="ListLabel806">
    <w:name w:val="ListLabel 806"/>
    <w:qFormat/>
    <w:rPr>
      <w:rFonts w:cs="Courier New"/>
    </w:rPr>
  </w:style>
  <w:style w:type="character" w:customStyle="1" w:styleId="ListLabel805">
    <w:name w:val="ListLabel 805"/>
    <w:qFormat/>
    <w:rPr>
      <w:rFonts w:cs="Symbol"/>
    </w:rPr>
  </w:style>
  <w:style w:type="character" w:customStyle="1" w:styleId="ListLabel804">
    <w:name w:val="ListLabel 804"/>
    <w:qFormat/>
    <w:rPr>
      <w:rFonts w:cs="Wingdings"/>
    </w:rPr>
  </w:style>
  <w:style w:type="character" w:customStyle="1" w:styleId="ListLabel803">
    <w:name w:val="ListLabel 803"/>
    <w:qFormat/>
    <w:rPr>
      <w:rFonts w:cs="Courier New"/>
    </w:rPr>
  </w:style>
  <w:style w:type="character" w:customStyle="1" w:styleId="ListLabel802">
    <w:name w:val="ListLabel 802"/>
    <w:qFormat/>
    <w:rPr>
      <w:rFonts w:cs="Symbol"/>
    </w:rPr>
  </w:style>
  <w:style w:type="character" w:customStyle="1" w:styleId="ListLabel801">
    <w:name w:val="ListLabel 801"/>
    <w:qFormat/>
    <w:rPr>
      <w:rFonts w:cs="Wingdings"/>
    </w:rPr>
  </w:style>
  <w:style w:type="character" w:customStyle="1" w:styleId="ListLabel800">
    <w:name w:val="ListLabel 800"/>
    <w:qFormat/>
    <w:rPr>
      <w:rFonts w:cs="Courier New"/>
    </w:rPr>
  </w:style>
  <w:style w:type="character" w:customStyle="1" w:styleId="ListLabel799">
    <w:name w:val="ListLabel 799"/>
    <w:qFormat/>
    <w:rPr>
      <w:rFonts w:ascii="Times New Roman" w:hAnsi="Times New Roman" w:cs="Times New Roman"/>
      <w:sz w:val="22"/>
    </w:rPr>
  </w:style>
  <w:style w:type="character" w:customStyle="1" w:styleId="ListLabel798">
    <w:name w:val="ListLabel 798"/>
    <w:qFormat/>
    <w:rPr>
      <w:rFonts w:cs="Wingdings"/>
    </w:rPr>
  </w:style>
  <w:style w:type="character" w:customStyle="1" w:styleId="ListLabel797">
    <w:name w:val="ListLabel 797"/>
    <w:qFormat/>
    <w:rPr>
      <w:rFonts w:cs="Courier New"/>
    </w:rPr>
  </w:style>
  <w:style w:type="character" w:customStyle="1" w:styleId="ListLabel796">
    <w:name w:val="ListLabel 796"/>
    <w:qFormat/>
    <w:rPr>
      <w:rFonts w:cs="Symbol"/>
    </w:rPr>
  </w:style>
  <w:style w:type="character" w:customStyle="1" w:styleId="ListLabel795">
    <w:name w:val="ListLabel 795"/>
    <w:qFormat/>
    <w:rPr>
      <w:rFonts w:cs="Wingdings"/>
    </w:rPr>
  </w:style>
  <w:style w:type="character" w:customStyle="1" w:styleId="ListLabel794">
    <w:name w:val="ListLabel 794"/>
    <w:qFormat/>
    <w:rPr>
      <w:rFonts w:cs="Courier New"/>
    </w:rPr>
  </w:style>
  <w:style w:type="character" w:customStyle="1" w:styleId="ListLabel793">
    <w:name w:val="ListLabel 793"/>
    <w:qFormat/>
    <w:rPr>
      <w:rFonts w:cs="Symbol"/>
    </w:rPr>
  </w:style>
  <w:style w:type="character" w:customStyle="1" w:styleId="ListLabel792">
    <w:name w:val="ListLabel 792"/>
    <w:qFormat/>
    <w:rPr>
      <w:rFonts w:cs="Wingdings"/>
    </w:rPr>
  </w:style>
  <w:style w:type="character" w:customStyle="1" w:styleId="ListLabel791">
    <w:name w:val="ListLabel 791"/>
    <w:qFormat/>
    <w:rPr>
      <w:rFonts w:cs="Courier New"/>
    </w:rPr>
  </w:style>
  <w:style w:type="character" w:customStyle="1" w:styleId="ListLabel790">
    <w:name w:val="ListLabel 790"/>
    <w:qFormat/>
    <w:rPr>
      <w:rFonts w:ascii="Times New Roman" w:hAnsi="Times New Roman" w:cs="Times New Roman"/>
      <w:b/>
      <w:sz w:val="24"/>
    </w:rPr>
  </w:style>
  <w:style w:type="character" w:customStyle="1" w:styleId="Caracteresdenotafinal">
    <w:name w:val="Caracteres de nota final"/>
    <w:qFormat/>
  </w:style>
  <w:style w:type="character" w:customStyle="1" w:styleId="Ancladenotafinal">
    <w:name w:val="Ancla de nota final"/>
    <w:rPr>
      <w:vertAlign w:val="superscript"/>
    </w:rPr>
  </w:style>
  <w:style w:type="character" w:customStyle="1" w:styleId="Ancladenotaalpie">
    <w:name w:val="Ancla de nota al pie"/>
    <w:rPr>
      <w:vertAlign w:val="superscript"/>
    </w:rPr>
  </w:style>
  <w:style w:type="character" w:customStyle="1" w:styleId="Caracteresdenotaalpie">
    <w:name w:val="Caracteres de nota al pie"/>
    <w:qFormat/>
    <w:rPr>
      <w:vertAlign w:val="superscript"/>
    </w:rPr>
  </w:style>
  <w:style w:type="character" w:customStyle="1" w:styleId="WWCharLFO39LVL9">
    <w:name w:val="WW_CharLFO39LVL9"/>
    <w:qFormat/>
    <w:rPr>
      <w:rFonts w:ascii="OpenSymbol" w:eastAsia="OpenSymbol" w:hAnsi="OpenSymbol" w:cs="OpenSymbol"/>
    </w:rPr>
  </w:style>
  <w:style w:type="character" w:customStyle="1" w:styleId="WWCharLFO39LVL8">
    <w:name w:val="WW_CharLFO39LVL8"/>
    <w:qFormat/>
    <w:rPr>
      <w:rFonts w:ascii="OpenSymbol" w:eastAsia="OpenSymbol" w:hAnsi="OpenSymbol" w:cs="OpenSymbol"/>
    </w:rPr>
  </w:style>
  <w:style w:type="character" w:customStyle="1" w:styleId="WWCharLFO39LVL7">
    <w:name w:val="WW_CharLFO39LVL7"/>
    <w:qFormat/>
    <w:rPr>
      <w:rFonts w:ascii="OpenSymbol" w:eastAsia="OpenSymbol" w:hAnsi="OpenSymbol" w:cs="OpenSymbol"/>
    </w:rPr>
  </w:style>
  <w:style w:type="character" w:customStyle="1" w:styleId="WWCharLFO39LVL6">
    <w:name w:val="WW_CharLFO39LVL6"/>
    <w:qFormat/>
    <w:rPr>
      <w:rFonts w:ascii="OpenSymbol" w:eastAsia="OpenSymbol" w:hAnsi="OpenSymbol" w:cs="OpenSymbol"/>
    </w:rPr>
  </w:style>
  <w:style w:type="character" w:customStyle="1" w:styleId="WWCharLFO39LVL5">
    <w:name w:val="WW_CharLFO39LVL5"/>
    <w:qFormat/>
    <w:rPr>
      <w:rFonts w:ascii="OpenSymbol" w:eastAsia="OpenSymbol" w:hAnsi="OpenSymbol" w:cs="OpenSymbol"/>
    </w:rPr>
  </w:style>
  <w:style w:type="character" w:customStyle="1" w:styleId="WWCharLFO39LVL4">
    <w:name w:val="WW_CharLFO39LVL4"/>
    <w:qFormat/>
    <w:rPr>
      <w:rFonts w:ascii="OpenSymbol" w:eastAsia="OpenSymbol" w:hAnsi="OpenSymbol" w:cs="OpenSymbol"/>
    </w:rPr>
  </w:style>
  <w:style w:type="character" w:customStyle="1" w:styleId="WWCharLFO39LVL3">
    <w:name w:val="WW_CharLFO39LVL3"/>
    <w:qFormat/>
    <w:rPr>
      <w:rFonts w:ascii="OpenSymbol" w:eastAsia="OpenSymbol" w:hAnsi="OpenSymbol" w:cs="OpenSymbol"/>
    </w:rPr>
  </w:style>
  <w:style w:type="character" w:customStyle="1" w:styleId="WWCharLFO39LVL2">
    <w:name w:val="WW_CharLFO39LVL2"/>
    <w:qFormat/>
    <w:rPr>
      <w:rFonts w:ascii="OpenSymbol" w:eastAsia="OpenSymbol" w:hAnsi="OpenSymbol" w:cs="OpenSymbol"/>
    </w:rPr>
  </w:style>
  <w:style w:type="character" w:customStyle="1" w:styleId="WWCharLFO39LVL1">
    <w:name w:val="WW_CharLFO39LVL1"/>
    <w:qFormat/>
    <w:rPr>
      <w:rFonts w:ascii="DejaVu Sans" w:eastAsia="OpenSymbol" w:hAnsi="DejaVu Sans" w:cs="OpenSymbol"/>
    </w:rPr>
  </w:style>
  <w:style w:type="character" w:customStyle="1" w:styleId="Fuentedeprrafopredeter1">
    <w:name w:val="Fuente de párrafo predeter.1"/>
    <w:qFormat/>
  </w:style>
  <w:style w:type="character" w:customStyle="1" w:styleId="ListLabel789">
    <w:name w:val="ListLabel 789"/>
    <w:qFormat/>
    <w:rPr>
      <w:rFonts w:cs="OpenSymbol"/>
    </w:rPr>
  </w:style>
  <w:style w:type="character" w:customStyle="1" w:styleId="ListLabel788">
    <w:name w:val="ListLabel 788"/>
    <w:qFormat/>
    <w:rPr>
      <w:rFonts w:cs="OpenSymbol"/>
    </w:rPr>
  </w:style>
  <w:style w:type="character" w:customStyle="1" w:styleId="ListLabel787">
    <w:name w:val="ListLabel 787"/>
    <w:qFormat/>
    <w:rPr>
      <w:rFonts w:cs="OpenSymbol"/>
    </w:rPr>
  </w:style>
  <w:style w:type="character" w:customStyle="1" w:styleId="ListLabel786">
    <w:name w:val="ListLabel 786"/>
    <w:qFormat/>
    <w:rPr>
      <w:rFonts w:cs="OpenSymbol"/>
    </w:rPr>
  </w:style>
  <w:style w:type="character" w:customStyle="1" w:styleId="ListLabel785">
    <w:name w:val="ListLabel 785"/>
    <w:qFormat/>
    <w:rPr>
      <w:rFonts w:cs="OpenSymbol"/>
    </w:rPr>
  </w:style>
  <w:style w:type="character" w:customStyle="1" w:styleId="ListLabel784">
    <w:name w:val="ListLabel 784"/>
    <w:qFormat/>
    <w:rPr>
      <w:rFonts w:cs="OpenSymbol"/>
    </w:rPr>
  </w:style>
  <w:style w:type="character" w:customStyle="1" w:styleId="ListLabel783">
    <w:name w:val="ListLabel 783"/>
    <w:qFormat/>
    <w:rPr>
      <w:rFonts w:cs="OpenSymbol"/>
    </w:rPr>
  </w:style>
  <w:style w:type="character" w:customStyle="1" w:styleId="ListLabel782">
    <w:name w:val="ListLabel 782"/>
    <w:qFormat/>
    <w:rPr>
      <w:rFonts w:ascii="Times New Roman" w:hAnsi="Times New Roman" w:cs="OpenSymbol"/>
    </w:rPr>
  </w:style>
  <w:style w:type="character" w:customStyle="1" w:styleId="ListLabel781">
    <w:name w:val="ListLabel 781"/>
    <w:qFormat/>
    <w:rPr>
      <w:rFonts w:cs="OpenSymbol"/>
    </w:rPr>
  </w:style>
  <w:style w:type="character" w:customStyle="1" w:styleId="ListLabel780">
    <w:name w:val="ListLabel 780"/>
    <w:qFormat/>
    <w:rPr>
      <w:rFonts w:cs="OpenSymbol"/>
    </w:rPr>
  </w:style>
  <w:style w:type="character" w:customStyle="1" w:styleId="ListLabel779">
    <w:name w:val="ListLabel 779"/>
    <w:qFormat/>
    <w:rPr>
      <w:rFonts w:cs="OpenSymbol"/>
    </w:rPr>
  </w:style>
  <w:style w:type="character" w:customStyle="1" w:styleId="ListLabel778">
    <w:name w:val="ListLabel 778"/>
    <w:qFormat/>
    <w:rPr>
      <w:rFonts w:cs="OpenSymbol"/>
    </w:rPr>
  </w:style>
  <w:style w:type="character" w:customStyle="1" w:styleId="ListLabel777">
    <w:name w:val="ListLabel 777"/>
    <w:qFormat/>
    <w:rPr>
      <w:rFonts w:cs="OpenSymbol"/>
    </w:rPr>
  </w:style>
  <w:style w:type="character" w:customStyle="1" w:styleId="ListLabel776">
    <w:name w:val="ListLabel 776"/>
    <w:qFormat/>
    <w:rPr>
      <w:rFonts w:cs="OpenSymbol"/>
    </w:rPr>
  </w:style>
  <w:style w:type="character" w:customStyle="1" w:styleId="ListLabel775">
    <w:name w:val="ListLabel 775"/>
    <w:qFormat/>
    <w:rPr>
      <w:rFonts w:cs="OpenSymbol"/>
    </w:rPr>
  </w:style>
  <w:style w:type="character" w:customStyle="1" w:styleId="ListLabel774">
    <w:name w:val="ListLabel 774"/>
    <w:qFormat/>
    <w:rPr>
      <w:rFonts w:cs="OpenSymbol"/>
    </w:rPr>
  </w:style>
  <w:style w:type="character" w:customStyle="1" w:styleId="ListLabel773">
    <w:name w:val="ListLabel 773"/>
    <w:qFormat/>
    <w:rPr>
      <w:rFonts w:cs="OpenSymbol"/>
    </w:rPr>
  </w:style>
  <w:style w:type="character" w:customStyle="1" w:styleId="ListLabel772">
    <w:name w:val="ListLabel 772"/>
    <w:qFormat/>
    <w:rPr>
      <w:rFonts w:ascii="Times New Roman" w:hAnsi="Times New Roman" w:cs="OpenSymbol"/>
      <w:b/>
    </w:rPr>
  </w:style>
  <w:style w:type="character" w:customStyle="1" w:styleId="ListLabel771">
    <w:name w:val="ListLabel 771"/>
    <w:qFormat/>
    <w:rPr>
      <w:rFonts w:cs="OpenSymbol"/>
    </w:rPr>
  </w:style>
  <w:style w:type="character" w:customStyle="1" w:styleId="ListLabel770">
    <w:name w:val="ListLabel 770"/>
    <w:qFormat/>
    <w:rPr>
      <w:rFonts w:cs="OpenSymbol"/>
    </w:rPr>
  </w:style>
  <w:style w:type="character" w:customStyle="1" w:styleId="ListLabel769">
    <w:name w:val="ListLabel 769"/>
    <w:qFormat/>
    <w:rPr>
      <w:rFonts w:cs="OpenSymbol"/>
    </w:rPr>
  </w:style>
  <w:style w:type="character" w:customStyle="1" w:styleId="ListLabel768">
    <w:name w:val="ListLabel 768"/>
    <w:qFormat/>
    <w:rPr>
      <w:rFonts w:cs="OpenSymbol"/>
    </w:rPr>
  </w:style>
  <w:style w:type="character" w:customStyle="1" w:styleId="ListLabel767">
    <w:name w:val="ListLabel 767"/>
    <w:qFormat/>
    <w:rPr>
      <w:rFonts w:cs="OpenSymbol"/>
    </w:rPr>
  </w:style>
  <w:style w:type="character" w:customStyle="1" w:styleId="ListLabel766">
    <w:name w:val="ListLabel 766"/>
    <w:qFormat/>
    <w:rPr>
      <w:rFonts w:cs="OpenSymbol"/>
    </w:rPr>
  </w:style>
  <w:style w:type="character" w:customStyle="1" w:styleId="ListLabel765">
    <w:name w:val="ListLabel 765"/>
    <w:qFormat/>
    <w:rPr>
      <w:rFonts w:cs="OpenSymbol"/>
    </w:rPr>
  </w:style>
  <w:style w:type="character" w:customStyle="1" w:styleId="ListLabel764">
    <w:name w:val="ListLabel 764"/>
    <w:qFormat/>
    <w:rPr>
      <w:rFonts w:ascii="Arial" w:hAnsi="Arial" w:cs="OpenSymbol"/>
    </w:rPr>
  </w:style>
  <w:style w:type="character" w:customStyle="1" w:styleId="ListLabel763">
    <w:name w:val="ListLabel 763"/>
    <w:qFormat/>
    <w:rPr>
      <w:rFonts w:cs="OpenSymbol"/>
    </w:rPr>
  </w:style>
  <w:style w:type="character" w:customStyle="1" w:styleId="ListLabel762">
    <w:name w:val="ListLabel 762"/>
    <w:qFormat/>
    <w:rPr>
      <w:rFonts w:cs="OpenSymbol"/>
    </w:rPr>
  </w:style>
  <w:style w:type="character" w:customStyle="1" w:styleId="ListLabel761">
    <w:name w:val="ListLabel 761"/>
    <w:qFormat/>
    <w:rPr>
      <w:rFonts w:cs="OpenSymbol"/>
    </w:rPr>
  </w:style>
  <w:style w:type="character" w:customStyle="1" w:styleId="ListLabel760">
    <w:name w:val="ListLabel 760"/>
    <w:qFormat/>
    <w:rPr>
      <w:rFonts w:cs="OpenSymbol"/>
    </w:rPr>
  </w:style>
  <w:style w:type="character" w:customStyle="1" w:styleId="ListLabel759">
    <w:name w:val="ListLabel 759"/>
    <w:qFormat/>
    <w:rPr>
      <w:rFonts w:cs="OpenSymbol"/>
    </w:rPr>
  </w:style>
  <w:style w:type="character" w:customStyle="1" w:styleId="ListLabel758">
    <w:name w:val="ListLabel 758"/>
    <w:qFormat/>
    <w:rPr>
      <w:rFonts w:cs="OpenSymbol"/>
    </w:rPr>
  </w:style>
  <w:style w:type="character" w:customStyle="1" w:styleId="ListLabel757">
    <w:name w:val="ListLabel 757"/>
    <w:qFormat/>
    <w:rPr>
      <w:rFonts w:cs="OpenSymbol"/>
    </w:rPr>
  </w:style>
  <w:style w:type="character" w:customStyle="1" w:styleId="ListLabel756">
    <w:name w:val="ListLabel 756"/>
    <w:qFormat/>
    <w:rPr>
      <w:rFonts w:ascii="Times New Roman" w:hAnsi="Times New Roman" w:cs="OpenSymbol"/>
    </w:rPr>
  </w:style>
  <w:style w:type="character" w:customStyle="1" w:styleId="ListLabel755">
    <w:name w:val="ListLabel 755"/>
    <w:qFormat/>
    <w:rPr>
      <w:rFonts w:cs="OpenSymbol"/>
    </w:rPr>
  </w:style>
  <w:style w:type="character" w:customStyle="1" w:styleId="ListLabel754">
    <w:name w:val="ListLabel 754"/>
    <w:qFormat/>
    <w:rPr>
      <w:rFonts w:cs="OpenSymbol"/>
    </w:rPr>
  </w:style>
  <w:style w:type="character" w:customStyle="1" w:styleId="ListLabel753">
    <w:name w:val="ListLabel 753"/>
    <w:qFormat/>
    <w:rPr>
      <w:rFonts w:cs="OpenSymbol"/>
    </w:rPr>
  </w:style>
  <w:style w:type="character" w:customStyle="1" w:styleId="ListLabel752">
    <w:name w:val="ListLabel 752"/>
    <w:qFormat/>
    <w:rPr>
      <w:rFonts w:cs="OpenSymbol"/>
    </w:rPr>
  </w:style>
  <w:style w:type="character" w:customStyle="1" w:styleId="ListLabel751">
    <w:name w:val="ListLabel 751"/>
    <w:qFormat/>
    <w:rPr>
      <w:rFonts w:cs="OpenSymbol"/>
    </w:rPr>
  </w:style>
  <w:style w:type="character" w:customStyle="1" w:styleId="ListLabel750">
    <w:name w:val="ListLabel 750"/>
    <w:qFormat/>
    <w:rPr>
      <w:rFonts w:cs="OpenSymbol"/>
    </w:rPr>
  </w:style>
  <w:style w:type="character" w:customStyle="1" w:styleId="ListLabel749">
    <w:name w:val="ListLabel 749"/>
    <w:qFormat/>
    <w:rPr>
      <w:rFonts w:cs="OpenSymbol"/>
    </w:rPr>
  </w:style>
  <w:style w:type="character" w:customStyle="1" w:styleId="ListLabel748">
    <w:name w:val="ListLabel 748"/>
    <w:qFormat/>
    <w:rPr>
      <w:rFonts w:cs="OpenSymbol"/>
    </w:rPr>
  </w:style>
  <w:style w:type="character" w:customStyle="1" w:styleId="ListLabel747">
    <w:name w:val="ListLabel 747"/>
    <w:qFormat/>
    <w:rPr>
      <w:rFonts w:cs="OpenSymbol"/>
    </w:rPr>
  </w:style>
  <w:style w:type="character" w:customStyle="1" w:styleId="ListLabel746">
    <w:name w:val="ListLabel 746"/>
    <w:qFormat/>
    <w:rPr>
      <w:rFonts w:cs="OpenSymbol"/>
    </w:rPr>
  </w:style>
  <w:style w:type="character" w:customStyle="1" w:styleId="ListLabel745">
    <w:name w:val="ListLabel 745"/>
    <w:qFormat/>
    <w:rPr>
      <w:rFonts w:ascii="Times New Roman" w:hAnsi="Times New Roman" w:cs="OpenSymbol"/>
    </w:rPr>
  </w:style>
  <w:style w:type="character" w:customStyle="1" w:styleId="ListLabel744">
    <w:name w:val="ListLabel 744"/>
    <w:qFormat/>
    <w:rPr>
      <w:rFonts w:cs="OpenSymbol"/>
    </w:rPr>
  </w:style>
  <w:style w:type="character" w:customStyle="1" w:styleId="ListLabel743">
    <w:name w:val="ListLabel 743"/>
    <w:qFormat/>
    <w:rPr>
      <w:rFonts w:cs="OpenSymbol"/>
    </w:rPr>
  </w:style>
  <w:style w:type="character" w:customStyle="1" w:styleId="ListLabel742">
    <w:name w:val="ListLabel 742"/>
    <w:qFormat/>
    <w:rPr>
      <w:rFonts w:cs="OpenSymbol"/>
    </w:rPr>
  </w:style>
  <w:style w:type="character" w:customStyle="1" w:styleId="ListLabel741">
    <w:name w:val="ListLabel 741"/>
    <w:qFormat/>
    <w:rPr>
      <w:rFonts w:cs="OpenSymbol"/>
    </w:rPr>
  </w:style>
  <w:style w:type="character" w:customStyle="1" w:styleId="ListLabel740">
    <w:name w:val="ListLabel 740"/>
    <w:qFormat/>
    <w:rPr>
      <w:rFonts w:cs="OpenSymbol"/>
    </w:rPr>
  </w:style>
  <w:style w:type="character" w:customStyle="1" w:styleId="ListLabel739">
    <w:name w:val="ListLabel 739"/>
    <w:qFormat/>
    <w:rPr>
      <w:rFonts w:ascii="Times New Roman" w:hAnsi="Times New Roman" w:cs="OpenSymbol"/>
      <w:sz w:val="28"/>
    </w:rPr>
  </w:style>
  <w:style w:type="character" w:customStyle="1" w:styleId="ListLabel738">
    <w:name w:val="ListLabel 738"/>
    <w:qFormat/>
    <w:rPr>
      <w:rFonts w:cs="OpenSymbol"/>
    </w:rPr>
  </w:style>
  <w:style w:type="character" w:customStyle="1" w:styleId="ListLabel737">
    <w:name w:val="ListLabel 737"/>
    <w:qFormat/>
    <w:rPr>
      <w:rFonts w:cs="OpenSymbol"/>
    </w:rPr>
  </w:style>
  <w:style w:type="character" w:customStyle="1" w:styleId="ListLabel736">
    <w:name w:val="ListLabel 736"/>
    <w:qFormat/>
    <w:rPr>
      <w:rFonts w:cs="OpenSymbol"/>
    </w:rPr>
  </w:style>
  <w:style w:type="character" w:customStyle="1" w:styleId="ListLabel735">
    <w:name w:val="ListLabel 735"/>
    <w:qFormat/>
    <w:rPr>
      <w:rFonts w:cs="Wingdings"/>
    </w:rPr>
  </w:style>
  <w:style w:type="character" w:customStyle="1" w:styleId="ListLabel734">
    <w:name w:val="ListLabel 734"/>
    <w:qFormat/>
    <w:rPr>
      <w:rFonts w:cs="Courier New"/>
    </w:rPr>
  </w:style>
  <w:style w:type="character" w:customStyle="1" w:styleId="ListLabel733">
    <w:name w:val="ListLabel 733"/>
    <w:qFormat/>
    <w:rPr>
      <w:rFonts w:cs="Symbol"/>
    </w:rPr>
  </w:style>
  <w:style w:type="character" w:customStyle="1" w:styleId="ListLabel732">
    <w:name w:val="ListLabel 732"/>
    <w:qFormat/>
    <w:rPr>
      <w:rFonts w:cs="Wingdings"/>
    </w:rPr>
  </w:style>
  <w:style w:type="character" w:customStyle="1" w:styleId="ListLabel731">
    <w:name w:val="ListLabel 731"/>
    <w:qFormat/>
    <w:rPr>
      <w:rFonts w:cs="Courier New"/>
    </w:rPr>
  </w:style>
  <w:style w:type="character" w:customStyle="1" w:styleId="ListLabel730">
    <w:name w:val="ListLabel 730"/>
    <w:qFormat/>
    <w:rPr>
      <w:rFonts w:cs="Symbol"/>
    </w:rPr>
  </w:style>
  <w:style w:type="character" w:customStyle="1" w:styleId="ListLabel729">
    <w:name w:val="ListLabel 729"/>
    <w:qFormat/>
    <w:rPr>
      <w:rFonts w:cs="Wingdings"/>
    </w:rPr>
  </w:style>
  <w:style w:type="character" w:customStyle="1" w:styleId="ListLabel728">
    <w:name w:val="ListLabel 728"/>
    <w:qFormat/>
    <w:rPr>
      <w:rFonts w:cs="Courier New"/>
    </w:rPr>
  </w:style>
  <w:style w:type="character" w:customStyle="1" w:styleId="ListLabel727">
    <w:name w:val="ListLabel 727"/>
    <w:qFormat/>
    <w:rPr>
      <w:rFonts w:ascii="Times New Roman" w:hAnsi="Times New Roman" w:cs="Wingdings"/>
    </w:rPr>
  </w:style>
  <w:style w:type="character" w:customStyle="1" w:styleId="ListLabel726">
    <w:name w:val="ListLabel 726"/>
    <w:qFormat/>
    <w:rPr>
      <w:rFonts w:cs="Wingdings"/>
    </w:rPr>
  </w:style>
  <w:style w:type="character" w:customStyle="1" w:styleId="ListLabel725">
    <w:name w:val="ListLabel 725"/>
    <w:qFormat/>
    <w:rPr>
      <w:rFonts w:cs="Courier New"/>
    </w:rPr>
  </w:style>
  <w:style w:type="character" w:customStyle="1" w:styleId="ListLabel724">
    <w:name w:val="ListLabel 724"/>
    <w:qFormat/>
    <w:rPr>
      <w:rFonts w:cs="Symbol"/>
    </w:rPr>
  </w:style>
  <w:style w:type="character" w:customStyle="1" w:styleId="ListLabel723">
    <w:name w:val="ListLabel 723"/>
    <w:qFormat/>
    <w:rPr>
      <w:rFonts w:cs="Wingdings"/>
    </w:rPr>
  </w:style>
  <w:style w:type="character" w:customStyle="1" w:styleId="ListLabel722">
    <w:name w:val="ListLabel 722"/>
    <w:qFormat/>
    <w:rPr>
      <w:rFonts w:cs="Courier New"/>
    </w:rPr>
  </w:style>
  <w:style w:type="character" w:customStyle="1" w:styleId="ListLabel721">
    <w:name w:val="ListLabel 721"/>
    <w:qFormat/>
    <w:rPr>
      <w:rFonts w:cs="Symbol"/>
    </w:rPr>
  </w:style>
  <w:style w:type="character" w:customStyle="1" w:styleId="ListLabel720">
    <w:name w:val="ListLabel 720"/>
    <w:qFormat/>
    <w:rPr>
      <w:rFonts w:cs="Wingdings"/>
    </w:rPr>
  </w:style>
  <w:style w:type="character" w:customStyle="1" w:styleId="ListLabel719">
    <w:name w:val="ListLabel 719"/>
    <w:qFormat/>
    <w:rPr>
      <w:rFonts w:cs="Courier New"/>
    </w:rPr>
  </w:style>
  <w:style w:type="character" w:customStyle="1" w:styleId="ListLabel718">
    <w:name w:val="ListLabel 718"/>
    <w:qFormat/>
    <w:rPr>
      <w:rFonts w:ascii="Times New Roman" w:hAnsi="Times New Roman" w:cs="Times New Roman"/>
      <w:sz w:val="22"/>
    </w:rPr>
  </w:style>
  <w:style w:type="character" w:customStyle="1" w:styleId="ListLabel717">
    <w:name w:val="ListLabel 717"/>
    <w:qFormat/>
    <w:rPr>
      <w:rFonts w:cs="Wingdings"/>
    </w:rPr>
  </w:style>
  <w:style w:type="character" w:customStyle="1" w:styleId="ListLabel716">
    <w:name w:val="ListLabel 716"/>
    <w:qFormat/>
    <w:rPr>
      <w:rFonts w:cs="Courier New"/>
    </w:rPr>
  </w:style>
  <w:style w:type="character" w:customStyle="1" w:styleId="ListLabel715">
    <w:name w:val="ListLabel 715"/>
    <w:qFormat/>
    <w:rPr>
      <w:rFonts w:cs="Symbol"/>
    </w:rPr>
  </w:style>
  <w:style w:type="character" w:customStyle="1" w:styleId="ListLabel714">
    <w:name w:val="ListLabel 714"/>
    <w:qFormat/>
    <w:rPr>
      <w:rFonts w:cs="Wingdings"/>
    </w:rPr>
  </w:style>
  <w:style w:type="character" w:customStyle="1" w:styleId="ListLabel713">
    <w:name w:val="ListLabel 713"/>
    <w:qFormat/>
    <w:rPr>
      <w:rFonts w:cs="Courier New"/>
    </w:rPr>
  </w:style>
  <w:style w:type="character" w:customStyle="1" w:styleId="ListLabel712">
    <w:name w:val="ListLabel 712"/>
    <w:qFormat/>
    <w:rPr>
      <w:rFonts w:cs="Symbol"/>
    </w:rPr>
  </w:style>
  <w:style w:type="character" w:customStyle="1" w:styleId="ListLabel711">
    <w:name w:val="ListLabel 711"/>
    <w:qFormat/>
    <w:rPr>
      <w:rFonts w:cs="Wingdings"/>
    </w:rPr>
  </w:style>
  <w:style w:type="character" w:customStyle="1" w:styleId="ListLabel710">
    <w:name w:val="ListLabel 710"/>
    <w:qFormat/>
    <w:rPr>
      <w:rFonts w:cs="Courier New"/>
    </w:rPr>
  </w:style>
  <w:style w:type="character" w:customStyle="1" w:styleId="ListLabel709">
    <w:name w:val="ListLabel 709"/>
    <w:qFormat/>
    <w:rPr>
      <w:rFonts w:ascii="Times New Roman" w:hAnsi="Times New Roman" w:cs="Times New Roman"/>
      <w:b/>
      <w:sz w:val="24"/>
    </w:rPr>
  </w:style>
  <w:style w:type="character" w:customStyle="1" w:styleId="ListLabel708">
    <w:name w:val="ListLabel 708"/>
    <w:qFormat/>
    <w:rPr>
      <w:rFonts w:cs="OpenSymbol"/>
    </w:rPr>
  </w:style>
  <w:style w:type="character" w:customStyle="1" w:styleId="ListLabel707">
    <w:name w:val="ListLabel 707"/>
    <w:qFormat/>
    <w:rPr>
      <w:rFonts w:cs="OpenSymbol"/>
    </w:rPr>
  </w:style>
  <w:style w:type="character" w:customStyle="1" w:styleId="ListLabel706">
    <w:name w:val="ListLabel 706"/>
    <w:qFormat/>
    <w:rPr>
      <w:rFonts w:cs="OpenSymbol"/>
    </w:rPr>
  </w:style>
  <w:style w:type="character" w:customStyle="1" w:styleId="ListLabel705">
    <w:name w:val="ListLabel 705"/>
    <w:qFormat/>
    <w:rPr>
      <w:rFonts w:cs="OpenSymbol"/>
    </w:rPr>
  </w:style>
  <w:style w:type="character" w:customStyle="1" w:styleId="ListLabel704">
    <w:name w:val="ListLabel 704"/>
    <w:qFormat/>
    <w:rPr>
      <w:rFonts w:cs="OpenSymbol"/>
    </w:rPr>
  </w:style>
  <w:style w:type="character" w:customStyle="1" w:styleId="ListLabel703">
    <w:name w:val="ListLabel 703"/>
    <w:qFormat/>
    <w:rPr>
      <w:rFonts w:cs="OpenSymbol"/>
    </w:rPr>
  </w:style>
  <w:style w:type="character" w:customStyle="1" w:styleId="ListLabel702">
    <w:name w:val="ListLabel 702"/>
    <w:qFormat/>
    <w:rPr>
      <w:rFonts w:cs="OpenSymbol"/>
    </w:rPr>
  </w:style>
  <w:style w:type="character" w:customStyle="1" w:styleId="ListLabel701">
    <w:name w:val="ListLabel 701"/>
    <w:qFormat/>
    <w:rPr>
      <w:rFonts w:ascii="Times New Roman" w:hAnsi="Times New Roman" w:cs="OpenSymbol"/>
    </w:rPr>
  </w:style>
  <w:style w:type="character" w:customStyle="1" w:styleId="ListLabel700">
    <w:name w:val="ListLabel 700"/>
    <w:qFormat/>
    <w:rPr>
      <w:rFonts w:cs="OpenSymbol"/>
    </w:rPr>
  </w:style>
  <w:style w:type="character" w:customStyle="1" w:styleId="ListLabel699">
    <w:name w:val="ListLabel 699"/>
    <w:qFormat/>
    <w:rPr>
      <w:rFonts w:cs="OpenSymbol"/>
    </w:rPr>
  </w:style>
  <w:style w:type="character" w:customStyle="1" w:styleId="ListLabel698">
    <w:name w:val="ListLabel 698"/>
    <w:qFormat/>
    <w:rPr>
      <w:rFonts w:cs="OpenSymbol"/>
    </w:rPr>
  </w:style>
  <w:style w:type="character" w:customStyle="1" w:styleId="ListLabel697">
    <w:name w:val="ListLabel 697"/>
    <w:qFormat/>
    <w:rPr>
      <w:rFonts w:cs="OpenSymbol"/>
    </w:rPr>
  </w:style>
  <w:style w:type="character" w:customStyle="1" w:styleId="ListLabel696">
    <w:name w:val="ListLabel 696"/>
    <w:qFormat/>
    <w:rPr>
      <w:rFonts w:cs="OpenSymbol"/>
    </w:rPr>
  </w:style>
  <w:style w:type="character" w:customStyle="1" w:styleId="ListLabel695">
    <w:name w:val="ListLabel 695"/>
    <w:qFormat/>
    <w:rPr>
      <w:rFonts w:cs="OpenSymbol"/>
    </w:rPr>
  </w:style>
  <w:style w:type="character" w:customStyle="1" w:styleId="ListLabel694">
    <w:name w:val="ListLabel 694"/>
    <w:qFormat/>
    <w:rPr>
      <w:rFonts w:cs="OpenSymbol"/>
    </w:rPr>
  </w:style>
  <w:style w:type="character" w:customStyle="1" w:styleId="ListLabel693">
    <w:name w:val="ListLabel 693"/>
    <w:qFormat/>
    <w:rPr>
      <w:rFonts w:cs="OpenSymbol"/>
    </w:rPr>
  </w:style>
  <w:style w:type="character" w:customStyle="1" w:styleId="ListLabel692">
    <w:name w:val="ListLabel 692"/>
    <w:qFormat/>
    <w:rPr>
      <w:rFonts w:cs="OpenSymbol"/>
    </w:rPr>
  </w:style>
  <w:style w:type="character" w:customStyle="1" w:styleId="ListLabel691">
    <w:name w:val="ListLabel 691"/>
    <w:qFormat/>
    <w:rPr>
      <w:rFonts w:ascii="Times New Roman" w:hAnsi="Times New Roman" w:cs="OpenSymbol"/>
      <w:b/>
    </w:rPr>
  </w:style>
  <w:style w:type="character" w:customStyle="1" w:styleId="ListLabel690">
    <w:name w:val="ListLabel 690"/>
    <w:qFormat/>
    <w:rPr>
      <w:rFonts w:cs="OpenSymbol"/>
    </w:rPr>
  </w:style>
  <w:style w:type="character" w:customStyle="1" w:styleId="ListLabel689">
    <w:name w:val="ListLabel 689"/>
    <w:qFormat/>
    <w:rPr>
      <w:rFonts w:cs="OpenSymbol"/>
    </w:rPr>
  </w:style>
  <w:style w:type="character" w:customStyle="1" w:styleId="ListLabel688">
    <w:name w:val="ListLabel 688"/>
    <w:qFormat/>
    <w:rPr>
      <w:rFonts w:cs="OpenSymbol"/>
    </w:rPr>
  </w:style>
  <w:style w:type="character" w:customStyle="1" w:styleId="ListLabel687">
    <w:name w:val="ListLabel 687"/>
    <w:qFormat/>
    <w:rPr>
      <w:rFonts w:cs="OpenSymbol"/>
    </w:rPr>
  </w:style>
  <w:style w:type="character" w:customStyle="1" w:styleId="ListLabel686">
    <w:name w:val="ListLabel 686"/>
    <w:qFormat/>
    <w:rPr>
      <w:rFonts w:cs="OpenSymbol"/>
    </w:rPr>
  </w:style>
  <w:style w:type="character" w:customStyle="1" w:styleId="ListLabel685">
    <w:name w:val="ListLabel 685"/>
    <w:qFormat/>
    <w:rPr>
      <w:rFonts w:cs="OpenSymbol"/>
    </w:rPr>
  </w:style>
  <w:style w:type="character" w:customStyle="1" w:styleId="ListLabel684">
    <w:name w:val="ListLabel 684"/>
    <w:qFormat/>
    <w:rPr>
      <w:rFonts w:cs="OpenSymbol"/>
    </w:rPr>
  </w:style>
  <w:style w:type="character" w:customStyle="1" w:styleId="ListLabel683">
    <w:name w:val="ListLabel 683"/>
    <w:qFormat/>
    <w:rPr>
      <w:rFonts w:ascii="Arial" w:hAnsi="Arial" w:cs="OpenSymbol"/>
    </w:rPr>
  </w:style>
  <w:style w:type="character" w:customStyle="1" w:styleId="ListLabel682">
    <w:name w:val="ListLabel 682"/>
    <w:qFormat/>
    <w:rPr>
      <w:rFonts w:cs="OpenSymbol"/>
    </w:rPr>
  </w:style>
  <w:style w:type="character" w:customStyle="1" w:styleId="ListLabel681">
    <w:name w:val="ListLabel 681"/>
    <w:qFormat/>
    <w:rPr>
      <w:rFonts w:cs="OpenSymbol"/>
    </w:rPr>
  </w:style>
  <w:style w:type="character" w:customStyle="1" w:styleId="ListLabel680">
    <w:name w:val="ListLabel 680"/>
    <w:qFormat/>
    <w:rPr>
      <w:rFonts w:cs="OpenSymbol"/>
    </w:rPr>
  </w:style>
  <w:style w:type="character" w:customStyle="1" w:styleId="ListLabel679">
    <w:name w:val="ListLabel 679"/>
    <w:qFormat/>
    <w:rPr>
      <w:rFonts w:cs="OpenSymbol"/>
    </w:rPr>
  </w:style>
  <w:style w:type="character" w:customStyle="1" w:styleId="ListLabel678">
    <w:name w:val="ListLabel 678"/>
    <w:qFormat/>
    <w:rPr>
      <w:rFonts w:cs="OpenSymbol"/>
    </w:rPr>
  </w:style>
  <w:style w:type="character" w:customStyle="1" w:styleId="ListLabel677">
    <w:name w:val="ListLabel 677"/>
    <w:qFormat/>
    <w:rPr>
      <w:rFonts w:cs="OpenSymbol"/>
    </w:rPr>
  </w:style>
  <w:style w:type="character" w:customStyle="1" w:styleId="ListLabel676">
    <w:name w:val="ListLabel 676"/>
    <w:qFormat/>
    <w:rPr>
      <w:rFonts w:cs="OpenSymbol"/>
    </w:rPr>
  </w:style>
  <w:style w:type="character" w:customStyle="1" w:styleId="ListLabel675">
    <w:name w:val="ListLabel 675"/>
    <w:qFormat/>
    <w:rPr>
      <w:rFonts w:ascii="Times New Roman" w:hAnsi="Times New Roman" w:cs="OpenSymbol"/>
    </w:rPr>
  </w:style>
  <w:style w:type="character" w:customStyle="1" w:styleId="ListLabel674">
    <w:name w:val="ListLabel 674"/>
    <w:qFormat/>
    <w:rPr>
      <w:rFonts w:cs="OpenSymbol"/>
    </w:rPr>
  </w:style>
  <w:style w:type="character" w:customStyle="1" w:styleId="ListLabel673">
    <w:name w:val="ListLabel 673"/>
    <w:qFormat/>
    <w:rPr>
      <w:rFonts w:cs="OpenSymbol"/>
    </w:rPr>
  </w:style>
  <w:style w:type="character" w:customStyle="1" w:styleId="ListLabel672">
    <w:name w:val="ListLabel 672"/>
    <w:qFormat/>
    <w:rPr>
      <w:rFonts w:cs="OpenSymbol"/>
    </w:rPr>
  </w:style>
  <w:style w:type="character" w:customStyle="1" w:styleId="ListLabel671">
    <w:name w:val="ListLabel 671"/>
    <w:qFormat/>
    <w:rPr>
      <w:rFonts w:cs="OpenSymbol"/>
    </w:rPr>
  </w:style>
  <w:style w:type="character" w:customStyle="1" w:styleId="ListLabel670">
    <w:name w:val="ListLabel 670"/>
    <w:qFormat/>
    <w:rPr>
      <w:rFonts w:cs="OpenSymbol"/>
    </w:rPr>
  </w:style>
  <w:style w:type="character" w:customStyle="1" w:styleId="ListLabel669">
    <w:name w:val="ListLabel 669"/>
    <w:qFormat/>
    <w:rPr>
      <w:rFonts w:cs="OpenSymbol"/>
    </w:rPr>
  </w:style>
  <w:style w:type="character" w:customStyle="1" w:styleId="ListLabel668">
    <w:name w:val="ListLabel 668"/>
    <w:qFormat/>
    <w:rPr>
      <w:rFonts w:cs="OpenSymbol"/>
    </w:rPr>
  </w:style>
  <w:style w:type="character" w:customStyle="1" w:styleId="ListLabel667">
    <w:name w:val="ListLabel 667"/>
    <w:qFormat/>
    <w:rPr>
      <w:rFonts w:cs="OpenSymbol"/>
    </w:rPr>
  </w:style>
  <w:style w:type="character" w:customStyle="1" w:styleId="ListLabel666">
    <w:name w:val="ListLabel 666"/>
    <w:qFormat/>
    <w:rPr>
      <w:rFonts w:cs="OpenSymbol"/>
    </w:rPr>
  </w:style>
  <w:style w:type="character" w:customStyle="1" w:styleId="ListLabel665">
    <w:name w:val="ListLabel 665"/>
    <w:qFormat/>
    <w:rPr>
      <w:rFonts w:cs="OpenSymbol"/>
    </w:rPr>
  </w:style>
  <w:style w:type="character" w:customStyle="1" w:styleId="ListLabel664">
    <w:name w:val="ListLabel 664"/>
    <w:qFormat/>
    <w:rPr>
      <w:rFonts w:ascii="Times New Roman" w:hAnsi="Times New Roman" w:cs="OpenSymbol"/>
    </w:rPr>
  </w:style>
  <w:style w:type="character" w:customStyle="1" w:styleId="ListLabel663">
    <w:name w:val="ListLabel 663"/>
    <w:qFormat/>
    <w:rPr>
      <w:rFonts w:cs="OpenSymbol"/>
    </w:rPr>
  </w:style>
  <w:style w:type="character" w:customStyle="1" w:styleId="ListLabel662">
    <w:name w:val="ListLabel 662"/>
    <w:qFormat/>
    <w:rPr>
      <w:rFonts w:cs="OpenSymbol"/>
    </w:rPr>
  </w:style>
  <w:style w:type="character" w:customStyle="1" w:styleId="ListLabel661">
    <w:name w:val="ListLabel 661"/>
    <w:qFormat/>
    <w:rPr>
      <w:rFonts w:cs="OpenSymbol"/>
    </w:rPr>
  </w:style>
  <w:style w:type="character" w:customStyle="1" w:styleId="ListLabel660">
    <w:name w:val="ListLabel 660"/>
    <w:qFormat/>
    <w:rPr>
      <w:rFonts w:cs="OpenSymbol"/>
    </w:rPr>
  </w:style>
  <w:style w:type="character" w:customStyle="1" w:styleId="ListLabel659">
    <w:name w:val="ListLabel 659"/>
    <w:qFormat/>
    <w:rPr>
      <w:rFonts w:cs="OpenSymbol"/>
    </w:rPr>
  </w:style>
  <w:style w:type="character" w:customStyle="1" w:styleId="ListLabel658">
    <w:name w:val="ListLabel 658"/>
    <w:qFormat/>
    <w:rPr>
      <w:rFonts w:ascii="Times New Roman" w:hAnsi="Times New Roman" w:cs="OpenSymbol"/>
      <w:sz w:val="28"/>
    </w:rPr>
  </w:style>
  <w:style w:type="character" w:customStyle="1" w:styleId="ListLabel657">
    <w:name w:val="ListLabel 657"/>
    <w:qFormat/>
    <w:rPr>
      <w:rFonts w:cs="OpenSymbol"/>
    </w:rPr>
  </w:style>
  <w:style w:type="character" w:customStyle="1" w:styleId="ListLabel656">
    <w:name w:val="ListLabel 656"/>
    <w:qFormat/>
    <w:rPr>
      <w:rFonts w:cs="OpenSymbol"/>
    </w:rPr>
  </w:style>
  <w:style w:type="character" w:customStyle="1" w:styleId="ListLabel655">
    <w:name w:val="ListLabel 655"/>
    <w:qFormat/>
    <w:rPr>
      <w:rFonts w:cs="OpenSymbol"/>
    </w:rPr>
  </w:style>
  <w:style w:type="character" w:customStyle="1" w:styleId="ListLabel654">
    <w:name w:val="ListLabel 654"/>
    <w:qFormat/>
    <w:rPr>
      <w:rFonts w:cs="Wingdings"/>
    </w:rPr>
  </w:style>
  <w:style w:type="character" w:customStyle="1" w:styleId="ListLabel653">
    <w:name w:val="ListLabel 653"/>
    <w:qFormat/>
    <w:rPr>
      <w:rFonts w:cs="Courier New"/>
    </w:rPr>
  </w:style>
  <w:style w:type="character" w:customStyle="1" w:styleId="ListLabel652">
    <w:name w:val="ListLabel 652"/>
    <w:qFormat/>
    <w:rPr>
      <w:rFonts w:cs="Symbol"/>
    </w:rPr>
  </w:style>
  <w:style w:type="character" w:customStyle="1" w:styleId="ListLabel651">
    <w:name w:val="ListLabel 651"/>
    <w:qFormat/>
    <w:rPr>
      <w:rFonts w:cs="Wingdings"/>
    </w:rPr>
  </w:style>
  <w:style w:type="character" w:customStyle="1" w:styleId="ListLabel650">
    <w:name w:val="ListLabel 650"/>
    <w:qFormat/>
    <w:rPr>
      <w:rFonts w:cs="Courier New"/>
    </w:rPr>
  </w:style>
  <w:style w:type="character" w:customStyle="1" w:styleId="ListLabel649">
    <w:name w:val="ListLabel 649"/>
    <w:qFormat/>
    <w:rPr>
      <w:rFonts w:cs="Symbol"/>
    </w:rPr>
  </w:style>
  <w:style w:type="character" w:customStyle="1" w:styleId="ListLabel648">
    <w:name w:val="ListLabel 648"/>
    <w:qFormat/>
    <w:rPr>
      <w:rFonts w:cs="Wingdings"/>
    </w:rPr>
  </w:style>
  <w:style w:type="character" w:customStyle="1" w:styleId="ListLabel647">
    <w:name w:val="ListLabel 647"/>
    <w:qFormat/>
    <w:rPr>
      <w:rFonts w:cs="Courier New"/>
    </w:rPr>
  </w:style>
  <w:style w:type="character" w:customStyle="1" w:styleId="ListLabel646">
    <w:name w:val="ListLabel 646"/>
    <w:qFormat/>
    <w:rPr>
      <w:rFonts w:ascii="Times New Roman" w:hAnsi="Times New Roman" w:cs="Wingdings"/>
    </w:rPr>
  </w:style>
  <w:style w:type="character" w:customStyle="1" w:styleId="ListLabel645">
    <w:name w:val="ListLabel 645"/>
    <w:qFormat/>
    <w:rPr>
      <w:rFonts w:cs="Wingdings"/>
    </w:rPr>
  </w:style>
  <w:style w:type="character" w:customStyle="1" w:styleId="ListLabel644">
    <w:name w:val="ListLabel 644"/>
    <w:qFormat/>
    <w:rPr>
      <w:rFonts w:cs="Courier New"/>
    </w:rPr>
  </w:style>
  <w:style w:type="character" w:customStyle="1" w:styleId="ListLabel643">
    <w:name w:val="ListLabel 643"/>
    <w:qFormat/>
    <w:rPr>
      <w:rFonts w:cs="Symbol"/>
    </w:rPr>
  </w:style>
  <w:style w:type="character" w:customStyle="1" w:styleId="ListLabel642">
    <w:name w:val="ListLabel 642"/>
    <w:qFormat/>
    <w:rPr>
      <w:rFonts w:cs="Wingdings"/>
    </w:rPr>
  </w:style>
  <w:style w:type="character" w:customStyle="1" w:styleId="ListLabel641">
    <w:name w:val="ListLabel 641"/>
    <w:qFormat/>
    <w:rPr>
      <w:rFonts w:cs="Courier New"/>
    </w:rPr>
  </w:style>
  <w:style w:type="character" w:customStyle="1" w:styleId="ListLabel640">
    <w:name w:val="ListLabel 640"/>
    <w:qFormat/>
    <w:rPr>
      <w:rFonts w:cs="Symbol"/>
    </w:rPr>
  </w:style>
  <w:style w:type="character" w:customStyle="1" w:styleId="ListLabel639">
    <w:name w:val="ListLabel 639"/>
    <w:qFormat/>
    <w:rPr>
      <w:rFonts w:cs="Wingdings"/>
    </w:rPr>
  </w:style>
  <w:style w:type="character" w:customStyle="1" w:styleId="ListLabel638">
    <w:name w:val="ListLabel 638"/>
    <w:qFormat/>
    <w:rPr>
      <w:rFonts w:cs="Courier New"/>
    </w:rPr>
  </w:style>
  <w:style w:type="character" w:customStyle="1" w:styleId="ListLabel637">
    <w:name w:val="ListLabel 637"/>
    <w:qFormat/>
    <w:rPr>
      <w:rFonts w:ascii="Times New Roman" w:hAnsi="Times New Roman" w:cs="Times New Roman"/>
      <w:sz w:val="22"/>
    </w:rPr>
  </w:style>
  <w:style w:type="character" w:customStyle="1" w:styleId="ListLabel636">
    <w:name w:val="ListLabel 636"/>
    <w:qFormat/>
    <w:rPr>
      <w:rFonts w:cs="Wingdings"/>
    </w:rPr>
  </w:style>
  <w:style w:type="character" w:customStyle="1" w:styleId="ListLabel635">
    <w:name w:val="ListLabel 635"/>
    <w:qFormat/>
    <w:rPr>
      <w:rFonts w:cs="Courier New"/>
    </w:rPr>
  </w:style>
  <w:style w:type="character" w:customStyle="1" w:styleId="ListLabel634">
    <w:name w:val="ListLabel 634"/>
    <w:qFormat/>
    <w:rPr>
      <w:rFonts w:cs="Symbol"/>
    </w:rPr>
  </w:style>
  <w:style w:type="character" w:customStyle="1" w:styleId="ListLabel633">
    <w:name w:val="ListLabel 633"/>
    <w:qFormat/>
    <w:rPr>
      <w:rFonts w:cs="Wingdings"/>
    </w:rPr>
  </w:style>
  <w:style w:type="character" w:customStyle="1" w:styleId="ListLabel632">
    <w:name w:val="ListLabel 632"/>
    <w:qFormat/>
    <w:rPr>
      <w:rFonts w:cs="Courier New"/>
    </w:rPr>
  </w:style>
  <w:style w:type="character" w:customStyle="1" w:styleId="ListLabel631">
    <w:name w:val="ListLabel 631"/>
    <w:qFormat/>
    <w:rPr>
      <w:rFonts w:cs="Symbol"/>
    </w:rPr>
  </w:style>
  <w:style w:type="character" w:customStyle="1" w:styleId="ListLabel630">
    <w:name w:val="ListLabel 630"/>
    <w:qFormat/>
    <w:rPr>
      <w:rFonts w:cs="Wingdings"/>
    </w:rPr>
  </w:style>
  <w:style w:type="character" w:customStyle="1" w:styleId="ListLabel629">
    <w:name w:val="ListLabel 629"/>
    <w:qFormat/>
    <w:rPr>
      <w:rFonts w:cs="Courier New"/>
    </w:rPr>
  </w:style>
  <w:style w:type="character" w:customStyle="1" w:styleId="ListLabel628">
    <w:name w:val="ListLabel 628"/>
    <w:qFormat/>
    <w:rPr>
      <w:rFonts w:ascii="Times New Roman" w:hAnsi="Times New Roman" w:cs="Times New Roman"/>
      <w:b/>
      <w:sz w:val="24"/>
    </w:rPr>
  </w:style>
  <w:style w:type="character" w:customStyle="1" w:styleId="ListLabel627">
    <w:name w:val="ListLabel 627"/>
    <w:qFormat/>
    <w:rPr>
      <w:rFonts w:cs="OpenSymbol"/>
    </w:rPr>
  </w:style>
  <w:style w:type="character" w:customStyle="1" w:styleId="ListLabel626">
    <w:name w:val="ListLabel 626"/>
    <w:qFormat/>
    <w:rPr>
      <w:rFonts w:cs="OpenSymbol"/>
    </w:rPr>
  </w:style>
  <w:style w:type="character" w:customStyle="1" w:styleId="ListLabel625">
    <w:name w:val="ListLabel 625"/>
    <w:qFormat/>
    <w:rPr>
      <w:rFonts w:cs="OpenSymbol"/>
    </w:rPr>
  </w:style>
  <w:style w:type="character" w:customStyle="1" w:styleId="ListLabel624">
    <w:name w:val="ListLabel 624"/>
    <w:qFormat/>
    <w:rPr>
      <w:rFonts w:cs="OpenSymbol"/>
    </w:rPr>
  </w:style>
  <w:style w:type="character" w:customStyle="1" w:styleId="ListLabel623">
    <w:name w:val="ListLabel 623"/>
    <w:qFormat/>
    <w:rPr>
      <w:rFonts w:cs="OpenSymbol"/>
    </w:rPr>
  </w:style>
  <w:style w:type="character" w:customStyle="1" w:styleId="ListLabel622">
    <w:name w:val="ListLabel 622"/>
    <w:qFormat/>
    <w:rPr>
      <w:rFonts w:cs="OpenSymbol"/>
    </w:rPr>
  </w:style>
  <w:style w:type="character" w:customStyle="1" w:styleId="ListLabel621">
    <w:name w:val="ListLabel 621"/>
    <w:qFormat/>
    <w:rPr>
      <w:rFonts w:cs="OpenSymbol"/>
    </w:rPr>
  </w:style>
  <w:style w:type="character" w:customStyle="1" w:styleId="ListLabel620">
    <w:name w:val="ListLabel 620"/>
    <w:qFormat/>
    <w:rPr>
      <w:rFonts w:cs="OpenSymbol"/>
    </w:rPr>
  </w:style>
  <w:style w:type="character" w:customStyle="1" w:styleId="ListLabel619">
    <w:name w:val="ListLabel 619"/>
    <w:qFormat/>
    <w:rPr>
      <w:rFonts w:ascii="Times New Roman" w:hAnsi="Times New Roman" w:cs="OpenSymbol"/>
      <w:b/>
    </w:rPr>
  </w:style>
  <w:style w:type="character" w:customStyle="1" w:styleId="ListLabel618">
    <w:name w:val="ListLabel 618"/>
    <w:qFormat/>
    <w:rPr>
      <w:rFonts w:cs="OpenSymbol"/>
    </w:rPr>
  </w:style>
  <w:style w:type="character" w:customStyle="1" w:styleId="ListLabel617">
    <w:name w:val="ListLabel 617"/>
    <w:qFormat/>
    <w:rPr>
      <w:rFonts w:cs="OpenSymbol"/>
    </w:rPr>
  </w:style>
  <w:style w:type="character" w:customStyle="1" w:styleId="ListLabel616">
    <w:name w:val="ListLabel 616"/>
    <w:qFormat/>
    <w:rPr>
      <w:rFonts w:cs="OpenSymbol"/>
    </w:rPr>
  </w:style>
  <w:style w:type="character" w:customStyle="1" w:styleId="ListLabel615">
    <w:name w:val="ListLabel 615"/>
    <w:qFormat/>
    <w:rPr>
      <w:rFonts w:cs="OpenSymbol"/>
    </w:rPr>
  </w:style>
  <w:style w:type="character" w:customStyle="1" w:styleId="ListLabel614">
    <w:name w:val="ListLabel 614"/>
    <w:qFormat/>
    <w:rPr>
      <w:rFonts w:cs="OpenSymbol"/>
    </w:rPr>
  </w:style>
  <w:style w:type="character" w:customStyle="1" w:styleId="ListLabel613">
    <w:name w:val="ListLabel 613"/>
    <w:qFormat/>
    <w:rPr>
      <w:rFonts w:cs="OpenSymbol"/>
    </w:rPr>
  </w:style>
  <w:style w:type="character" w:customStyle="1" w:styleId="ListLabel612">
    <w:name w:val="ListLabel 612"/>
    <w:qFormat/>
    <w:rPr>
      <w:rFonts w:cs="OpenSymbol"/>
    </w:rPr>
  </w:style>
  <w:style w:type="character" w:customStyle="1" w:styleId="ListLabel611">
    <w:name w:val="ListLabel 611"/>
    <w:qFormat/>
    <w:rPr>
      <w:rFonts w:ascii="Arial" w:hAnsi="Arial" w:cs="OpenSymbol"/>
    </w:rPr>
  </w:style>
  <w:style w:type="character" w:customStyle="1" w:styleId="ListLabel610">
    <w:name w:val="ListLabel 610"/>
    <w:qFormat/>
    <w:rPr>
      <w:rFonts w:cs="OpenSymbol"/>
    </w:rPr>
  </w:style>
  <w:style w:type="character" w:customStyle="1" w:styleId="ListLabel609">
    <w:name w:val="ListLabel 609"/>
    <w:qFormat/>
    <w:rPr>
      <w:rFonts w:cs="OpenSymbol"/>
    </w:rPr>
  </w:style>
  <w:style w:type="character" w:customStyle="1" w:styleId="ListLabel608">
    <w:name w:val="ListLabel 608"/>
    <w:qFormat/>
    <w:rPr>
      <w:rFonts w:cs="OpenSymbol"/>
    </w:rPr>
  </w:style>
  <w:style w:type="character" w:customStyle="1" w:styleId="ListLabel607">
    <w:name w:val="ListLabel 607"/>
    <w:qFormat/>
    <w:rPr>
      <w:rFonts w:cs="OpenSymbol"/>
    </w:rPr>
  </w:style>
  <w:style w:type="character" w:customStyle="1" w:styleId="ListLabel606">
    <w:name w:val="ListLabel 606"/>
    <w:qFormat/>
    <w:rPr>
      <w:rFonts w:cs="OpenSymbol"/>
    </w:rPr>
  </w:style>
  <w:style w:type="character" w:customStyle="1" w:styleId="ListLabel605">
    <w:name w:val="ListLabel 605"/>
    <w:qFormat/>
    <w:rPr>
      <w:rFonts w:cs="OpenSymbol"/>
    </w:rPr>
  </w:style>
  <w:style w:type="character" w:customStyle="1" w:styleId="ListLabel604">
    <w:name w:val="ListLabel 604"/>
    <w:qFormat/>
    <w:rPr>
      <w:rFonts w:cs="OpenSymbol"/>
    </w:rPr>
  </w:style>
  <w:style w:type="character" w:customStyle="1" w:styleId="ListLabel603">
    <w:name w:val="ListLabel 603"/>
    <w:qFormat/>
    <w:rPr>
      <w:rFonts w:ascii="Times New Roman" w:hAnsi="Times New Roman" w:cs="OpenSymbol"/>
    </w:rPr>
  </w:style>
  <w:style w:type="character" w:customStyle="1" w:styleId="ListLabel602">
    <w:name w:val="ListLabel 602"/>
    <w:qFormat/>
    <w:rPr>
      <w:rFonts w:cs="OpenSymbol"/>
    </w:rPr>
  </w:style>
  <w:style w:type="character" w:customStyle="1" w:styleId="ListLabel601">
    <w:name w:val="ListLabel 601"/>
    <w:qFormat/>
    <w:rPr>
      <w:rFonts w:cs="OpenSymbol"/>
    </w:rPr>
  </w:style>
  <w:style w:type="character" w:customStyle="1" w:styleId="ListLabel600">
    <w:name w:val="ListLabel 600"/>
    <w:qFormat/>
    <w:rPr>
      <w:rFonts w:cs="OpenSymbol"/>
    </w:rPr>
  </w:style>
  <w:style w:type="character" w:customStyle="1" w:styleId="ListLabel599">
    <w:name w:val="ListLabel 599"/>
    <w:qFormat/>
    <w:rPr>
      <w:rFonts w:cs="OpenSymbol"/>
    </w:rPr>
  </w:style>
  <w:style w:type="character" w:customStyle="1" w:styleId="ListLabel598">
    <w:name w:val="ListLabel 598"/>
    <w:qFormat/>
    <w:rPr>
      <w:rFonts w:cs="OpenSymbol"/>
    </w:rPr>
  </w:style>
  <w:style w:type="character" w:customStyle="1" w:styleId="ListLabel597">
    <w:name w:val="ListLabel 597"/>
    <w:qFormat/>
    <w:rPr>
      <w:rFonts w:cs="OpenSymbol"/>
    </w:rPr>
  </w:style>
  <w:style w:type="character" w:customStyle="1" w:styleId="ListLabel596">
    <w:name w:val="ListLabel 596"/>
    <w:qFormat/>
    <w:rPr>
      <w:rFonts w:cs="OpenSymbol"/>
    </w:rPr>
  </w:style>
  <w:style w:type="character" w:customStyle="1" w:styleId="ListLabel595">
    <w:name w:val="ListLabel 595"/>
    <w:qFormat/>
    <w:rPr>
      <w:rFonts w:cs="OpenSymbol"/>
    </w:rPr>
  </w:style>
  <w:style w:type="character" w:customStyle="1" w:styleId="ListLabel594">
    <w:name w:val="ListLabel 594"/>
    <w:qFormat/>
    <w:rPr>
      <w:rFonts w:cs="OpenSymbol"/>
    </w:rPr>
  </w:style>
  <w:style w:type="character" w:customStyle="1" w:styleId="ListLabel593">
    <w:name w:val="ListLabel 593"/>
    <w:qFormat/>
    <w:rPr>
      <w:rFonts w:cs="OpenSymbol"/>
    </w:rPr>
  </w:style>
  <w:style w:type="character" w:customStyle="1" w:styleId="ListLabel592">
    <w:name w:val="ListLabel 592"/>
    <w:qFormat/>
    <w:rPr>
      <w:rFonts w:ascii="Times New Roman" w:hAnsi="Times New Roman" w:cs="OpenSymbol"/>
    </w:rPr>
  </w:style>
  <w:style w:type="character" w:customStyle="1" w:styleId="ListLabel591">
    <w:name w:val="ListLabel 591"/>
    <w:qFormat/>
    <w:rPr>
      <w:rFonts w:cs="OpenSymbol"/>
    </w:rPr>
  </w:style>
  <w:style w:type="character" w:customStyle="1" w:styleId="ListLabel590">
    <w:name w:val="ListLabel 590"/>
    <w:qFormat/>
    <w:rPr>
      <w:rFonts w:cs="OpenSymbol"/>
    </w:rPr>
  </w:style>
  <w:style w:type="character" w:customStyle="1" w:styleId="ListLabel589">
    <w:name w:val="ListLabel 589"/>
    <w:qFormat/>
    <w:rPr>
      <w:rFonts w:cs="OpenSymbol"/>
    </w:rPr>
  </w:style>
  <w:style w:type="character" w:customStyle="1" w:styleId="ListLabel588">
    <w:name w:val="ListLabel 588"/>
    <w:qFormat/>
    <w:rPr>
      <w:rFonts w:cs="OpenSymbol"/>
    </w:rPr>
  </w:style>
  <w:style w:type="character" w:customStyle="1" w:styleId="ListLabel587">
    <w:name w:val="ListLabel 587"/>
    <w:qFormat/>
    <w:rPr>
      <w:rFonts w:cs="OpenSymbol"/>
    </w:rPr>
  </w:style>
  <w:style w:type="character" w:customStyle="1" w:styleId="ListLabel586">
    <w:name w:val="ListLabel 586"/>
    <w:qFormat/>
    <w:rPr>
      <w:rFonts w:ascii="Times New Roman" w:hAnsi="Times New Roman" w:cs="OpenSymbol"/>
      <w:sz w:val="28"/>
    </w:rPr>
  </w:style>
  <w:style w:type="character" w:customStyle="1" w:styleId="ListLabel585">
    <w:name w:val="ListLabel 585"/>
    <w:qFormat/>
    <w:rPr>
      <w:rFonts w:cs="OpenSymbol"/>
    </w:rPr>
  </w:style>
  <w:style w:type="character" w:customStyle="1" w:styleId="ListLabel584">
    <w:name w:val="ListLabel 584"/>
    <w:qFormat/>
    <w:rPr>
      <w:rFonts w:cs="OpenSymbol"/>
    </w:rPr>
  </w:style>
  <w:style w:type="character" w:customStyle="1" w:styleId="ListLabel583">
    <w:name w:val="ListLabel 583"/>
    <w:qFormat/>
    <w:rPr>
      <w:rFonts w:cs="OpenSymbol"/>
    </w:rPr>
  </w:style>
  <w:style w:type="character" w:customStyle="1" w:styleId="ListLabel582">
    <w:name w:val="ListLabel 582"/>
    <w:qFormat/>
    <w:rPr>
      <w:rFonts w:cs="Wingdings"/>
    </w:rPr>
  </w:style>
  <w:style w:type="character" w:customStyle="1" w:styleId="ListLabel581">
    <w:name w:val="ListLabel 581"/>
    <w:qFormat/>
    <w:rPr>
      <w:rFonts w:cs="Courier New"/>
    </w:rPr>
  </w:style>
  <w:style w:type="character" w:customStyle="1" w:styleId="ListLabel580">
    <w:name w:val="ListLabel 580"/>
    <w:qFormat/>
    <w:rPr>
      <w:rFonts w:cs="Symbol"/>
    </w:rPr>
  </w:style>
  <w:style w:type="character" w:customStyle="1" w:styleId="ListLabel579">
    <w:name w:val="ListLabel 579"/>
    <w:qFormat/>
    <w:rPr>
      <w:rFonts w:cs="Wingdings"/>
    </w:rPr>
  </w:style>
  <w:style w:type="character" w:customStyle="1" w:styleId="ListLabel578">
    <w:name w:val="ListLabel 578"/>
    <w:qFormat/>
    <w:rPr>
      <w:rFonts w:cs="Courier New"/>
    </w:rPr>
  </w:style>
  <w:style w:type="character" w:customStyle="1" w:styleId="ListLabel577">
    <w:name w:val="ListLabel 577"/>
    <w:qFormat/>
    <w:rPr>
      <w:rFonts w:cs="Symbol"/>
    </w:rPr>
  </w:style>
  <w:style w:type="character" w:customStyle="1" w:styleId="ListLabel576">
    <w:name w:val="ListLabel 576"/>
    <w:qFormat/>
    <w:rPr>
      <w:rFonts w:cs="Wingdings"/>
    </w:rPr>
  </w:style>
  <w:style w:type="character" w:customStyle="1" w:styleId="ListLabel575">
    <w:name w:val="ListLabel 575"/>
    <w:qFormat/>
    <w:rPr>
      <w:rFonts w:cs="Courier New"/>
    </w:rPr>
  </w:style>
  <w:style w:type="character" w:customStyle="1" w:styleId="ListLabel574">
    <w:name w:val="ListLabel 574"/>
    <w:qFormat/>
    <w:rPr>
      <w:rFonts w:ascii="Times New Roman" w:hAnsi="Times New Roman" w:cs="Wingdings"/>
    </w:rPr>
  </w:style>
  <w:style w:type="character" w:customStyle="1" w:styleId="ListLabel573">
    <w:name w:val="ListLabel 573"/>
    <w:qFormat/>
    <w:rPr>
      <w:rFonts w:cs="Wingdings"/>
    </w:rPr>
  </w:style>
  <w:style w:type="character" w:customStyle="1" w:styleId="ListLabel572">
    <w:name w:val="ListLabel 572"/>
    <w:qFormat/>
    <w:rPr>
      <w:rFonts w:cs="Courier New"/>
    </w:rPr>
  </w:style>
  <w:style w:type="character" w:customStyle="1" w:styleId="ListLabel571">
    <w:name w:val="ListLabel 571"/>
    <w:qFormat/>
    <w:rPr>
      <w:rFonts w:cs="Symbol"/>
    </w:rPr>
  </w:style>
  <w:style w:type="character" w:customStyle="1" w:styleId="ListLabel570">
    <w:name w:val="ListLabel 570"/>
    <w:qFormat/>
    <w:rPr>
      <w:rFonts w:cs="Wingdings"/>
    </w:rPr>
  </w:style>
  <w:style w:type="character" w:customStyle="1" w:styleId="ListLabel569">
    <w:name w:val="ListLabel 569"/>
    <w:qFormat/>
    <w:rPr>
      <w:rFonts w:cs="Courier New"/>
    </w:rPr>
  </w:style>
  <w:style w:type="character" w:customStyle="1" w:styleId="ListLabel568">
    <w:name w:val="ListLabel 568"/>
    <w:qFormat/>
    <w:rPr>
      <w:rFonts w:cs="Symbol"/>
    </w:rPr>
  </w:style>
  <w:style w:type="character" w:customStyle="1" w:styleId="ListLabel567">
    <w:name w:val="ListLabel 567"/>
    <w:qFormat/>
    <w:rPr>
      <w:rFonts w:cs="Wingdings"/>
    </w:rPr>
  </w:style>
  <w:style w:type="character" w:customStyle="1" w:styleId="ListLabel566">
    <w:name w:val="ListLabel 566"/>
    <w:qFormat/>
    <w:rPr>
      <w:rFonts w:cs="Courier New"/>
    </w:rPr>
  </w:style>
  <w:style w:type="character" w:customStyle="1" w:styleId="ListLabel565">
    <w:name w:val="ListLabel 565"/>
    <w:qFormat/>
    <w:rPr>
      <w:rFonts w:ascii="Times New Roman" w:hAnsi="Times New Roman" w:cs="Times New Roman"/>
      <w:sz w:val="22"/>
    </w:rPr>
  </w:style>
  <w:style w:type="character" w:customStyle="1" w:styleId="ListLabel564">
    <w:name w:val="ListLabel 564"/>
    <w:qFormat/>
    <w:rPr>
      <w:rFonts w:cs="Wingdings"/>
    </w:rPr>
  </w:style>
  <w:style w:type="character" w:customStyle="1" w:styleId="ListLabel563">
    <w:name w:val="ListLabel 563"/>
    <w:qFormat/>
    <w:rPr>
      <w:rFonts w:cs="Courier New"/>
    </w:rPr>
  </w:style>
  <w:style w:type="character" w:customStyle="1" w:styleId="ListLabel562">
    <w:name w:val="ListLabel 562"/>
    <w:qFormat/>
    <w:rPr>
      <w:rFonts w:cs="Symbol"/>
    </w:rPr>
  </w:style>
  <w:style w:type="character" w:customStyle="1" w:styleId="ListLabel561">
    <w:name w:val="ListLabel 561"/>
    <w:qFormat/>
    <w:rPr>
      <w:rFonts w:cs="Wingdings"/>
    </w:rPr>
  </w:style>
  <w:style w:type="character" w:customStyle="1" w:styleId="ListLabel560">
    <w:name w:val="ListLabel 560"/>
    <w:qFormat/>
    <w:rPr>
      <w:rFonts w:cs="Courier New"/>
    </w:rPr>
  </w:style>
  <w:style w:type="character" w:customStyle="1" w:styleId="ListLabel559">
    <w:name w:val="ListLabel 559"/>
    <w:qFormat/>
    <w:rPr>
      <w:rFonts w:cs="Symbol"/>
    </w:rPr>
  </w:style>
  <w:style w:type="character" w:customStyle="1" w:styleId="ListLabel558">
    <w:name w:val="ListLabel 558"/>
    <w:qFormat/>
    <w:rPr>
      <w:rFonts w:cs="Wingdings"/>
    </w:rPr>
  </w:style>
  <w:style w:type="character" w:customStyle="1" w:styleId="ListLabel557">
    <w:name w:val="ListLabel 557"/>
    <w:qFormat/>
    <w:rPr>
      <w:rFonts w:cs="Courier New"/>
    </w:rPr>
  </w:style>
  <w:style w:type="character" w:customStyle="1" w:styleId="ListLabel556">
    <w:name w:val="ListLabel 556"/>
    <w:qFormat/>
    <w:rPr>
      <w:rFonts w:ascii="Times New Roman" w:hAnsi="Times New Roman" w:cs="Times New Roman"/>
      <w:b/>
      <w:sz w:val="24"/>
    </w:rPr>
  </w:style>
  <w:style w:type="character" w:customStyle="1" w:styleId="ListLabel555">
    <w:name w:val="ListLabel 555"/>
    <w:qFormat/>
    <w:rPr>
      <w:rFonts w:ascii="Times New Roman" w:hAnsi="Times New Roman" w:cs="Symbol"/>
      <w:color w:val="00000A"/>
      <w:sz w:val="28"/>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ListLabel554">
    <w:name w:val="ListLabel 554"/>
    <w:qFormat/>
    <w:rPr>
      <w:rFonts w:cs="Courier New"/>
    </w:rPr>
  </w:style>
  <w:style w:type="character" w:customStyle="1" w:styleId="ListLabel553">
    <w:name w:val="ListLabel 553"/>
    <w:qFormat/>
    <w:rPr>
      <w:rFonts w:cs="Courier New"/>
    </w:rPr>
  </w:style>
  <w:style w:type="character" w:customStyle="1" w:styleId="ListLabel552">
    <w:name w:val="ListLabel 552"/>
    <w:qFormat/>
    <w:rPr>
      <w:rFonts w:cs="Courier New"/>
    </w:rPr>
  </w:style>
  <w:style w:type="character" w:customStyle="1" w:styleId="ListLabel551">
    <w:name w:val="ListLabel 551"/>
    <w:qFormat/>
    <w:rPr>
      <w:rFonts w:cs="Wingdings"/>
    </w:rPr>
  </w:style>
  <w:style w:type="character" w:customStyle="1" w:styleId="ListLabel550">
    <w:name w:val="ListLabel 550"/>
    <w:qFormat/>
    <w:rPr>
      <w:rFonts w:cs="Courier New"/>
    </w:rPr>
  </w:style>
  <w:style w:type="character" w:customStyle="1" w:styleId="ListLabel549">
    <w:name w:val="ListLabel 549"/>
    <w:qFormat/>
    <w:rPr>
      <w:rFonts w:cs="Symbol"/>
    </w:rPr>
  </w:style>
  <w:style w:type="character" w:customStyle="1" w:styleId="ListLabel548">
    <w:name w:val="ListLabel 548"/>
    <w:qFormat/>
    <w:rPr>
      <w:rFonts w:cs="Wingdings"/>
    </w:rPr>
  </w:style>
  <w:style w:type="character" w:customStyle="1" w:styleId="ListLabel547">
    <w:name w:val="ListLabel 547"/>
    <w:qFormat/>
    <w:rPr>
      <w:rFonts w:cs="Courier New"/>
    </w:rPr>
  </w:style>
  <w:style w:type="character" w:customStyle="1" w:styleId="ListLabel546">
    <w:name w:val="ListLabel 546"/>
    <w:qFormat/>
    <w:rPr>
      <w:rFonts w:cs="Symbol"/>
    </w:rPr>
  </w:style>
  <w:style w:type="character" w:customStyle="1" w:styleId="ListLabel545">
    <w:name w:val="ListLabel 545"/>
    <w:qFormat/>
    <w:rPr>
      <w:rFonts w:cs="Wingdings"/>
    </w:rPr>
  </w:style>
  <w:style w:type="character" w:customStyle="1" w:styleId="ListLabel544">
    <w:name w:val="ListLabel 544"/>
    <w:qFormat/>
    <w:rPr>
      <w:rFonts w:cs="Courier New"/>
    </w:rPr>
  </w:style>
  <w:style w:type="character" w:customStyle="1" w:styleId="ListLabel543">
    <w:name w:val="ListLabel 543"/>
    <w:qFormat/>
    <w:rPr>
      <w:rFonts w:ascii="Times New Roman" w:hAnsi="Times New Roman" w:cs="Times New Roman"/>
      <w:sz w:val="28"/>
    </w:rPr>
  </w:style>
  <w:style w:type="character" w:customStyle="1" w:styleId="ListLabel542">
    <w:name w:val="ListLabel 542"/>
    <w:qFormat/>
    <w:rPr>
      <w:rFonts w:cs="Wingdings"/>
    </w:rPr>
  </w:style>
  <w:style w:type="character" w:customStyle="1" w:styleId="ListLabel541">
    <w:name w:val="ListLabel 541"/>
    <w:qFormat/>
    <w:rPr>
      <w:rFonts w:cs="Courier New"/>
    </w:rPr>
  </w:style>
  <w:style w:type="character" w:customStyle="1" w:styleId="ListLabel540">
    <w:name w:val="ListLabel 540"/>
    <w:qFormat/>
    <w:rPr>
      <w:rFonts w:cs="Symbol"/>
    </w:rPr>
  </w:style>
  <w:style w:type="character" w:customStyle="1" w:styleId="ListLabel539">
    <w:name w:val="ListLabel 539"/>
    <w:qFormat/>
    <w:rPr>
      <w:rFonts w:cs="Wingdings"/>
    </w:rPr>
  </w:style>
  <w:style w:type="character" w:customStyle="1" w:styleId="ListLabel538">
    <w:name w:val="ListLabel 538"/>
    <w:qFormat/>
    <w:rPr>
      <w:rFonts w:cs="Courier New"/>
    </w:rPr>
  </w:style>
  <w:style w:type="character" w:customStyle="1" w:styleId="ListLabel537">
    <w:name w:val="ListLabel 537"/>
    <w:qFormat/>
    <w:rPr>
      <w:rFonts w:cs="Symbol"/>
    </w:rPr>
  </w:style>
  <w:style w:type="character" w:customStyle="1" w:styleId="ListLabel536">
    <w:name w:val="ListLabel 536"/>
    <w:qFormat/>
    <w:rPr>
      <w:rFonts w:cs="Wingdings"/>
    </w:rPr>
  </w:style>
  <w:style w:type="character" w:customStyle="1" w:styleId="ListLabel535">
    <w:name w:val="ListLabel 535"/>
    <w:qFormat/>
    <w:rPr>
      <w:rFonts w:cs="Courier New"/>
    </w:rPr>
  </w:style>
  <w:style w:type="character" w:customStyle="1" w:styleId="ListLabel534">
    <w:name w:val="ListLabel 534"/>
    <w:qFormat/>
    <w:rPr>
      <w:rFonts w:cs="Symbol"/>
    </w:rPr>
  </w:style>
  <w:style w:type="character" w:customStyle="1" w:styleId="ListLabel533">
    <w:name w:val="ListLabel 533"/>
    <w:qFormat/>
    <w:rPr>
      <w:rFonts w:cs="Wingdings"/>
    </w:rPr>
  </w:style>
  <w:style w:type="character" w:customStyle="1" w:styleId="ListLabel532">
    <w:name w:val="ListLabel 532"/>
    <w:qFormat/>
    <w:rPr>
      <w:rFonts w:cs="Courier New"/>
    </w:rPr>
  </w:style>
  <w:style w:type="character" w:customStyle="1" w:styleId="ListLabel531">
    <w:name w:val="ListLabel 531"/>
    <w:qFormat/>
    <w:rPr>
      <w:rFonts w:cs="Symbol"/>
    </w:rPr>
  </w:style>
  <w:style w:type="character" w:customStyle="1" w:styleId="ListLabel530">
    <w:name w:val="ListLabel 530"/>
    <w:qFormat/>
    <w:rPr>
      <w:rFonts w:cs="Wingdings"/>
    </w:rPr>
  </w:style>
  <w:style w:type="character" w:customStyle="1" w:styleId="ListLabel529">
    <w:name w:val="ListLabel 529"/>
    <w:qFormat/>
    <w:rPr>
      <w:rFonts w:cs="Courier New"/>
    </w:rPr>
  </w:style>
  <w:style w:type="character" w:customStyle="1" w:styleId="ListLabel528">
    <w:name w:val="ListLabel 528"/>
    <w:qFormat/>
    <w:rPr>
      <w:rFonts w:cs="Symbol"/>
    </w:rPr>
  </w:style>
  <w:style w:type="character" w:customStyle="1" w:styleId="ListLabel527">
    <w:name w:val="ListLabel 527"/>
    <w:qFormat/>
    <w:rPr>
      <w:rFonts w:cs="Wingdings"/>
    </w:rPr>
  </w:style>
  <w:style w:type="character" w:customStyle="1" w:styleId="ListLabel526">
    <w:name w:val="ListLabel 526"/>
    <w:qFormat/>
    <w:rPr>
      <w:rFonts w:cs="Courier New"/>
    </w:rPr>
  </w:style>
  <w:style w:type="character" w:customStyle="1" w:styleId="ListLabel525">
    <w:name w:val="ListLabel 525"/>
    <w:qFormat/>
    <w:rPr>
      <w:rFonts w:ascii="Times New Roman" w:hAnsi="Times New Roman" w:cs="Times New Roman"/>
      <w:sz w:val="22"/>
    </w:rPr>
  </w:style>
  <w:style w:type="character" w:customStyle="1" w:styleId="ListLabel524">
    <w:name w:val="ListLabel 524"/>
    <w:qFormat/>
    <w:rPr>
      <w:rFonts w:cs="Wingdings"/>
    </w:rPr>
  </w:style>
  <w:style w:type="character" w:customStyle="1" w:styleId="ListLabel523">
    <w:name w:val="ListLabel 523"/>
    <w:qFormat/>
    <w:rPr>
      <w:rFonts w:cs="Courier New"/>
    </w:rPr>
  </w:style>
  <w:style w:type="character" w:customStyle="1" w:styleId="ListLabel522">
    <w:name w:val="ListLabel 522"/>
    <w:qFormat/>
    <w:rPr>
      <w:rFonts w:cs="Symbol"/>
    </w:rPr>
  </w:style>
  <w:style w:type="character" w:customStyle="1" w:styleId="ListLabel521">
    <w:name w:val="ListLabel 521"/>
    <w:qFormat/>
    <w:rPr>
      <w:rFonts w:cs="Wingdings"/>
    </w:rPr>
  </w:style>
  <w:style w:type="character" w:customStyle="1" w:styleId="ListLabel520">
    <w:name w:val="ListLabel 520"/>
    <w:qFormat/>
    <w:rPr>
      <w:rFonts w:cs="Courier New"/>
    </w:rPr>
  </w:style>
  <w:style w:type="character" w:customStyle="1" w:styleId="ListLabel519">
    <w:name w:val="ListLabel 519"/>
    <w:qFormat/>
    <w:rPr>
      <w:rFonts w:cs="Symbol"/>
    </w:rPr>
  </w:style>
  <w:style w:type="character" w:customStyle="1" w:styleId="ListLabel518">
    <w:name w:val="ListLabel 518"/>
    <w:qFormat/>
    <w:rPr>
      <w:rFonts w:cs="Wingdings"/>
    </w:rPr>
  </w:style>
  <w:style w:type="character" w:customStyle="1" w:styleId="ListLabel517">
    <w:name w:val="ListLabel 517"/>
    <w:qFormat/>
    <w:rPr>
      <w:rFonts w:cs="Courier New"/>
    </w:rPr>
  </w:style>
  <w:style w:type="character" w:customStyle="1" w:styleId="ListLabel516">
    <w:name w:val="ListLabel 516"/>
    <w:qFormat/>
    <w:rPr>
      <w:rFonts w:ascii="Times New Roman" w:hAnsi="Times New Roman" w:cs="Times New Roman"/>
      <w:b/>
      <w:sz w:val="24"/>
    </w:rPr>
  </w:style>
  <w:style w:type="character" w:customStyle="1" w:styleId="ListLabel1474">
    <w:name w:val="ListLabel 1474"/>
    <w:qFormat/>
    <w:rPr>
      <w:rFonts w:ascii="Arial" w:hAnsi="Arial" w:cs="Symbol"/>
      <w:sz w:val="22"/>
    </w:rPr>
  </w:style>
  <w:style w:type="character" w:customStyle="1" w:styleId="ListLabel1475">
    <w:name w:val="ListLabel 1475"/>
    <w:qFormat/>
    <w:rPr>
      <w:rFonts w:ascii="Arial" w:hAnsi="Arial" w:cs="Times New Roman"/>
      <w:b/>
    </w:rPr>
  </w:style>
  <w:style w:type="character" w:customStyle="1" w:styleId="ListLabel1476">
    <w:name w:val="ListLabel 1476"/>
    <w:qFormat/>
    <w:rPr>
      <w:rFonts w:cs="Courier New"/>
    </w:rPr>
  </w:style>
  <w:style w:type="character" w:customStyle="1" w:styleId="ListLabel1477">
    <w:name w:val="ListLabel 1477"/>
    <w:qFormat/>
    <w:rPr>
      <w:rFonts w:cs="Wingdings"/>
    </w:rPr>
  </w:style>
  <w:style w:type="character" w:customStyle="1" w:styleId="ListLabel1478">
    <w:name w:val="ListLabel 1478"/>
    <w:qFormat/>
    <w:rPr>
      <w:rFonts w:cs="Symbol"/>
    </w:rPr>
  </w:style>
  <w:style w:type="character" w:customStyle="1" w:styleId="ListLabel1479">
    <w:name w:val="ListLabel 1479"/>
    <w:qFormat/>
    <w:rPr>
      <w:rFonts w:cs="Courier New"/>
    </w:rPr>
  </w:style>
  <w:style w:type="character" w:customStyle="1" w:styleId="ListLabel1480">
    <w:name w:val="ListLabel 1480"/>
    <w:qFormat/>
    <w:rPr>
      <w:rFonts w:cs="Wingdings"/>
    </w:rPr>
  </w:style>
  <w:style w:type="character" w:customStyle="1" w:styleId="ListLabel1481">
    <w:name w:val="ListLabel 1481"/>
    <w:qFormat/>
    <w:rPr>
      <w:rFonts w:cs="Symbol"/>
    </w:rPr>
  </w:style>
  <w:style w:type="character" w:customStyle="1" w:styleId="ListLabel1482">
    <w:name w:val="ListLabel 1482"/>
    <w:qFormat/>
    <w:rPr>
      <w:rFonts w:cs="Courier New"/>
    </w:rPr>
  </w:style>
  <w:style w:type="character" w:customStyle="1" w:styleId="ListLabel1483">
    <w:name w:val="ListLabel 1483"/>
    <w:qFormat/>
    <w:rPr>
      <w:rFonts w:cs="Wingdings"/>
    </w:rPr>
  </w:style>
  <w:style w:type="character" w:customStyle="1" w:styleId="ListLabel1484">
    <w:name w:val="ListLabel 1484"/>
    <w:qFormat/>
    <w:rPr>
      <w:rFonts w:ascii="Arial" w:hAnsi="Arial" w:cs="Times New Roman"/>
      <w:sz w:val="22"/>
    </w:rPr>
  </w:style>
  <w:style w:type="character" w:customStyle="1" w:styleId="ListLabel1485">
    <w:name w:val="ListLabel 1485"/>
    <w:qFormat/>
    <w:rPr>
      <w:rFonts w:cs="Courier New"/>
    </w:rPr>
  </w:style>
  <w:style w:type="character" w:customStyle="1" w:styleId="ListLabel1486">
    <w:name w:val="ListLabel 1486"/>
    <w:qFormat/>
    <w:rPr>
      <w:rFonts w:cs="Wingdings"/>
    </w:rPr>
  </w:style>
  <w:style w:type="character" w:customStyle="1" w:styleId="ListLabel1487">
    <w:name w:val="ListLabel 1487"/>
    <w:qFormat/>
    <w:rPr>
      <w:rFonts w:cs="Symbol"/>
    </w:rPr>
  </w:style>
  <w:style w:type="character" w:customStyle="1" w:styleId="ListLabel1488">
    <w:name w:val="ListLabel 1488"/>
    <w:qFormat/>
    <w:rPr>
      <w:rFonts w:cs="Courier New"/>
    </w:rPr>
  </w:style>
  <w:style w:type="character" w:customStyle="1" w:styleId="ListLabel1489">
    <w:name w:val="ListLabel 1489"/>
    <w:qFormat/>
    <w:rPr>
      <w:rFonts w:cs="Wingdings"/>
    </w:rPr>
  </w:style>
  <w:style w:type="character" w:customStyle="1" w:styleId="ListLabel1490">
    <w:name w:val="ListLabel 1490"/>
    <w:qFormat/>
    <w:rPr>
      <w:rFonts w:cs="Symbol"/>
    </w:rPr>
  </w:style>
  <w:style w:type="character" w:customStyle="1" w:styleId="ListLabel1491">
    <w:name w:val="ListLabel 1491"/>
    <w:qFormat/>
    <w:rPr>
      <w:rFonts w:cs="Courier New"/>
    </w:rPr>
  </w:style>
  <w:style w:type="character" w:customStyle="1" w:styleId="ListLabel1492">
    <w:name w:val="ListLabel 1492"/>
    <w:qFormat/>
    <w:rPr>
      <w:rFonts w:cs="Wingdings"/>
    </w:rPr>
  </w:style>
  <w:style w:type="character" w:customStyle="1" w:styleId="ListLabel1493">
    <w:name w:val="ListLabel 1493"/>
    <w:qFormat/>
    <w:rPr>
      <w:rFonts w:cs="Symbol"/>
    </w:rPr>
  </w:style>
  <w:style w:type="character" w:customStyle="1" w:styleId="ListLabel1494">
    <w:name w:val="ListLabel 1494"/>
    <w:qFormat/>
    <w:rPr>
      <w:rFonts w:cs="Courier New"/>
    </w:rPr>
  </w:style>
  <w:style w:type="character" w:customStyle="1" w:styleId="ListLabel1495">
    <w:name w:val="ListLabel 1495"/>
    <w:qFormat/>
    <w:rPr>
      <w:rFonts w:ascii="Arial" w:hAnsi="Arial" w:cs="Wingdings"/>
    </w:rPr>
  </w:style>
  <w:style w:type="character" w:customStyle="1" w:styleId="ListLabel1496">
    <w:name w:val="ListLabel 1496"/>
    <w:qFormat/>
    <w:rPr>
      <w:rFonts w:cs="Symbol"/>
    </w:rPr>
  </w:style>
  <w:style w:type="character" w:customStyle="1" w:styleId="ListLabel1497">
    <w:name w:val="ListLabel 1497"/>
    <w:qFormat/>
    <w:rPr>
      <w:rFonts w:cs="Courier New"/>
    </w:rPr>
  </w:style>
  <w:style w:type="character" w:customStyle="1" w:styleId="ListLabel1498">
    <w:name w:val="ListLabel 1498"/>
    <w:qFormat/>
    <w:rPr>
      <w:rFonts w:cs="Wingdings"/>
    </w:rPr>
  </w:style>
  <w:style w:type="character" w:customStyle="1" w:styleId="ListLabel1499">
    <w:name w:val="ListLabel 1499"/>
    <w:qFormat/>
    <w:rPr>
      <w:rFonts w:cs="Symbol"/>
    </w:rPr>
  </w:style>
  <w:style w:type="character" w:customStyle="1" w:styleId="ListLabel1500">
    <w:name w:val="ListLabel 1500"/>
    <w:qFormat/>
    <w:rPr>
      <w:rFonts w:cs="Courier New"/>
    </w:rPr>
  </w:style>
  <w:style w:type="character" w:customStyle="1" w:styleId="ListLabel1501">
    <w:name w:val="ListLabel 1501"/>
    <w:qFormat/>
    <w:rPr>
      <w:rFonts w:cs="Wingdings"/>
    </w:rPr>
  </w:style>
  <w:style w:type="character" w:customStyle="1" w:styleId="ListLabel1502">
    <w:name w:val="ListLabel 1502"/>
    <w:qFormat/>
    <w:rPr>
      <w:rFonts w:ascii="Arial" w:hAnsi="Arial" w:cs="Times New Roman"/>
      <w:sz w:val="22"/>
    </w:rPr>
  </w:style>
  <w:style w:type="character" w:customStyle="1" w:styleId="ListLabel1503">
    <w:name w:val="ListLabel 1503"/>
    <w:qFormat/>
    <w:rPr>
      <w:rFonts w:cs="Courier New"/>
    </w:rPr>
  </w:style>
  <w:style w:type="character" w:customStyle="1" w:styleId="ListLabel1504">
    <w:name w:val="ListLabel 1504"/>
    <w:qFormat/>
    <w:rPr>
      <w:rFonts w:cs="Wingdings"/>
    </w:rPr>
  </w:style>
  <w:style w:type="character" w:customStyle="1" w:styleId="ListLabel1505">
    <w:name w:val="ListLabel 1505"/>
    <w:qFormat/>
    <w:rPr>
      <w:rFonts w:cs="Symbol"/>
    </w:rPr>
  </w:style>
  <w:style w:type="character" w:customStyle="1" w:styleId="ListLabel1506">
    <w:name w:val="ListLabel 1506"/>
    <w:qFormat/>
    <w:rPr>
      <w:rFonts w:cs="Courier New"/>
    </w:rPr>
  </w:style>
  <w:style w:type="character" w:customStyle="1" w:styleId="ListLabel1507">
    <w:name w:val="ListLabel 1507"/>
    <w:qFormat/>
    <w:rPr>
      <w:rFonts w:cs="Wingdings"/>
    </w:rPr>
  </w:style>
  <w:style w:type="character" w:customStyle="1" w:styleId="ListLabel1508">
    <w:name w:val="ListLabel 1508"/>
    <w:qFormat/>
    <w:rPr>
      <w:rFonts w:cs="Symbol"/>
    </w:rPr>
  </w:style>
  <w:style w:type="character" w:customStyle="1" w:styleId="ListLabel1509">
    <w:name w:val="ListLabel 1509"/>
    <w:qFormat/>
    <w:rPr>
      <w:rFonts w:cs="Courier New"/>
    </w:rPr>
  </w:style>
  <w:style w:type="character" w:customStyle="1" w:styleId="ListLabel1510">
    <w:name w:val="ListLabel 1510"/>
    <w:qFormat/>
    <w:rPr>
      <w:rFonts w:cs="Wingdings"/>
    </w:rPr>
  </w:style>
  <w:style w:type="character" w:customStyle="1" w:styleId="ListLabel1511">
    <w:name w:val="ListLabel 1511"/>
    <w:qFormat/>
    <w:rPr>
      <w:rFonts w:ascii="Arial" w:hAnsi="Arial" w:cs="Symbol"/>
      <w:sz w:val="22"/>
    </w:rPr>
  </w:style>
  <w:style w:type="character" w:customStyle="1" w:styleId="ListLabel1512">
    <w:name w:val="ListLabel 1512"/>
    <w:qFormat/>
    <w:rPr>
      <w:rFonts w:ascii="Arial" w:hAnsi="Arial" w:cs="Times New Roman"/>
      <w:b/>
    </w:rPr>
  </w:style>
  <w:style w:type="character" w:customStyle="1" w:styleId="ListLabel1513">
    <w:name w:val="ListLabel 1513"/>
    <w:qFormat/>
    <w:rPr>
      <w:rFonts w:cs="Courier New"/>
    </w:rPr>
  </w:style>
  <w:style w:type="character" w:customStyle="1" w:styleId="ListLabel1514">
    <w:name w:val="ListLabel 1514"/>
    <w:qFormat/>
    <w:rPr>
      <w:rFonts w:cs="Wingdings"/>
    </w:rPr>
  </w:style>
  <w:style w:type="character" w:customStyle="1" w:styleId="ListLabel1515">
    <w:name w:val="ListLabel 1515"/>
    <w:qFormat/>
    <w:rPr>
      <w:rFonts w:cs="Symbol"/>
    </w:rPr>
  </w:style>
  <w:style w:type="character" w:customStyle="1" w:styleId="ListLabel1516">
    <w:name w:val="ListLabel 1516"/>
    <w:qFormat/>
    <w:rPr>
      <w:rFonts w:cs="Courier New"/>
    </w:rPr>
  </w:style>
  <w:style w:type="character" w:customStyle="1" w:styleId="ListLabel1517">
    <w:name w:val="ListLabel 1517"/>
    <w:qFormat/>
    <w:rPr>
      <w:rFonts w:cs="Wingdings"/>
    </w:rPr>
  </w:style>
  <w:style w:type="character" w:customStyle="1" w:styleId="ListLabel1518">
    <w:name w:val="ListLabel 1518"/>
    <w:qFormat/>
    <w:rPr>
      <w:rFonts w:cs="Symbol"/>
    </w:rPr>
  </w:style>
  <w:style w:type="character" w:customStyle="1" w:styleId="ListLabel1519">
    <w:name w:val="ListLabel 1519"/>
    <w:qFormat/>
    <w:rPr>
      <w:rFonts w:cs="Courier New"/>
    </w:rPr>
  </w:style>
  <w:style w:type="character" w:customStyle="1" w:styleId="ListLabel1520">
    <w:name w:val="ListLabel 1520"/>
    <w:qFormat/>
    <w:rPr>
      <w:rFonts w:cs="Wingdings"/>
    </w:rPr>
  </w:style>
  <w:style w:type="character" w:customStyle="1" w:styleId="ListLabel1521">
    <w:name w:val="ListLabel 1521"/>
    <w:qFormat/>
    <w:rPr>
      <w:rFonts w:ascii="Arial" w:hAnsi="Arial" w:cs="Times New Roman"/>
      <w:sz w:val="22"/>
    </w:rPr>
  </w:style>
  <w:style w:type="character" w:customStyle="1" w:styleId="ListLabel1522">
    <w:name w:val="ListLabel 1522"/>
    <w:qFormat/>
    <w:rPr>
      <w:rFonts w:cs="Courier New"/>
    </w:rPr>
  </w:style>
  <w:style w:type="character" w:customStyle="1" w:styleId="ListLabel1523">
    <w:name w:val="ListLabel 1523"/>
    <w:qFormat/>
    <w:rPr>
      <w:rFonts w:cs="Wingdings"/>
    </w:rPr>
  </w:style>
  <w:style w:type="character" w:customStyle="1" w:styleId="ListLabel1524">
    <w:name w:val="ListLabel 1524"/>
    <w:qFormat/>
    <w:rPr>
      <w:rFonts w:cs="Symbol"/>
    </w:rPr>
  </w:style>
  <w:style w:type="character" w:customStyle="1" w:styleId="ListLabel1525">
    <w:name w:val="ListLabel 1525"/>
    <w:qFormat/>
    <w:rPr>
      <w:rFonts w:cs="Courier New"/>
    </w:rPr>
  </w:style>
  <w:style w:type="character" w:customStyle="1" w:styleId="ListLabel1526">
    <w:name w:val="ListLabel 1526"/>
    <w:qFormat/>
    <w:rPr>
      <w:rFonts w:cs="Wingdings"/>
    </w:rPr>
  </w:style>
  <w:style w:type="character" w:customStyle="1" w:styleId="ListLabel1527">
    <w:name w:val="ListLabel 1527"/>
    <w:qFormat/>
    <w:rPr>
      <w:rFonts w:cs="Symbol"/>
    </w:rPr>
  </w:style>
  <w:style w:type="character" w:customStyle="1" w:styleId="ListLabel1528">
    <w:name w:val="ListLabel 1528"/>
    <w:qFormat/>
    <w:rPr>
      <w:rFonts w:cs="Courier New"/>
    </w:rPr>
  </w:style>
  <w:style w:type="character" w:customStyle="1" w:styleId="ListLabel1529">
    <w:name w:val="ListLabel 1529"/>
    <w:qFormat/>
    <w:rPr>
      <w:rFonts w:cs="Wingdings"/>
    </w:rPr>
  </w:style>
  <w:style w:type="character" w:customStyle="1" w:styleId="ListLabel1530">
    <w:name w:val="ListLabel 1530"/>
    <w:qFormat/>
    <w:rPr>
      <w:rFonts w:cs="Symbol"/>
    </w:rPr>
  </w:style>
  <w:style w:type="character" w:customStyle="1" w:styleId="ListLabel1531">
    <w:name w:val="ListLabel 1531"/>
    <w:qFormat/>
    <w:rPr>
      <w:rFonts w:cs="Courier New"/>
    </w:rPr>
  </w:style>
  <w:style w:type="character" w:customStyle="1" w:styleId="ListLabel1532">
    <w:name w:val="ListLabel 1532"/>
    <w:qFormat/>
    <w:rPr>
      <w:rFonts w:ascii="Arial" w:hAnsi="Arial" w:cs="Wingdings"/>
    </w:rPr>
  </w:style>
  <w:style w:type="character" w:customStyle="1" w:styleId="ListLabel1533">
    <w:name w:val="ListLabel 1533"/>
    <w:qFormat/>
    <w:rPr>
      <w:rFonts w:cs="Symbol"/>
    </w:rPr>
  </w:style>
  <w:style w:type="character" w:customStyle="1" w:styleId="ListLabel1534">
    <w:name w:val="ListLabel 1534"/>
    <w:qFormat/>
    <w:rPr>
      <w:rFonts w:cs="Courier New"/>
    </w:rPr>
  </w:style>
  <w:style w:type="character" w:customStyle="1" w:styleId="ListLabel1535">
    <w:name w:val="ListLabel 1535"/>
    <w:qFormat/>
    <w:rPr>
      <w:rFonts w:cs="Wingdings"/>
    </w:rPr>
  </w:style>
  <w:style w:type="character" w:customStyle="1" w:styleId="ListLabel1536">
    <w:name w:val="ListLabel 1536"/>
    <w:qFormat/>
    <w:rPr>
      <w:rFonts w:cs="Symbol"/>
    </w:rPr>
  </w:style>
  <w:style w:type="character" w:customStyle="1" w:styleId="ListLabel1537">
    <w:name w:val="ListLabel 1537"/>
    <w:qFormat/>
    <w:rPr>
      <w:rFonts w:cs="Courier New"/>
    </w:rPr>
  </w:style>
  <w:style w:type="character" w:customStyle="1" w:styleId="ListLabel1538">
    <w:name w:val="ListLabel 1538"/>
    <w:qFormat/>
    <w:rPr>
      <w:rFonts w:cs="Wingdings"/>
    </w:rPr>
  </w:style>
  <w:style w:type="character" w:customStyle="1" w:styleId="ListLabel1539">
    <w:name w:val="ListLabel 1539"/>
    <w:qFormat/>
    <w:rPr>
      <w:rFonts w:ascii="Arial" w:hAnsi="Arial" w:cs="Times New Roman"/>
      <w:sz w:val="22"/>
    </w:rPr>
  </w:style>
  <w:style w:type="character" w:customStyle="1" w:styleId="ListLabel1540">
    <w:name w:val="ListLabel 1540"/>
    <w:qFormat/>
    <w:rPr>
      <w:rFonts w:cs="Courier New"/>
    </w:rPr>
  </w:style>
  <w:style w:type="character" w:customStyle="1" w:styleId="ListLabel1541">
    <w:name w:val="ListLabel 1541"/>
    <w:qFormat/>
    <w:rPr>
      <w:rFonts w:cs="Wingdings"/>
    </w:rPr>
  </w:style>
  <w:style w:type="character" w:customStyle="1" w:styleId="ListLabel1542">
    <w:name w:val="ListLabel 1542"/>
    <w:qFormat/>
    <w:rPr>
      <w:rFonts w:cs="Symbol"/>
    </w:rPr>
  </w:style>
  <w:style w:type="character" w:customStyle="1" w:styleId="ListLabel1543">
    <w:name w:val="ListLabel 1543"/>
    <w:qFormat/>
    <w:rPr>
      <w:rFonts w:cs="Courier New"/>
    </w:rPr>
  </w:style>
  <w:style w:type="character" w:customStyle="1" w:styleId="ListLabel1544">
    <w:name w:val="ListLabel 1544"/>
    <w:qFormat/>
    <w:rPr>
      <w:rFonts w:cs="Wingdings"/>
    </w:rPr>
  </w:style>
  <w:style w:type="character" w:customStyle="1" w:styleId="ListLabel1545">
    <w:name w:val="ListLabel 1545"/>
    <w:qFormat/>
    <w:rPr>
      <w:rFonts w:cs="Symbol"/>
    </w:rPr>
  </w:style>
  <w:style w:type="character" w:customStyle="1" w:styleId="ListLabel1546">
    <w:name w:val="ListLabel 1546"/>
    <w:qFormat/>
    <w:rPr>
      <w:rFonts w:cs="Courier New"/>
    </w:rPr>
  </w:style>
  <w:style w:type="character" w:customStyle="1" w:styleId="ListLabel1547">
    <w:name w:val="ListLabel 1547"/>
    <w:qFormat/>
    <w:rPr>
      <w:rFonts w:cs="Wingdings"/>
    </w:rPr>
  </w:style>
  <w:style w:type="character" w:customStyle="1" w:styleId="ListLabel1548">
    <w:name w:val="ListLabel 1548"/>
    <w:qFormat/>
    <w:rPr>
      <w:rFonts w:ascii="Arial" w:hAnsi="Arial" w:cs="Symbol"/>
      <w:sz w:val="22"/>
    </w:rPr>
  </w:style>
  <w:style w:type="character" w:customStyle="1" w:styleId="ListLabel1549">
    <w:name w:val="ListLabel 1549"/>
    <w:qFormat/>
    <w:rPr>
      <w:rFonts w:ascii="Arial" w:hAnsi="Arial" w:cs="Times New Roman"/>
      <w:b/>
    </w:rPr>
  </w:style>
  <w:style w:type="character" w:customStyle="1" w:styleId="ListLabel1550">
    <w:name w:val="ListLabel 1550"/>
    <w:qFormat/>
    <w:rPr>
      <w:rFonts w:cs="Courier New"/>
    </w:rPr>
  </w:style>
  <w:style w:type="character" w:customStyle="1" w:styleId="ListLabel1551">
    <w:name w:val="ListLabel 1551"/>
    <w:qFormat/>
    <w:rPr>
      <w:rFonts w:cs="Wingdings"/>
    </w:rPr>
  </w:style>
  <w:style w:type="character" w:customStyle="1" w:styleId="ListLabel1552">
    <w:name w:val="ListLabel 1552"/>
    <w:qFormat/>
    <w:rPr>
      <w:rFonts w:cs="Symbol"/>
    </w:rPr>
  </w:style>
  <w:style w:type="character" w:customStyle="1" w:styleId="ListLabel1553">
    <w:name w:val="ListLabel 1553"/>
    <w:qFormat/>
    <w:rPr>
      <w:rFonts w:cs="Courier New"/>
    </w:rPr>
  </w:style>
  <w:style w:type="character" w:customStyle="1" w:styleId="ListLabel1554">
    <w:name w:val="ListLabel 1554"/>
    <w:qFormat/>
    <w:rPr>
      <w:rFonts w:cs="Wingdings"/>
    </w:rPr>
  </w:style>
  <w:style w:type="character" w:customStyle="1" w:styleId="ListLabel1555">
    <w:name w:val="ListLabel 1555"/>
    <w:qFormat/>
    <w:rPr>
      <w:rFonts w:cs="Symbol"/>
    </w:rPr>
  </w:style>
  <w:style w:type="character" w:customStyle="1" w:styleId="ListLabel1556">
    <w:name w:val="ListLabel 1556"/>
    <w:qFormat/>
    <w:rPr>
      <w:rFonts w:cs="Courier New"/>
    </w:rPr>
  </w:style>
  <w:style w:type="character" w:customStyle="1" w:styleId="ListLabel1557">
    <w:name w:val="ListLabel 1557"/>
    <w:qFormat/>
    <w:rPr>
      <w:rFonts w:cs="Wingdings"/>
    </w:rPr>
  </w:style>
  <w:style w:type="character" w:customStyle="1" w:styleId="ListLabel1558">
    <w:name w:val="ListLabel 1558"/>
    <w:qFormat/>
    <w:rPr>
      <w:rFonts w:ascii="Arial" w:hAnsi="Arial" w:cs="Times New Roman"/>
      <w:sz w:val="22"/>
    </w:rPr>
  </w:style>
  <w:style w:type="character" w:customStyle="1" w:styleId="ListLabel1559">
    <w:name w:val="ListLabel 1559"/>
    <w:qFormat/>
    <w:rPr>
      <w:rFonts w:cs="Courier New"/>
    </w:rPr>
  </w:style>
  <w:style w:type="character" w:customStyle="1" w:styleId="ListLabel1560">
    <w:name w:val="ListLabel 1560"/>
    <w:qFormat/>
    <w:rPr>
      <w:rFonts w:cs="Wingdings"/>
    </w:rPr>
  </w:style>
  <w:style w:type="character" w:customStyle="1" w:styleId="ListLabel1561">
    <w:name w:val="ListLabel 1561"/>
    <w:qFormat/>
    <w:rPr>
      <w:rFonts w:cs="Symbol"/>
    </w:rPr>
  </w:style>
  <w:style w:type="character" w:customStyle="1" w:styleId="ListLabel1562">
    <w:name w:val="ListLabel 1562"/>
    <w:qFormat/>
    <w:rPr>
      <w:rFonts w:cs="Courier New"/>
    </w:rPr>
  </w:style>
  <w:style w:type="character" w:customStyle="1" w:styleId="ListLabel1563">
    <w:name w:val="ListLabel 1563"/>
    <w:qFormat/>
    <w:rPr>
      <w:rFonts w:cs="Wingdings"/>
    </w:rPr>
  </w:style>
  <w:style w:type="character" w:customStyle="1" w:styleId="ListLabel1564">
    <w:name w:val="ListLabel 1564"/>
    <w:qFormat/>
    <w:rPr>
      <w:rFonts w:cs="Symbol"/>
    </w:rPr>
  </w:style>
  <w:style w:type="character" w:customStyle="1" w:styleId="ListLabel1565">
    <w:name w:val="ListLabel 1565"/>
    <w:qFormat/>
    <w:rPr>
      <w:rFonts w:cs="Courier New"/>
    </w:rPr>
  </w:style>
  <w:style w:type="character" w:customStyle="1" w:styleId="ListLabel1566">
    <w:name w:val="ListLabel 1566"/>
    <w:qFormat/>
    <w:rPr>
      <w:rFonts w:cs="Wingdings"/>
    </w:rPr>
  </w:style>
  <w:style w:type="character" w:customStyle="1" w:styleId="ListLabel1567">
    <w:name w:val="ListLabel 1567"/>
    <w:qFormat/>
    <w:rPr>
      <w:rFonts w:cs="Symbol"/>
    </w:rPr>
  </w:style>
  <w:style w:type="character" w:customStyle="1" w:styleId="ListLabel1568">
    <w:name w:val="ListLabel 1568"/>
    <w:qFormat/>
    <w:rPr>
      <w:rFonts w:cs="Courier New"/>
    </w:rPr>
  </w:style>
  <w:style w:type="character" w:customStyle="1" w:styleId="ListLabel1569">
    <w:name w:val="ListLabel 1569"/>
    <w:qFormat/>
    <w:rPr>
      <w:rFonts w:ascii="Arial" w:hAnsi="Arial" w:cs="Wingdings"/>
    </w:rPr>
  </w:style>
  <w:style w:type="character" w:customStyle="1" w:styleId="ListLabel1570">
    <w:name w:val="ListLabel 1570"/>
    <w:qFormat/>
    <w:rPr>
      <w:rFonts w:cs="Symbol"/>
    </w:rPr>
  </w:style>
  <w:style w:type="character" w:customStyle="1" w:styleId="ListLabel1571">
    <w:name w:val="ListLabel 1571"/>
    <w:qFormat/>
    <w:rPr>
      <w:rFonts w:cs="Courier New"/>
    </w:rPr>
  </w:style>
  <w:style w:type="character" w:customStyle="1" w:styleId="ListLabel1572">
    <w:name w:val="ListLabel 1572"/>
    <w:qFormat/>
    <w:rPr>
      <w:rFonts w:cs="Wingdings"/>
    </w:rPr>
  </w:style>
  <w:style w:type="character" w:customStyle="1" w:styleId="ListLabel1573">
    <w:name w:val="ListLabel 1573"/>
    <w:qFormat/>
    <w:rPr>
      <w:rFonts w:cs="Symbol"/>
    </w:rPr>
  </w:style>
  <w:style w:type="character" w:customStyle="1" w:styleId="ListLabel1574">
    <w:name w:val="ListLabel 1574"/>
    <w:qFormat/>
    <w:rPr>
      <w:rFonts w:cs="Courier New"/>
    </w:rPr>
  </w:style>
  <w:style w:type="character" w:customStyle="1" w:styleId="ListLabel1575">
    <w:name w:val="ListLabel 1575"/>
    <w:qFormat/>
    <w:rPr>
      <w:rFonts w:cs="Wingdings"/>
    </w:rPr>
  </w:style>
  <w:style w:type="character" w:customStyle="1" w:styleId="ListLabel1576">
    <w:name w:val="ListLabel 1576"/>
    <w:qFormat/>
    <w:rPr>
      <w:rFonts w:ascii="Arial" w:hAnsi="Arial" w:cs="Times New Roman"/>
      <w:sz w:val="22"/>
    </w:rPr>
  </w:style>
  <w:style w:type="character" w:customStyle="1" w:styleId="ListLabel1577">
    <w:name w:val="ListLabel 1577"/>
    <w:qFormat/>
    <w:rPr>
      <w:rFonts w:cs="Courier New"/>
    </w:rPr>
  </w:style>
  <w:style w:type="character" w:customStyle="1" w:styleId="ListLabel1578">
    <w:name w:val="ListLabel 1578"/>
    <w:qFormat/>
    <w:rPr>
      <w:rFonts w:cs="Wingdings"/>
    </w:rPr>
  </w:style>
  <w:style w:type="character" w:customStyle="1" w:styleId="ListLabel1579">
    <w:name w:val="ListLabel 1579"/>
    <w:qFormat/>
    <w:rPr>
      <w:rFonts w:cs="Symbol"/>
    </w:rPr>
  </w:style>
  <w:style w:type="character" w:customStyle="1" w:styleId="ListLabel1580">
    <w:name w:val="ListLabel 1580"/>
    <w:qFormat/>
    <w:rPr>
      <w:rFonts w:cs="Courier New"/>
    </w:rPr>
  </w:style>
  <w:style w:type="character" w:customStyle="1" w:styleId="ListLabel1581">
    <w:name w:val="ListLabel 1581"/>
    <w:qFormat/>
    <w:rPr>
      <w:rFonts w:cs="Wingdings"/>
    </w:rPr>
  </w:style>
  <w:style w:type="character" w:customStyle="1" w:styleId="ListLabel1582">
    <w:name w:val="ListLabel 1582"/>
    <w:qFormat/>
    <w:rPr>
      <w:rFonts w:cs="Symbol"/>
    </w:rPr>
  </w:style>
  <w:style w:type="character" w:customStyle="1" w:styleId="ListLabel1583">
    <w:name w:val="ListLabel 1583"/>
    <w:qFormat/>
    <w:rPr>
      <w:rFonts w:cs="Courier New"/>
    </w:rPr>
  </w:style>
  <w:style w:type="character" w:customStyle="1" w:styleId="ListLabel1584">
    <w:name w:val="ListLabel 1584"/>
    <w:qFormat/>
    <w:rPr>
      <w:rFonts w:cs="Wingdings"/>
    </w:rPr>
  </w:style>
  <w:style w:type="character" w:customStyle="1" w:styleId="ListLabel1585">
    <w:name w:val="ListLabel 1585"/>
    <w:qFormat/>
    <w:rPr>
      <w:rFonts w:ascii="Arial" w:hAnsi="Arial" w:cs="Symbol"/>
      <w:sz w:val="22"/>
    </w:rPr>
  </w:style>
  <w:style w:type="character" w:customStyle="1" w:styleId="ListLabel1586">
    <w:name w:val="ListLabel 1586"/>
    <w:qFormat/>
    <w:rPr>
      <w:rFonts w:ascii="Arial" w:hAnsi="Arial" w:cs="Times New Roman"/>
      <w:b/>
    </w:rPr>
  </w:style>
  <w:style w:type="character" w:customStyle="1" w:styleId="ListLabel1587">
    <w:name w:val="ListLabel 1587"/>
    <w:qFormat/>
    <w:rPr>
      <w:rFonts w:cs="Courier New"/>
    </w:rPr>
  </w:style>
  <w:style w:type="character" w:customStyle="1" w:styleId="ListLabel1588">
    <w:name w:val="ListLabel 1588"/>
    <w:qFormat/>
    <w:rPr>
      <w:rFonts w:cs="Wingdings"/>
    </w:rPr>
  </w:style>
  <w:style w:type="character" w:customStyle="1" w:styleId="ListLabel1589">
    <w:name w:val="ListLabel 1589"/>
    <w:qFormat/>
    <w:rPr>
      <w:rFonts w:cs="Symbol"/>
    </w:rPr>
  </w:style>
  <w:style w:type="character" w:customStyle="1" w:styleId="ListLabel1590">
    <w:name w:val="ListLabel 1590"/>
    <w:qFormat/>
    <w:rPr>
      <w:rFonts w:cs="Courier New"/>
    </w:rPr>
  </w:style>
  <w:style w:type="character" w:customStyle="1" w:styleId="ListLabel1591">
    <w:name w:val="ListLabel 1591"/>
    <w:qFormat/>
    <w:rPr>
      <w:rFonts w:cs="Wingdings"/>
    </w:rPr>
  </w:style>
  <w:style w:type="character" w:customStyle="1" w:styleId="ListLabel1592">
    <w:name w:val="ListLabel 1592"/>
    <w:qFormat/>
    <w:rPr>
      <w:rFonts w:cs="Symbol"/>
    </w:rPr>
  </w:style>
  <w:style w:type="character" w:customStyle="1" w:styleId="ListLabel1593">
    <w:name w:val="ListLabel 1593"/>
    <w:qFormat/>
    <w:rPr>
      <w:rFonts w:cs="Courier New"/>
    </w:rPr>
  </w:style>
  <w:style w:type="character" w:customStyle="1" w:styleId="ListLabel1594">
    <w:name w:val="ListLabel 1594"/>
    <w:qFormat/>
    <w:rPr>
      <w:rFonts w:cs="Wingdings"/>
    </w:rPr>
  </w:style>
  <w:style w:type="character" w:customStyle="1" w:styleId="ListLabel1595">
    <w:name w:val="ListLabel 1595"/>
    <w:qFormat/>
    <w:rPr>
      <w:rFonts w:ascii="Arial" w:hAnsi="Arial" w:cs="Times New Roman"/>
      <w:sz w:val="22"/>
    </w:rPr>
  </w:style>
  <w:style w:type="character" w:customStyle="1" w:styleId="ListLabel1596">
    <w:name w:val="ListLabel 1596"/>
    <w:qFormat/>
    <w:rPr>
      <w:rFonts w:cs="Courier New"/>
    </w:rPr>
  </w:style>
  <w:style w:type="character" w:customStyle="1" w:styleId="ListLabel1597">
    <w:name w:val="ListLabel 1597"/>
    <w:qFormat/>
    <w:rPr>
      <w:rFonts w:cs="Wingdings"/>
    </w:rPr>
  </w:style>
  <w:style w:type="character" w:customStyle="1" w:styleId="ListLabel1598">
    <w:name w:val="ListLabel 1598"/>
    <w:qFormat/>
    <w:rPr>
      <w:rFonts w:cs="Symbol"/>
    </w:rPr>
  </w:style>
  <w:style w:type="character" w:customStyle="1" w:styleId="ListLabel1599">
    <w:name w:val="ListLabel 1599"/>
    <w:qFormat/>
    <w:rPr>
      <w:rFonts w:cs="Courier New"/>
    </w:rPr>
  </w:style>
  <w:style w:type="character" w:customStyle="1" w:styleId="ListLabel1600">
    <w:name w:val="ListLabel 1600"/>
    <w:qFormat/>
    <w:rPr>
      <w:rFonts w:cs="Wingdings"/>
    </w:rPr>
  </w:style>
  <w:style w:type="character" w:customStyle="1" w:styleId="ListLabel1601">
    <w:name w:val="ListLabel 1601"/>
    <w:qFormat/>
    <w:rPr>
      <w:rFonts w:cs="Symbol"/>
    </w:rPr>
  </w:style>
  <w:style w:type="character" w:customStyle="1" w:styleId="ListLabel1602">
    <w:name w:val="ListLabel 1602"/>
    <w:qFormat/>
    <w:rPr>
      <w:rFonts w:cs="Courier New"/>
    </w:rPr>
  </w:style>
  <w:style w:type="character" w:customStyle="1" w:styleId="ListLabel1603">
    <w:name w:val="ListLabel 1603"/>
    <w:qFormat/>
    <w:rPr>
      <w:rFonts w:cs="Wingdings"/>
    </w:rPr>
  </w:style>
  <w:style w:type="character" w:customStyle="1" w:styleId="ListLabel1604">
    <w:name w:val="ListLabel 1604"/>
    <w:qFormat/>
    <w:rPr>
      <w:rFonts w:cs="Symbol"/>
    </w:rPr>
  </w:style>
  <w:style w:type="character" w:customStyle="1" w:styleId="ListLabel1605">
    <w:name w:val="ListLabel 1605"/>
    <w:qFormat/>
    <w:rPr>
      <w:rFonts w:cs="Courier New"/>
    </w:rPr>
  </w:style>
  <w:style w:type="character" w:customStyle="1" w:styleId="ListLabel1606">
    <w:name w:val="ListLabel 1606"/>
    <w:qFormat/>
    <w:rPr>
      <w:rFonts w:ascii="Arial" w:hAnsi="Arial" w:cs="Wingdings"/>
    </w:rPr>
  </w:style>
  <w:style w:type="character" w:customStyle="1" w:styleId="ListLabel1607">
    <w:name w:val="ListLabel 1607"/>
    <w:qFormat/>
    <w:rPr>
      <w:rFonts w:cs="Symbol"/>
    </w:rPr>
  </w:style>
  <w:style w:type="character" w:customStyle="1" w:styleId="ListLabel1608">
    <w:name w:val="ListLabel 1608"/>
    <w:qFormat/>
    <w:rPr>
      <w:rFonts w:cs="Courier New"/>
    </w:rPr>
  </w:style>
  <w:style w:type="character" w:customStyle="1" w:styleId="ListLabel1609">
    <w:name w:val="ListLabel 1609"/>
    <w:qFormat/>
    <w:rPr>
      <w:rFonts w:cs="Wingdings"/>
    </w:rPr>
  </w:style>
  <w:style w:type="character" w:customStyle="1" w:styleId="ListLabel1610">
    <w:name w:val="ListLabel 1610"/>
    <w:qFormat/>
    <w:rPr>
      <w:rFonts w:cs="Symbol"/>
    </w:rPr>
  </w:style>
  <w:style w:type="character" w:customStyle="1" w:styleId="ListLabel1611">
    <w:name w:val="ListLabel 1611"/>
    <w:qFormat/>
    <w:rPr>
      <w:rFonts w:cs="Courier New"/>
    </w:rPr>
  </w:style>
  <w:style w:type="character" w:customStyle="1" w:styleId="ListLabel1612">
    <w:name w:val="ListLabel 1612"/>
    <w:qFormat/>
    <w:rPr>
      <w:rFonts w:cs="Wingdings"/>
    </w:rPr>
  </w:style>
  <w:style w:type="character" w:customStyle="1" w:styleId="ListLabel1613">
    <w:name w:val="ListLabel 1613"/>
    <w:qFormat/>
    <w:rPr>
      <w:rFonts w:ascii="Arial" w:hAnsi="Arial" w:cs="Times New Roman"/>
      <w:sz w:val="22"/>
    </w:rPr>
  </w:style>
  <w:style w:type="character" w:customStyle="1" w:styleId="ListLabel1614">
    <w:name w:val="ListLabel 1614"/>
    <w:qFormat/>
    <w:rPr>
      <w:rFonts w:cs="Courier New"/>
    </w:rPr>
  </w:style>
  <w:style w:type="character" w:customStyle="1" w:styleId="ListLabel1615">
    <w:name w:val="ListLabel 1615"/>
    <w:qFormat/>
    <w:rPr>
      <w:rFonts w:cs="Wingdings"/>
    </w:rPr>
  </w:style>
  <w:style w:type="character" w:customStyle="1" w:styleId="ListLabel1616">
    <w:name w:val="ListLabel 1616"/>
    <w:qFormat/>
    <w:rPr>
      <w:rFonts w:cs="Symbol"/>
    </w:rPr>
  </w:style>
  <w:style w:type="character" w:customStyle="1" w:styleId="ListLabel1617">
    <w:name w:val="ListLabel 1617"/>
    <w:qFormat/>
    <w:rPr>
      <w:rFonts w:cs="Courier New"/>
    </w:rPr>
  </w:style>
  <w:style w:type="character" w:customStyle="1" w:styleId="ListLabel1618">
    <w:name w:val="ListLabel 1618"/>
    <w:qFormat/>
    <w:rPr>
      <w:rFonts w:cs="Wingdings"/>
    </w:rPr>
  </w:style>
  <w:style w:type="character" w:customStyle="1" w:styleId="ListLabel1619">
    <w:name w:val="ListLabel 1619"/>
    <w:qFormat/>
    <w:rPr>
      <w:rFonts w:cs="Symbol"/>
    </w:rPr>
  </w:style>
  <w:style w:type="character" w:customStyle="1" w:styleId="ListLabel1620">
    <w:name w:val="ListLabel 1620"/>
    <w:qFormat/>
    <w:rPr>
      <w:rFonts w:cs="Courier New"/>
    </w:rPr>
  </w:style>
  <w:style w:type="character" w:customStyle="1" w:styleId="ListLabel1621">
    <w:name w:val="ListLabel 1621"/>
    <w:qFormat/>
    <w:rPr>
      <w:rFonts w:cs="Wingdings"/>
    </w:rPr>
  </w:style>
  <w:style w:type="character" w:customStyle="1" w:styleId="ListLabel1622">
    <w:name w:val="ListLabel 1622"/>
    <w:qFormat/>
    <w:rPr>
      <w:rFonts w:ascii="Arial" w:hAnsi="Arial" w:cs="Symbol"/>
      <w:sz w:val="22"/>
    </w:rPr>
  </w:style>
  <w:style w:type="character" w:customStyle="1" w:styleId="ListLabel1623">
    <w:name w:val="ListLabel 1623"/>
    <w:qFormat/>
    <w:rPr>
      <w:rFonts w:ascii="Arial" w:hAnsi="Arial" w:cs="Times New Roman"/>
      <w:b/>
    </w:rPr>
  </w:style>
  <w:style w:type="character" w:customStyle="1" w:styleId="ListLabel1624">
    <w:name w:val="ListLabel 1624"/>
    <w:qFormat/>
    <w:rPr>
      <w:rFonts w:cs="Courier New"/>
    </w:rPr>
  </w:style>
  <w:style w:type="character" w:customStyle="1" w:styleId="ListLabel1625">
    <w:name w:val="ListLabel 1625"/>
    <w:qFormat/>
    <w:rPr>
      <w:rFonts w:cs="Wingdings"/>
    </w:rPr>
  </w:style>
  <w:style w:type="character" w:customStyle="1" w:styleId="ListLabel1626">
    <w:name w:val="ListLabel 1626"/>
    <w:qFormat/>
    <w:rPr>
      <w:rFonts w:cs="Symbol"/>
    </w:rPr>
  </w:style>
  <w:style w:type="character" w:customStyle="1" w:styleId="ListLabel1627">
    <w:name w:val="ListLabel 1627"/>
    <w:qFormat/>
    <w:rPr>
      <w:rFonts w:cs="Courier New"/>
    </w:rPr>
  </w:style>
  <w:style w:type="character" w:customStyle="1" w:styleId="ListLabel1628">
    <w:name w:val="ListLabel 1628"/>
    <w:qFormat/>
    <w:rPr>
      <w:rFonts w:cs="Wingdings"/>
    </w:rPr>
  </w:style>
  <w:style w:type="character" w:customStyle="1" w:styleId="ListLabel1629">
    <w:name w:val="ListLabel 1629"/>
    <w:qFormat/>
    <w:rPr>
      <w:rFonts w:cs="Symbol"/>
    </w:rPr>
  </w:style>
  <w:style w:type="character" w:customStyle="1" w:styleId="ListLabel1630">
    <w:name w:val="ListLabel 1630"/>
    <w:qFormat/>
    <w:rPr>
      <w:rFonts w:cs="Courier New"/>
    </w:rPr>
  </w:style>
  <w:style w:type="character" w:customStyle="1" w:styleId="ListLabel1631">
    <w:name w:val="ListLabel 1631"/>
    <w:qFormat/>
    <w:rPr>
      <w:rFonts w:cs="Wingdings"/>
    </w:rPr>
  </w:style>
  <w:style w:type="character" w:customStyle="1" w:styleId="ListLabel1632">
    <w:name w:val="ListLabel 1632"/>
    <w:qFormat/>
    <w:rPr>
      <w:rFonts w:ascii="Arial" w:hAnsi="Arial" w:cs="Times New Roman"/>
      <w:sz w:val="22"/>
    </w:rPr>
  </w:style>
  <w:style w:type="character" w:customStyle="1" w:styleId="ListLabel1633">
    <w:name w:val="ListLabel 1633"/>
    <w:qFormat/>
    <w:rPr>
      <w:rFonts w:cs="Courier New"/>
    </w:rPr>
  </w:style>
  <w:style w:type="character" w:customStyle="1" w:styleId="ListLabel1634">
    <w:name w:val="ListLabel 1634"/>
    <w:qFormat/>
    <w:rPr>
      <w:rFonts w:cs="Wingdings"/>
    </w:rPr>
  </w:style>
  <w:style w:type="character" w:customStyle="1" w:styleId="ListLabel1635">
    <w:name w:val="ListLabel 1635"/>
    <w:qFormat/>
    <w:rPr>
      <w:rFonts w:cs="Symbol"/>
    </w:rPr>
  </w:style>
  <w:style w:type="character" w:customStyle="1" w:styleId="ListLabel1636">
    <w:name w:val="ListLabel 1636"/>
    <w:qFormat/>
    <w:rPr>
      <w:rFonts w:cs="Courier New"/>
    </w:rPr>
  </w:style>
  <w:style w:type="character" w:customStyle="1" w:styleId="ListLabel1637">
    <w:name w:val="ListLabel 1637"/>
    <w:qFormat/>
    <w:rPr>
      <w:rFonts w:cs="Wingdings"/>
    </w:rPr>
  </w:style>
  <w:style w:type="character" w:customStyle="1" w:styleId="ListLabel1638">
    <w:name w:val="ListLabel 1638"/>
    <w:qFormat/>
    <w:rPr>
      <w:rFonts w:cs="Symbol"/>
    </w:rPr>
  </w:style>
  <w:style w:type="character" w:customStyle="1" w:styleId="ListLabel1639">
    <w:name w:val="ListLabel 1639"/>
    <w:qFormat/>
    <w:rPr>
      <w:rFonts w:cs="Courier New"/>
    </w:rPr>
  </w:style>
  <w:style w:type="character" w:customStyle="1" w:styleId="ListLabel1640">
    <w:name w:val="ListLabel 1640"/>
    <w:qFormat/>
    <w:rPr>
      <w:rFonts w:cs="Wingdings"/>
    </w:rPr>
  </w:style>
  <w:style w:type="character" w:customStyle="1" w:styleId="ListLabel1641">
    <w:name w:val="ListLabel 1641"/>
    <w:qFormat/>
    <w:rPr>
      <w:rFonts w:cs="Symbol"/>
    </w:rPr>
  </w:style>
  <w:style w:type="character" w:customStyle="1" w:styleId="ListLabel1642">
    <w:name w:val="ListLabel 1642"/>
    <w:qFormat/>
    <w:rPr>
      <w:rFonts w:cs="Courier New"/>
    </w:rPr>
  </w:style>
  <w:style w:type="character" w:customStyle="1" w:styleId="ListLabel1643">
    <w:name w:val="ListLabel 1643"/>
    <w:qFormat/>
    <w:rPr>
      <w:rFonts w:ascii="Arial" w:hAnsi="Arial" w:cs="Wingdings"/>
    </w:rPr>
  </w:style>
  <w:style w:type="character" w:customStyle="1" w:styleId="ListLabel1644">
    <w:name w:val="ListLabel 1644"/>
    <w:qFormat/>
    <w:rPr>
      <w:rFonts w:cs="Symbol"/>
    </w:rPr>
  </w:style>
  <w:style w:type="character" w:customStyle="1" w:styleId="ListLabel1645">
    <w:name w:val="ListLabel 1645"/>
    <w:qFormat/>
    <w:rPr>
      <w:rFonts w:cs="Courier New"/>
    </w:rPr>
  </w:style>
  <w:style w:type="character" w:customStyle="1" w:styleId="ListLabel1646">
    <w:name w:val="ListLabel 1646"/>
    <w:qFormat/>
    <w:rPr>
      <w:rFonts w:cs="Wingdings"/>
    </w:rPr>
  </w:style>
  <w:style w:type="character" w:customStyle="1" w:styleId="ListLabel1647">
    <w:name w:val="ListLabel 1647"/>
    <w:qFormat/>
    <w:rPr>
      <w:rFonts w:cs="Symbol"/>
    </w:rPr>
  </w:style>
  <w:style w:type="character" w:customStyle="1" w:styleId="ListLabel1648">
    <w:name w:val="ListLabel 1648"/>
    <w:qFormat/>
    <w:rPr>
      <w:rFonts w:cs="Courier New"/>
    </w:rPr>
  </w:style>
  <w:style w:type="character" w:customStyle="1" w:styleId="ListLabel1649">
    <w:name w:val="ListLabel 1649"/>
    <w:qFormat/>
    <w:rPr>
      <w:rFonts w:cs="Wingdings"/>
    </w:rPr>
  </w:style>
  <w:style w:type="character" w:customStyle="1" w:styleId="ListLabel1650">
    <w:name w:val="ListLabel 1650"/>
    <w:qFormat/>
    <w:rPr>
      <w:rFonts w:ascii="Arial" w:hAnsi="Arial" w:cs="Times New Roman"/>
      <w:sz w:val="22"/>
    </w:rPr>
  </w:style>
  <w:style w:type="character" w:customStyle="1" w:styleId="ListLabel1651">
    <w:name w:val="ListLabel 1651"/>
    <w:qFormat/>
    <w:rPr>
      <w:rFonts w:cs="Courier New"/>
    </w:rPr>
  </w:style>
  <w:style w:type="character" w:customStyle="1" w:styleId="ListLabel1652">
    <w:name w:val="ListLabel 1652"/>
    <w:qFormat/>
    <w:rPr>
      <w:rFonts w:cs="Wingdings"/>
    </w:rPr>
  </w:style>
  <w:style w:type="character" w:customStyle="1" w:styleId="ListLabel1653">
    <w:name w:val="ListLabel 1653"/>
    <w:qFormat/>
    <w:rPr>
      <w:rFonts w:cs="Symbol"/>
    </w:rPr>
  </w:style>
  <w:style w:type="character" w:customStyle="1" w:styleId="ListLabel1654">
    <w:name w:val="ListLabel 1654"/>
    <w:qFormat/>
    <w:rPr>
      <w:rFonts w:cs="Courier New"/>
    </w:rPr>
  </w:style>
  <w:style w:type="character" w:customStyle="1" w:styleId="ListLabel1655">
    <w:name w:val="ListLabel 1655"/>
    <w:qFormat/>
    <w:rPr>
      <w:rFonts w:cs="Wingdings"/>
    </w:rPr>
  </w:style>
  <w:style w:type="character" w:customStyle="1" w:styleId="ListLabel1656">
    <w:name w:val="ListLabel 1656"/>
    <w:qFormat/>
    <w:rPr>
      <w:rFonts w:cs="Symbol"/>
    </w:rPr>
  </w:style>
  <w:style w:type="character" w:customStyle="1" w:styleId="ListLabel1657">
    <w:name w:val="ListLabel 1657"/>
    <w:qFormat/>
    <w:rPr>
      <w:rFonts w:cs="Courier New"/>
    </w:rPr>
  </w:style>
  <w:style w:type="character" w:customStyle="1" w:styleId="ListLabel1658">
    <w:name w:val="ListLabel 1658"/>
    <w:qFormat/>
    <w:rPr>
      <w:rFonts w:cs="Wingdings"/>
    </w:rPr>
  </w:style>
  <w:style w:type="character" w:customStyle="1" w:styleId="ListLabel1659">
    <w:name w:val="ListLabel 1659"/>
    <w:qFormat/>
    <w:rPr>
      <w:rFonts w:ascii="Arial" w:hAnsi="Arial" w:cs="Symbol"/>
      <w:sz w:val="22"/>
    </w:rPr>
  </w:style>
  <w:style w:type="character" w:customStyle="1" w:styleId="ListLabel1660">
    <w:name w:val="ListLabel 1660"/>
    <w:qFormat/>
    <w:rPr>
      <w:rFonts w:ascii="Arial" w:hAnsi="Arial" w:cs="Times New Roman"/>
      <w:b/>
    </w:rPr>
  </w:style>
  <w:style w:type="character" w:customStyle="1" w:styleId="ListLabel1661">
    <w:name w:val="ListLabel 1661"/>
    <w:qFormat/>
    <w:rPr>
      <w:rFonts w:cs="Courier New"/>
    </w:rPr>
  </w:style>
  <w:style w:type="character" w:customStyle="1" w:styleId="ListLabel1662">
    <w:name w:val="ListLabel 1662"/>
    <w:qFormat/>
    <w:rPr>
      <w:rFonts w:cs="Wingdings"/>
    </w:rPr>
  </w:style>
  <w:style w:type="character" w:customStyle="1" w:styleId="ListLabel1663">
    <w:name w:val="ListLabel 1663"/>
    <w:qFormat/>
    <w:rPr>
      <w:rFonts w:cs="Symbol"/>
    </w:rPr>
  </w:style>
  <w:style w:type="character" w:customStyle="1" w:styleId="ListLabel1664">
    <w:name w:val="ListLabel 1664"/>
    <w:qFormat/>
    <w:rPr>
      <w:rFonts w:cs="Courier New"/>
    </w:rPr>
  </w:style>
  <w:style w:type="character" w:customStyle="1" w:styleId="ListLabel1665">
    <w:name w:val="ListLabel 1665"/>
    <w:qFormat/>
    <w:rPr>
      <w:rFonts w:cs="Wingdings"/>
    </w:rPr>
  </w:style>
  <w:style w:type="character" w:customStyle="1" w:styleId="ListLabel1666">
    <w:name w:val="ListLabel 1666"/>
    <w:qFormat/>
    <w:rPr>
      <w:rFonts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ascii="Arial" w:hAnsi="Arial" w:cs="Times New Roman"/>
      <w:sz w:val="22"/>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rFonts w:cs="Symbol"/>
    </w:rPr>
  </w:style>
  <w:style w:type="character" w:customStyle="1" w:styleId="ListLabel1676">
    <w:name w:val="ListLabel 1676"/>
    <w:qFormat/>
    <w:rPr>
      <w:rFonts w:cs="Courier New"/>
    </w:rPr>
  </w:style>
  <w:style w:type="character" w:customStyle="1" w:styleId="ListLabel1677">
    <w:name w:val="ListLabel 1677"/>
    <w:qFormat/>
    <w:rPr>
      <w:rFonts w:cs="Wingdings"/>
    </w:rPr>
  </w:style>
  <w:style w:type="character" w:customStyle="1" w:styleId="ListLabel1678">
    <w:name w:val="ListLabel 1678"/>
    <w:qFormat/>
    <w:rPr>
      <w:rFonts w:cs="Symbol"/>
    </w:rPr>
  </w:style>
  <w:style w:type="character" w:customStyle="1" w:styleId="ListLabel1679">
    <w:name w:val="ListLabel 1679"/>
    <w:qFormat/>
    <w:rPr>
      <w:rFonts w:cs="Courier New"/>
    </w:rPr>
  </w:style>
  <w:style w:type="character" w:customStyle="1" w:styleId="ListLabel1680">
    <w:name w:val="ListLabel 1680"/>
    <w:qFormat/>
    <w:rPr>
      <w:rFonts w:ascii="Arial" w:hAnsi="Arial" w:cs="Wingdings"/>
    </w:rPr>
  </w:style>
  <w:style w:type="character" w:customStyle="1" w:styleId="ListLabel1681">
    <w:name w:val="ListLabel 1681"/>
    <w:qFormat/>
    <w:rPr>
      <w:rFonts w:cs="Symbol"/>
    </w:rPr>
  </w:style>
  <w:style w:type="character" w:customStyle="1" w:styleId="ListLabel1682">
    <w:name w:val="ListLabel 1682"/>
    <w:qFormat/>
    <w:rPr>
      <w:rFonts w:cs="Courier New"/>
    </w:rPr>
  </w:style>
  <w:style w:type="character" w:customStyle="1" w:styleId="ListLabel1683">
    <w:name w:val="ListLabel 1683"/>
    <w:qFormat/>
    <w:rPr>
      <w:rFonts w:cs="Wingdings"/>
    </w:rPr>
  </w:style>
  <w:style w:type="character" w:customStyle="1" w:styleId="ListLabel1684">
    <w:name w:val="ListLabel 1684"/>
    <w:qFormat/>
    <w:rPr>
      <w:rFonts w:cs="Symbol"/>
    </w:rPr>
  </w:style>
  <w:style w:type="character" w:customStyle="1" w:styleId="ListLabel1685">
    <w:name w:val="ListLabel 1685"/>
    <w:qFormat/>
    <w:rPr>
      <w:rFonts w:cs="Courier New"/>
    </w:rPr>
  </w:style>
  <w:style w:type="character" w:customStyle="1" w:styleId="ListLabel1686">
    <w:name w:val="ListLabel 1686"/>
    <w:qFormat/>
    <w:rPr>
      <w:rFonts w:cs="Wingdings"/>
    </w:rPr>
  </w:style>
  <w:style w:type="character" w:customStyle="1" w:styleId="ListLabel1687">
    <w:name w:val="ListLabel 1687"/>
    <w:qFormat/>
    <w:rPr>
      <w:rFonts w:ascii="Arial" w:hAnsi="Arial" w:cs="Times New Roman"/>
      <w:sz w:val="22"/>
    </w:rPr>
  </w:style>
  <w:style w:type="character" w:customStyle="1" w:styleId="ListLabel1688">
    <w:name w:val="ListLabel 1688"/>
    <w:qFormat/>
    <w:rPr>
      <w:rFonts w:cs="Courier New"/>
    </w:rPr>
  </w:style>
  <w:style w:type="character" w:customStyle="1" w:styleId="ListLabel1689">
    <w:name w:val="ListLabel 1689"/>
    <w:qFormat/>
    <w:rPr>
      <w:rFonts w:cs="Wingdings"/>
    </w:rPr>
  </w:style>
  <w:style w:type="character" w:customStyle="1" w:styleId="ListLabel1690">
    <w:name w:val="ListLabel 1690"/>
    <w:qFormat/>
    <w:rPr>
      <w:rFonts w:cs="Symbol"/>
    </w:rPr>
  </w:style>
  <w:style w:type="character" w:customStyle="1" w:styleId="ListLabel1691">
    <w:name w:val="ListLabel 1691"/>
    <w:qFormat/>
    <w:rPr>
      <w:rFonts w:cs="Courier New"/>
    </w:rPr>
  </w:style>
  <w:style w:type="character" w:customStyle="1" w:styleId="ListLabel1692">
    <w:name w:val="ListLabel 1692"/>
    <w:qFormat/>
    <w:rPr>
      <w:rFonts w:cs="Wingdings"/>
    </w:rPr>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ascii="Arial" w:hAnsi="Arial" w:cs="Symbol"/>
      <w:sz w:val="22"/>
    </w:rPr>
  </w:style>
  <w:style w:type="character" w:customStyle="1" w:styleId="ListLabel1697">
    <w:name w:val="ListLabel 1697"/>
    <w:qFormat/>
    <w:rPr>
      <w:rFonts w:ascii="Arial" w:hAnsi="Arial" w:cs="Times New Roman"/>
      <w:b/>
    </w:rPr>
  </w:style>
  <w:style w:type="character" w:customStyle="1" w:styleId="ListLabel1698">
    <w:name w:val="ListLabel 1698"/>
    <w:qFormat/>
    <w:rPr>
      <w:rFonts w:cs="Courier New"/>
    </w:rPr>
  </w:style>
  <w:style w:type="character" w:customStyle="1" w:styleId="ListLabel1699">
    <w:name w:val="ListLabel 1699"/>
    <w:qFormat/>
    <w:rPr>
      <w:rFonts w:cs="Wingdings"/>
    </w:rPr>
  </w:style>
  <w:style w:type="character" w:customStyle="1" w:styleId="ListLabel1700">
    <w:name w:val="ListLabel 1700"/>
    <w:qFormat/>
    <w:rPr>
      <w:rFonts w:cs="Symbol"/>
    </w:rPr>
  </w:style>
  <w:style w:type="character" w:customStyle="1" w:styleId="ListLabel1701">
    <w:name w:val="ListLabel 1701"/>
    <w:qFormat/>
    <w:rPr>
      <w:rFonts w:cs="Courier New"/>
    </w:rPr>
  </w:style>
  <w:style w:type="character" w:customStyle="1" w:styleId="ListLabel1702">
    <w:name w:val="ListLabel 1702"/>
    <w:qFormat/>
    <w:rPr>
      <w:rFonts w:cs="Wingdings"/>
    </w:rPr>
  </w:style>
  <w:style w:type="character" w:customStyle="1" w:styleId="ListLabel1703">
    <w:name w:val="ListLabel 1703"/>
    <w:qFormat/>
    <w:rPr>
      <w:rFonts w:cs="Symbol"/>
    </w:rPr>
  </w:style>
  <w:style w:type="character" w:customStyle="1" w:styleId="ListLabel1704">
    <w:name w:val="ListLabel 1704"/>
    <w:qFormat/>
    <w:rPr>
      <w:rFonts w:cs="Courier New"/>
    </w:rPr>
  </w:style>
  <w:style w:type="character" w:customStyle="1" w:styleId="ListLabel1705">
    <w:name w:val="ListLabel 1705"/>
    <w:qFormat/>
    <w:rPr>
      <w:rFonts w:cs="Wingdings"/>
    </w:rPr>
  </w:style>
  <w:style w:type="character" w:customStyle="1" w:styleId="ListLabel1706">
    <w:name w:val="ListLabel 1706"/>
    <w:qFormat/>
    <w:rPr>
      <w:rFonts w:ascii="Arial" w:hAnsi="Arial" w:cs="Times New Roman"/>
      <w:sz w:val="22"/>
    </w:rPr>
  </w:style>
  <w:style w:type="character" w:customStyle="1" w:styleId="ListLabel1707">
    <w:name w:val="ListLabel 1707"/>
    <w:qFormat/>
    <w:rPr>
      <w:rFonts w:cs="Courier New"/>
    </w:rPr>
  </w:style>
  <w:style w:type="character" w:customStyle="1" w:styleId="ListLabel1708">
    <w:name w:val="ListLabel 1708"/>
    <w:qFormat/>
    <w:rPr>
      <w:rFonts w:cs="Wingdings"/>
    </w:rPr>
  </w:style>
  <w:style w:type="character" w:customStyle="1" w:styleId="ListLabel1709">
    <w:name w:val="ListLabel 1709"/>
    <w:qFormat/>
    <w:rPr>
      <w:rFonts w:cs="Symbol"/>
    </w:rPr>
  </w:style>
  <w:style w:type="character" w:customStyle="1" w:styleId="ListLabel1710">
    <w:name w:val="ListLabel 1710"/>
    <w:qFormat/>
    <w:rPr>
      <w:rFonts w:cs="Courier New"/>
    </w:rPr>
  </w:style>
  <w:style w:type="character" w:customStyle="1" w:styleId="ListLabel1711">
    <w:name w:val="ListLabel 1711"/>
    <w:qFormat/>
    <w:rPr>
      <w:rFonts w:cs="Wingdings"/>
    </w:rPr>
  </w:style>
  <w:style w:type="character" w:customStyle="1" w:styleId="ListLabel1712">
    <w:name w:val="ListLabel 1712"/>
    <w:qFormat/>
    <w:rPr>
      <w:rFonts w:cs="Symbol"/>
    </w:rPr>
  </w:style>
  <w:style w:type="character" w:customStyle="1" w:styleId="ListLabel1713">
    <w:name w:val="ListLabel 1713"/>
    <w:qFormat/>
    <w:rPr>
      <w:rFonts w:cs="Courier New"/>
    </w:rPr>
  </w:style>
  <w:style w:type="character" w:customStyle="1" w:styleId="ListLabel1714">
    <w:name w:val="ListLabel 1714"/>
    <w:qFormat/>
    <w:rPr>
      <w:rFonts w:cs="Wingdings"/>
    </w:rPr>
  </w:style>
  <w:style w:type="character" w:customStyle="1" w:styleId="ListLabel1715">
    <w:name w:val="ListLabel 1715"/>
    <w:qFormat/>
    <w:rPr>
      <w:rFonts w:cs="Symbol"/>
    </w:rPr>
  </w:style>
  <w:style w:type="character" w:customStyle="1" w:styleId="ListLabel1716">
    <w:name w:val="ListLabel 1716"/>
    <w:qFormat/>
    <w:rPr>
      <w:rFonts w:cs="Courier New"/>
    </w:rPr>
  </w:style>
  <w:style w:type="character" w:customStyle="1" w:styleId="ListLabel1717">
    <w:name w:val="ListLabel 1717"/>
    <w:qFormat/>
    <w:rPr>
      <w:rFonts w:ascii="Arial" w:hAnsi="Arial" w:cs="Wingdings"/>
    </w:rPr>
  </w:style>
  <w:style w:type="character" w:customStyle="1" w:styleId="ListLabel1718">
    <w:name w:val="ListLabel 1718"/>
    <w:qFormat/>
    <w:rPr>
      <w:rFonts w:cs="Symbol"/>
    </w:rPr>
  </w:style>
  <w:style w:type="character" w:customStyle="1" w:styleId="ListLabel1719">
    <w:name w:val="ListLabel 1719"/>
    <w:qFormat/>
    <w:rPr>
      <w:rFonts w:cs="Courier New"/>
    </w:rPr>
  </w:style>
  <w:style w:type="character" w:customStyle="1" w:styleId="ListLabel1720">
    <w:name w:val="ListLabel 1720"/>
    <w:qFormat/>
    <w:rPr>
      <w:rFonts w:cs="Wingdings"/>
    </w:rPr>
  </w:style>
  <w:style w:type="character" w:customStyle="1" w:styleId="ListLabel1721">
    <w:name w:val="ListLabel 1721"/>
    <w:qFormat/>
    <w:rPr>
      <w:rFonts w:cs="Symbol"/>
    </w:rPr>
  </w:style>
  <w:style w:type="character" w:customStyle="1" w:styleId="ListLabel1722">
    <w:name w:val="ListLabel 1722"/>
    <w:qFormat/>
    <w:rPr>
      <w:rFonts w:cs="Courier New"/>
    </w:rPr>
  </w:style>
  <w:style w:type="character" w:customStyle="1" w:styleId="ListLabel1723">
    <w:name w:val="ListLabel 1723"/>
    <w:qFormat/>
    <w:rPr>
      <w:rFonts w:cs="Wingdings"/>
    </w:rPr>
  </w:style>
  <w:style w:type="character" w:customStyle="1" w:styleId="ListLabel1724">
    <w:name w:val="ListLabel 1724"/>
    <w:qFormat/>
    <w:rPr>
      <w:rFonts w:ascii="Arial" w:hAnsi="Arial" w:cs="Times New Roman"/>
      <w:sz w:val="22"/>
    </w:rPr>
  </w:style>
  <w:style w:type="character" w:customStyle="1" w:styleId="ListLabel1725">
    <w:name w:val="ListLabel 1725"/>
    <w:qFormat/>
    <w:rPr>
      <w:rFonts w:cs="Courier New"/>
    </w:rPr>
  </w:style>
  <w:style w:type="character" w:customStyle="1" w:styleId="ListLabel1726">
    <w:name w:val="ListLabel 1726"/>
    <w:qFormat/>
    <w:rPr>
      <w:rFonts w:cs="Wingdings"/>
    </w:rPr>
  </w:style>
  <w:style w:type="character" w:customStyle="1" w:styleId="ListLabel1727">
    <w:name w:val="ListLabel 1727"/>
    <w:qFormat/>
    <w:rPr>
      <w:rFonts w:cs="Symbol"/>
    </w:rPr>
  </w:style>
  <w:style w:type="character" w:customStyle="1" w:styleId="ListLabel1728">
    <w:name w:val="ListLabel 1728"/>
    <w:qFormat/>
    <w:rPr>
      <w:rFonts w:cs="Courier New"/>
    </w:rPr>
  </w:style>
  <w:style w:type="character" w:customStyle="1" w:styleId="ListLabel1729">
    <w:name w:val="ListLabel 1729"/>
    <w:qFormat/>
    <w:rPr>
      <w:rFonts w:cs="Wingdings"/>
    </w:rPr>
  </w:style>
  <w:style w:type="character" w:customStyle="1" w:styleId="ListLabel1730">
    <w:name w:val="ListLabel 1730"/>
    <w:qFormat/>
    <w:rPr>
      <w:rFonts w:cs="Symbol"/>
    </w:rPr>
  </w:style>
  <w:style w:type="character" w:customStyle="1" w:styleId="ListLabel1731">
    <w:name w:val="ListLabel 1731"/>
    <w:qFormat/>
    <w:rPr>
      <w:rFonts w:cs="Courier New"/>
    </w:rPr>
  </w:style>
  <w:style w:type="character" w:customStyle="1" w:styleId="ListLabel1732">
    <w:name w:val="ListLabel 1732"/>
    <w:qFormat/>
    <w:rPr>
      <w:rFonts w:cs="Wingdings"/>
    </w:rPr>
  </w:style>
  <w:style w:type="character" w:customStyle="1" w:styleId="ListLabel1733">
    <w:name w:val="ListLabel 1733"/>
    <w:qFormat/>
    <w:rPr>
      <w:rFonts w:ascii="Arial" w:hAnsi="Arial" w:cs="Symbol"/>
      <w:sz w:val="22"/>
    </w:rPr>
  </w:style>
  <w:style w:type="character" w:customStyle="1" w:styleId="ListLabel1734">
    <w:name w:val="ListLabel 1734"/>
    <w:qFormat/>
    <w:rPr>
      <w:rFonts w:ascii="Arial" w:hAnsi="Arial" w:cs="Times New Roman"/>
      <w:b/>
    </w:rPr>
  </w:style>
  <w:style w:type="character" w:customStyle="1" w:styleId="ListLabel1735">
    <w:name w:val="ListLabel 1735"/>
    <w:qFormat/>
    <w:rPr>
      <w:rFonts w:cs="Courier New"/>
    </w:rPr>
  </w:style>
  <w:style w:type="character" w:customStyle="1" w:styleId="ListLabel1736">
    <w:name w:val="ListLabel 1736"/>
    <w:qFormat/>
    <w:rPr>
      <w:rFonts w:cs="Wingdings"/>
    </w:rPr>
  </w:style>
  <w:style w:type="character" w:customStyle="1" w:styleId="ListLabel1737">
    <w:name w:val="ListLabel 1737"/>
    <w:qFormat/>
    <w:rPr>
      <w:rFonts w:cs="Symbol"/>
    </w:rPr>
  </w:style>
  <w:style w:type="character" w:customStyle="1" w:styleId="ListLabel1738">
    <w:name w:val="ListLabel 1738"/>
    <w:qFormat/>
    <w:rPr>
      <w:rFonts w:cs="Courier New"/>
    </w:rPr>
  </w:style>
  <w:style w:type="character" w:customStyle="1" w:styleId="ListLabel1739">
    <w:name w:val="ListLabel 1739"/>
    <w:qFormat/>
    <w:rPr>
      <w:rFonts w:cs="Wingdings"/>
    </w:rPr>
  </w:style>
  <w:style w:type="character" w:customStyle="1" w:styleId="ListLabel1740">
    <w:name w:val="ListLabel 1740"/>
    <w:qFormat/>
    <w:rPr>
      <w:rFonts w:cs="Symbol"/>
    </w:rPr>
  </w:style>
  <w:style w:type="character" w:customStyle="1" w:styleId="ListLabel1741">
    <w:name w:val="ListLabel 1741"/>
    <w:qFormat/>
    <w:rPr>
      <w:rFonts w:cs="Courier New"/>
    </w:rPr>
  </w:style>
  <w:style w:type="character" w:customStyle="1" w:styleId="ListLabel1742">
    <w:name w:val="ListLabel 1742"/>
    <w:qFormat/>
    <w:rPr>
      <w:rFonts w:cs="Wingdings"/>
    </w:rPr>
  </w:style>
  <w:style w:type="character" w:customStyle="1" w:styleId="ListLabel1743">
    <w:name w:val="ListLabel 1743"/>
    <w:qFormat/>
    <w:rPr>
      <w:rFonts w:ascii="Arial" w:hAnsi="Arial" w:cs="Times New Roman"/>
      <w:sz w:val="22"/>
    </w:rPr>
  </w:style>
  <w:style w:type="character" w:customStyle="1" w:styleId="ListLabel1744">
    <w:name w:val="ListLabel 1744"/>
    <w:qFormat/>
    <w:rPr>
      <w:rFonts w:cs="Courier New"/>
    </w:rPr>
  </w:style>
  <w:style w:type="character" w:customStyle="1" w:styleId="ListLabel1745">
    <w:name w:val="ListLabel 1745"/>
    <w:qFormat/>
    <w:rPr>
      <w:rFonts w:cs="Wingdings"/>
    </w:rPr>
  </w:style>
  <w:style w:type="character" w:customStyle="1" w:styleId="ListLabel1746">
    <w:name w:val="ListLabel 1746"/>
    <w:qFormat/>
    <w:rPr>
      <w:rFonts w:cs="Symbol"/>
    </w:rPr>
  </w:style>
  <w:style w:type="character" w:customStyle="1" w:styleId="ListLabel1747">
    <w:name w:val="ListLabel 1747"/>
    <w:qFormat/>
    <w:rPr>
      <w:rFonts w:cs="Courier New"/>
    </w:rPr>
  </w:style>
  <w:style w:type="character" w:customStyle="1" w:styleId="ListLabel1748">
    <w:name w:val="ListLabel 1748"/>
    <w:qFormat/>
    <w:rPr>
      <w:rFonts w:cs="Wingdings"/>
    </w:rPr>
  </w:style>
  <w:style w:type="character" w:customStyle="1" w:styleId="ListLabel1749">
    <w:name w:val="ListLabel 1749"/>
    <w:qFormat/>
    <w:rPr>
      <w:rFonts w:cs="Symbol"/>
    </w:rPr>
  </w:style>
  <w:style w:type="character" w:customStyle="1" w:styleId="ListLabel1750">
    <w:name w:val="ListLabel 1750"/>
    <w:qFormat/>
    <w:rPr>
      <w:rFonts w:cs="Courier New"/>
    </w:rPr>
  </w:style>
  <w:style w:type="character" w:customStyle="1" w:styleId="ListLabel1751">
    <w:name w:val="ListLabel 1751"/>
    <w:qFormat/>
    <w:rPr>
      <w:rFonts w:cs="Wingdings"/>
    </w:rPr>
  </w:style>
  <w:style w:type="character" w:customStyle="1" w:styleId="ListLabel1752">
    <w:name w:val="ListLabel 1752"/>
    <w:qFormat/>
    <w:rPr>
      <w:rFonts w:cs="Symbol"/>
    </w:rPr>
  </w:style>
  <w:style w:type="character" w:customStyle="1" w:styleId="ListLabel1753">
    <w:name w:val="ListLabel 1753"/>
    <w:qFormat/>
    <w:rPr>
      <w:rFonts w:cs="Courier New"/>
    </w:rPr>
  </w:style>
  <w:style w:type="character" w:customStyle="1" w:styleId="ListLabel1754">
    <w:name w:val="ListLabel 1754"/>
    <w:qFormat/>
    <w:rPr>
      <w:rFonts w:ascii="Arial" w:hAnsi="Arial" w:cs="Wingdings"/>
    </w:rPr>
  </w:style>
  <w:style w:type="character" w:customStyle="1" w:styleId="ListLabel1755">
    <w:name w:val="ListLabel 1755"/>
    <w:qFormat/>
    <w:rPr>
      <w:rFonts w:cs="Symbol"/>
    </w:rPr>
  </w:style>
  <w:style w:type="character" w:customStyle="1" w:styleId="ListLabel1756">
    <w:name w:val="ListLabel 1756"/>
    <w:qFormat/>
    <w:rPr>
      <w:rFonts w:cs="Courier New"/>
    </w:rPr>
  </w:style>
  <w:style w:type="character" w:customStyle="1" w:styleId="ListLabel1757">
    <w:name w:val="ListLabel 1757"/>
    <w:qFormat/>
    <w:rPr>
      <w:rFonts w:cs="Wingdings"/>
    </w:rPr>
  </w:style>
  <w:style w:type="character" w:customStyle="1" w:styleId="ListLabel1758">
    <w:name w:val="ListLabel 1758"/>
    <w:qFormat/>
    <w:rPr>
      <w:rFonts w:cs="Symbol"/>
    </w:rPr>
  </w:style>
  <w:style w:type="character" w:customStyle="1" w:styleId="ListLabel1759">
    <w:name w:val="ListLabel 1759"/>
    <w:qFormat/>
    <w:rPr>
      <w:rFonts w:cs="Courier New"/>
    </w:rPr>
  </w:style>
  <w:style w:type="character" w:customStyle="1" w:styleId="ListLabel1760">
    <w:name w:val="ListLabel 1760"/>
    <w:qFormat/>
    <w:rPr>
      <w:rFonts w:cs="Wingdings"/>
    </w:rPr>
  </w:style>
  <w:style w:type="character" w:customStyle="1" w:styleId="ListLabel1761">
    <w:name w:val="ListLabel 1761"/>
    <w:qFormat/>
    <w:rPr>
      <w:rFonts w:ascii="Arial" w:hAnsi="Arial" w:cs="Times New Roman"/>
      <w:sz w:val="22"/>
    </w:rPr>
  </w:style>
  <w:style w:type="character" w:customStyle="1" w:styleId="ListLabel1762">
    <w:name w:val="ListLabel 1762"/>
    <w:qFormat/>
    <w:rPr>
      <w:rFonts w:cs="Courier New"/>
    </w:rPr>
  </w:style>
  <w:style w:type="character" w:customStyle="1" w:styleId="ListLabel1763">
    <w:name w:val="ListLabel 1763"/>
    <w:qFormat/>
    <w:rPr>
      <w:rFonts w:cs="Wingdings"/>
    </w:rPr>
  </w:style>
  <w:style w:type="character" w:customStyle="1" w:styleId="ListLabel1764">
    <w:name w:val="ListLabel 1764"/>
    <w:qFormat/>
    <w:rPr>
      <w:rFonts w:cs="Symbol"/>
    </w:rPr>
  </w:style>
  <w:style w:type="character" w:customStyle="1" w:styleId="ListLabel1765">
    <w:name w:val="ListLabel 1765"/>
    <w:qFormat/>
    <w:rPr>
      <w:rFonts w:cs="Courier New"/>
    </w:rPr>
  </w:style>
  <w:style w:type="character" w:customStyle="1" w:styleId="ListLabel1766">
    <w:name w:val="ListLabel 1766"/>
    <w:qFormat/>
    <w:rPr>
      <w:rFonts w:cs="Wingdings"/>
    </w:rPr>
  </w:style>
  <w:style w:type="character" w:customStyle="1" w:styleId="ListLabel1767">
    <w:name w:val="ListLabel 1767"/>
    <w:qFormat/>
    <w:rPr>
      <w:rFonts w:cs="Symbol"/>
    </w:rPr>
  </w:style>
  <w:style w:type="character" w:customStyle="1" w:styleId="ListLabel1768">
    <w:name w:val="ListLabel 1768"/>
    <w:qFormat/>
    <w:rPr>
      <w:rFonts w:cs="Courier New"/>
    </w:rPr>
  </w:style>
  <w:style w:type="character" w:customStyle="1" w:styleId="ListLabel1769">
    <w:name w:val="ListLabel 1769"/>
    <w:qFormat/>
    <w:rPr>
      <w:rFonts w:cs="Wingdings"/>
    </w:rPr>
  </w:style>
  <w:style w:type="character" w:customStyle="1" w:styleId="ListLabel1770">
    <w:name w:val="ListLabel 1770"/>
    <w:qFormat/>
    <w:rPr>
      <w:rFonts w:ascii="Arial" w:hAnsi="Arial" w:cs="Symbol"/>
      <w:sz w:val="22"/>
    </w:rPr>
  </w:style>
  <w:style w:type="character" w:customStyle="1" w:styleId="ListLabel1771">
    <w:name w:val="ListLabel 1771"/>
    <w:qFormat/>
    <w:rPr>
      <w:rFonts w:ascii="Arial" w:hAnsi="Arial" w:cs="Times New Roman"/>
      <w:b/>
    </w:rPr>
  </w:style>
  <w:style w:type="character" w:customStyle="1" w:styleId="ListLabel1772">
    <w:name w:val="ListLabel 1772"/>
    <w:qFormat/>
    <w:rPr>
      <w:rFonts w:cs="Courier New"/>
    </w:rPr>
  </w:style>
  <w:style w:type="character" w:customStyle="1" w:styleId="ListLabel1773">
    <w:name w:val="ListLabel 1773"/>
    <w:qFormat/>
    <w:rPr>
      <w:rFonts w:cs="Wingdings"/>
    </w:rPr>
  </w:style>
  <w:style w:type="character" w:customStyle="1" w:styleId="ListLabel1774">
    <w:name w:val="ListLabel 1774"/>
    <w:qFormat/>
    <w:rPr>
      <w:rFonts w:cs="Symbol"/>
    </w:rPr>
  </w:style>
  <w:style w:type="character" w:customStyle="1" w:styleId="ListLabel1775">
    <w:name w:val="ListLabel 1775"/>
    <w:qFormat/>
    <w:rPr>
      <w:rFonts w:cs="Courier New"/>
    </w:rPr>
  </w:style>
  <w:style w:type="character" w:customStyle="1" w:styleId="ListLabel1776">
    <w:name w:val="ListLabel 1776"/>
    <w:qFormat/>
    <w:rPr>
      <w:rFonts w:cs="Wingdings"/>
    </w:rPr>
  </w:style>
  <w:style w:type="character" w:customStyle="1" w:styleId="ListLabel1777">
    <w:name w:val="ListLabel 1777"/>
    <w:qFormat/>
    <w:rPr>
      <w:rFonts w:cs="Symbol"/>
    </w:rPr>
  </w:style>
  <w:style w:type="character" w:customStyle="1" w:styleId="ListLabel1778">
    <w:name w:val="ListLabel 1778"/>
    <w:qFormat/>
    <w:rPr>
      <w:rFonts w:cs="Courier New"/>
    </w:rPr>
  </w:style>
  <w:style w:type="character" w:customStyle="1" w:styleId="ListLabel1779">
    <w:name w:val="ListLabel 1779"/>
    <w:qFormat/>
    <w:rPr>
      <w:rFonts w:cs="Wingdings"/>
    </w:rPr>
  </w:style>
  <w:style w:type="character" w:customStyle="1" w:styleId="ListLabel1780">
    <w:name w:val="ListLabel 1780"/>
    <w:qFormat/>
    <w:rPr>
      <w:rFonts w:ascii="Arial" w:hAnsi="Arial" w:cs="Times New Roman"/>
      <w:sz w:val="22"/>
    </w:rPr>
  </w:style>
  <w:style w:type="character" w:customStyle="1" w:styleId="ListLabel1781">
    <w:name w:val="ListLabel 1781"/>
    <w:qFormat/>
    <w:rPr>
      <w:rFonts w:cs="Courier New"/>
    </w:rPr>
  </w:style>
  <w:style w:type="character" w:customStyle="1" w:styleId="ListLabel1782">
    <w:name w:val="ListLabel 1782"/>
    <w:qFormat/>
    <w:rPr>
      <w:rFonts w:cs="Wingdings"/>
    </w:rPr>
  </w:style>
  <w:style w:type="character" w:customStyle="1" w:styleId="ListLabel1783">
    <w:name w:val="ListLabel 1783"/>
    <w:qFormat/>
    <w:rPr>
      <w:rFonts w:cs="Symbol"/>
    </w:rPr>
  </w:style>
  <w:style w:type="character" w:customStyle="1" w:styleId="ListLabel1784">
    <w:name w:val="ListLabel 1784"/>
    <w:qFormat/>
    <w:rPr>
      <w:rFonts w:cs="Courier New"/>
    </w:rPr>
  </w:style>
  <w:style w:type="character" w:customStyle="1" w:styleId="ListLabel1785">
    <w:name w:val="ListLabel 1785"/>
    <w:qFormat/>
    <w:rPr>
      <w:rFonts w:cs="Wingdings"/>
    </w:rPr>
  </w:style>
  <w:style w:type="character" w:customStyle="1" w:styleId="ListLabel1786">
    <w:name w:val="ListLabel 1786"/>
    <w:qFormat/>
    <w:rPr>
      <w:rFonts w:cs="Symbol"/>
    </w:rPr>
  </w:style>
  <w:style w:type="character" w:customStyle="1" w:styleId="ListLabel1787">
    <w:name w:val="ListLabel 1787"/>
    <w:qFormat/>
    <w:rPr>
      <w:rFonts w:cs="Courier New"/>
    </w:rPr>
  </w:style>
  <w:style w:type="character" w:customStyle="1" w:styleId="ListLabel1788">
    <w:name w:val="ListLabel 1788"/>
    <w:qFormat/>
    <w:rPr>
      <w:rFonts w:cs="Wingdings"/>
    </w:rPr>
  </w:style>
  <w:style w:type="character" w:customStyle="1" w:styleId="ListLabel1789">
    <w:name w:val="ListLabel 1789"/>
    <w:qFormat/>
    <w:rPr>
      <w:rFonts w:cs="Symbol"/>
    </w:rPr>
  </w:style>
  <w:style w:type="character" w:customStyle="1" w:styleId="ListLabel1790">
    <w:name w:val="ListLabel 1790"/>
    <w:qFormat/>
    <w:rPr>
      <w:rFonts w:cs="Courier New"/>
    </w:rPr>
  </w:style>
  <w:style w:type="character" w:customStyle="1" w:styleId="ListLabel1791">
    <w:name w:val="ListLabel 1791"/>
    <w:qFormat/>
    <w:rPr>
      <w:rFonts w:ascii="Arial" w:hAnsi="Arial" w:cs="Wingdings"/>
    </w:rPr>
  </w:style>
  <w:style w:type="character" w:customStyle="1" w:styleId="ListLabel1792">
    <w:name w:val="ListLabel 1792"/>
    <w:qFormat/>
    <w:rPr>
      <w:rFonts w:cs="Symbol"/>
    </w:rPr>
  </w:style>
  <w:style w:type="character" w:customStyle="1" w:styleId="ListLabel1793">
    <w:name w:val="ListLabel 1793"/>
    <w:qFormat/>
    <w:rPr>
      <w:rFonts w:cs="Courier New"/>
    </w:rPr>
  </w:style>
  <w:style w:type="character" w:customStyle="1" w:styleId="ListLabel1794">
    <w:name w:val="ListLabel 1794"/>
    <w:qFormat/>
    <w:rPr>
      <w:rFonts w:cs="Wingdings"/>
    </w:rPr>
  </w:style>
  <w:style w:type="character" w:customStyle="1" w:styleId="ListLabel1795">
    <w:name w:val="ListLabel 1795"/>
    <w:qFormat/>
    <w:rPr>
      <w:rFonts w:cs="Symbol"/>
    </w:rPr>
  </w:style>
  <w:style w:type="character" w:customStyle="1" w:styleId="ListLabel1796">
    <w:name w:val="ListLabel 1796"/>
    <w:qFormat/>
    <w:rPr>
      <w:rFonts w:cs="Courier New"/>
    </w:rPr>
  </w:style>
  <w:style w:type="character" w:customStyle="1" w:styleId="ListLabel1797">
    <w:name w:val="ListLabel 1797"/>
    <w:qFormat/>
    <w:rPr>
      <w:rFonts w:cs="Wingdings"/>
    </w:rPr>
  </w:style>
  <w:style w:type="character" w:customStyle="1" w:styleId="ListLabel1798">
    <w:name w:val="ListLabel 1798"/>
    <w:qFormat/>
    <w:rPr>
      <w:rFonts w:ascii="Arial" w:hAnsi="Arial" w:cs="Times New Roman"/>
      <w:sz w:val="22"/>
    </w:rPr>
  </w:style>
  <w:style w:type="character" w:customStyle="1" w:styleId="ListLabel1799">
    <w:name w:val="ListLabel 1799"/>
    <w:qFormat/>
    <w:rPr>
      <w:rFonts w:cs="Courier New"/>
    </w:rPr>
  </w:style>
  <w:style w:type="character" w:customStyle="1" w:styleId="ListLabel1800">
    <w:name w:val="ListLabel 1800"/>
    <w:qFormat/>
    <w:rPr>
      <w:rFonts w:cs="Wingdings"/>
    </w:rPr>
  </w:style>
  <w:style w:type="character" w:customStyle="1" w:styleId="ListLabel1801">
    <w:name w:val="ListLabel 1801"/>
    <w:qFormat/>
    <w:rPr>
      <w:rFonts w:cs="Symbol"/>
    </w:rPr>
  </w:style>
  <w:style w:type="character" w:customStyle="1" w:styleId="ListLabel1802">
    <w:name w:val="ListLabel 1802"/>
    <w:qFormat/>
    <w:rPr>
      <w:rFonts w:cs="Courier New"/>
    </w:rPr>
  </w:style>
  <w:style w:type="character" w:customStyle="1" w:styleId="ListLabel1803">
    <w:name w:val="ListLabel 1803"/>
    <w:qFormat/>
    <w:rPr>
      <w:rFonts w:cs="Wingdings"/>
    </w:rPr>
  </w:style>
  <w:style w:type="character" w:customStyle="1" w:styleId="ListLabel1804">
    <w:name w:val="ListLabel 1804"/>
    <w:qFormat/>
    <w:rPr>
      <w:rFonts w:cs="Symbol"/>
    </w:rPr>
  </w:style>
  <w:style w:type="character" w:customStyle="1" w:styleId="ListLabel1805">
    <w:name w:val="ListLabel 1805"/>
    <w:qFormat/>
    <w:rPr>
      <w:rFonts w:cs="Courier New"/>
    </w:rPr>
  </w:style>
  <w:style w:type="character" w:customStyle="1" w:styleId="ListLabel1806">
    <w:name w:val="ListLabel 1806"/>
    <w:qFormat/>
    <w:rPr>
      <w:rFonts w:cs="Wingdings"/>
    </w:rPr>
  </w:style>
  <w:style w:type="character" w:customStyle="1" w:styleId="ListLabel1807">
    <w:name w:val="ListLabel 1807"/>
    <w:qFormat/>
    <w:rPr>
      <w:rFonts w:ascii="Arial" w:hAnsi="Arial" w:cs="Symbol"/>
      <w:sz w:val="22"/>
    </w:rPr>
  </w:style>
  <w:style w:type="character" w:customStyle="1" w:styleId="ListLabel1808">
    <w:name w:val="ListLabel 1808"/>
    <w:qFormat/>
    <w:rPr>
      <w:rFonts w:ascii="Arial" w:hAnsi="Arial" w:cs="Times New Roman"/>
      <w:b/>
    </w:rPr>
  </w:style>
  <w:style w:type="character" w:customStyle="1" w:styleId="ListLabel1809">
    <w:name w:val="ListLabel 1809"/>
    <w:qFormat/>
    <w:rPr>
      <w:rFonts w:cs="Courier New"/>
    </w:rPr>
  </w:style>
  <w:style w:type="character" w:customStyle="1" w:styleId="ListLabel1810">
    <w:name w:val="ListLabel 1810"/>
    <w:qFormat/>
    <w:rPr>
      <w:rFonts w:cs="Wingdings"/>
    </w:rPr>
  </w:style>
  <w:style w:type="character" w:customStyle="1" w:styleId="ListLabel1811">
    <w:name w:val="ListLabel 1811"/>
    <w:qFormat/>
    <w:rPr>
      <w:rFonts w:cs="Symbol"/>
    </w:rPr>
  </w:style>
  <w:style w:type="character" w:customStyle="1" w:styleId="ListLabel1812">
    <w:name w:val="ListLabel 1812"/>
    <w:qFormat/>
    <w:rPr>
      <w:rFonts w:cs="Courier New"/>
    </w:rPr>
  </w:style>
  <w:style w:type="character" w:customStyle="1" w:styleId="ListLabel1813">
    <w:name w:val="ListLabel 1813"/>
    <w:qFormat/>
    <w:rPr>
      <w:rFonts w:cs="Wingdings"/>
    </w:rPr>
  </w:style>
  <w:style w:type="character" w:customStyle="1" w:styleId="ListLabel1814">
    <w:name w:val="ListLabel 1814"/>
    <w:qFormat/>
    <w:rPr>
      <w:rFonts w:cs="Symbol"/>
    </w:rPr>
  </w:style>
  <w:style w:type="character" w:customStyle="1" w:styleId="ListLabel1815">
    <w:name w:val="ListLabel 1815"/>
    <w:qFormat/>
    <w:rPr>
      <w:rFonts w:cs="Courier New"/>
    </w:rPr>
  </w:style>
  <w:style w:type="character" w:customStyle="1" w:styleId="ListLabel1816">
    <w:name w:val="ListLabel 1816"/>
    <w:qFormat/>
    <w:rPr>
      <w:rFonts w:cs="Wingdings"/>
    </w:rPr>
  </w:style>
  <w:style w:type="character" w:customStyle="1" w:styleId="ListLabel1817">
    <w:name w:val="ListLabel 1817"/>
    <w:qFormat/>
    <w:rPr>
      <w:rFonts w:ascii="Arial" w:hAnsi="Arial" w:cs="Times New Roman"/>
      <w:sz w:val="22"/>
    </w:rPr>
  </w:style>
  <w:style w:type="character" w:customStyle="1" w:styleId="ListLabel1818">
    <w:name w:val="ListLabel 1818"/>
    <w:qFormat/>
    <w:rPr>
      <w:rFonts w:cs="Courier New"/>
    </w:rPr>
  </w:style>
  <w:style w:type="character" w:customStyle="1" w:styleId="ListLabel1819">
    <w:name w:val="ListLabel 1819"/>
    <w:qFormat/>
    <w:rPr>
      <w:rFonts w:cs="Wingdings"/>
    </w:rPr>
  </w:style>
  <w:style w:type="character" w:customStyle="1" w:styleId="ListLabel1820">
    <w:name w:val="ListLabel 1820"/>
    <w:qFormat/>
    <w:rPr>
      <w:rFonts w:cs="Symbol"/>
    </w:rPr>
  </w:style>
  <w:style w:type="character" w:customStyle="1" w:styleId="ListLabel1821">
    <w:name w:val="ListLabel 1821"/>
    <w:qFormat/>
    <w:rPr>
      <w:rFonts w:cs="Courier New"/>
    </w:rPr>
  </w:style>
  <w:style w:type="character" w:customStyle="1" w:styleId="ListLabel1822">
    <w:name w:val="ListLabel 1822"/>
    <w:qFormat/>
    <w:rPr>
      <w:rFonts w:cs="Wingdings"/>
    </w:rPr>
  </w:style>
  <w:style w:type="character" w:customStyle="1" w:styleId="ListLabel1823">
    <w:name w:val="ListLabel 1823"/>
    <w:qFormat/>
    <w:rPr>
      <w:rFonts w:cs="Symbol"/>
    </w:rPr>
  </w:style>
  <w:style w:type="character" w:customStyle="1" w:styleId="ListLabel1824">
    <w:name w:val="ListLabel 1824"/>
    <w:qFormat/>
    <w:rPr>
      <w:rFonts w:cs="Courier New"/>
    </w:rPr>
  </w:style>
  <w:style w:type="character" w:customStyle="1" w:styleId="ListLabel1825">
    <w:name w:val="ListLabel 1825"/>
    <w:qFormat/>
    <w:rPr>
      <w:rFonts w:cs="Wingdings"/>
    </w:rPr>
  </w:style>
  <w:style w:type="character" w:customStyle="1" w:styleId="ListLabel1826">
    <w:name w:val="ListLabel 1826"/>
    <w:qFormat/>
    <w:rPr>
      <w:rFonts w:cs="Symbol"/>
    </w:rPr>
  </w:style>
  <w:style w:type="character" w:customStyle="1" w:styleId="ListLabel1827">
    <w:name w:val="ListLabel 1827"/>
    <w:qFormat/>
    <w:rPr>
      <w:rFonts w:cs="Courier New"/>
    </w:rPr>
  </w:style>
  <w:style w:type="character" w:customStyle="1" w:styleId="ListLabel1828">
    <w:name w:val="ListLabel 1828"/>
    <w:qFormat/>
    <w:rPr>
      <w:rFonts w:ascii="Arial" w:hAnsi="Arial" w:cs="Wingdings"/>
    </w:rPr>
  </w:style>
  <w:style w:type="character" w:customStyle="1" w:styleId="ListLabel1829">
    <w:name w:val="ListLabel 1829"/>
    <w:qFormat/>
    <w:rPr>
      <w:rFonts w:cs="Symbol"/>
    </w:rPr>
  </w:style>
  <w:style w:type="character" w:customStyle="1" w:styleId="ListLabel1830">
    <w:name w:val="ListLabel 1830"/>
    <w:qFormat/>
    <w:rPr>
      <w:rFonts w:cs="Courier New"/>
    </w:rPr>
  </w:style>
  <w:style w:type="character" w:customStyle="1" w:styleId="ListLabel1831">
    <w:name w:val="ListLabel 1831"/>
    <w:qFormat/>
    <w:rPr>
      <w:rFonts w:cs="Wingdings"/>
    </w:rPr>
  </w:style>
  <w:style w:type="character" w:customStyle="1" w:styleId="ListLabel1832">
    <w:name w:val="ListLabel 1832"/>
    <w:qFormat/>
    <w:rPr>
      <w:rFonts w:cs="Symbol"/>
    </w:rPr>
  </w:style>
  <w:style w:type="character" w:customStyle="1" w:styleId="ListLabel1833">
    <w:name w:val="ListLabel 1833"/>
    <w:qFormat/>
    <w:rPr>
      <w:rFonts w:cs="Courier New"/>
    </w:rPr>
  </w:style>
  <w:style w:type="character" w:customStyle="1" w:styleId="ListLabel1834">
    <w:name w:val="ListLabel 1834"/>
    <w:qFormat/>
    <w:rPr>
      <w:rFonts w:cs="Wingdings"/>
    </w:rPr>
  </w:style>
  <w:style w:type="character" w:customStyle="1" w:styleId="ListLabel1835">
    <w:name w:val="ListLabel 1835"/>
    <w:qFormat/>
    <w:rPr>
      <w:rFonts w:ascii="Arial" w:hAnsi="Arial" w:cs="Times New Roman"/>
      <w:sz w:val="22"/>
    </w:rPr>
  </w:style>
  <w:style w:type="character" w:customStyle="1" w:styleId="ListLabel1836">
    <w:name w:val="ListLabel 1836"/>
    <w:qFormat/>
    <w:rPr>
      <w:rFonts w:cs="Courier New"/>
    </w:rPr>
  </w:style>
  <w:style w:type="character" w:customStyle="1" w:styleId="ListLabel1837">
    <w:name w:val="ListLabel 1837"/>
    <w:qFormat/>
    <w:rPr>
      <w:rFonts w:cs="Wingdings"/>
    </w:rPr>
  </w:style>
  <w:style w:type="character" w:customStyle="1" w:styleId="ListLabel1838">
    <w:name w:val="ListLabel 1838"/>
    <w:qFormat/>
    <w:rPr>
      <w:rFonts w:cs="Symbol"/>
    </w:rPr>
  </w:style>
  <w:style w:type="character" w:customStyle="1" w:styleId="ListLabel1839">
    <w:name w:val="ListLabel 1839"/>
    <w:qFormat/>
    <w:rPr>
      <w:rFonts w:cs="Courier New"/>
    </w:rPr>
  </w:style>
  <w:style w:type="character" w:customStyle="1" w:styleId="ListLabel1840">
    <w:name w:val="ListLabel 1840"/>
    <w:qFormat/>
    <w:rPr>
      <w:rFonts w:cs="Wingdings"/>
    </w:rPr>
  </w:style>
  <w:style w:type="character" w:customStyle="1" w:styleId="ListLabel1841">
    <w:name w:val="ListLabel 1841"/>
    <w:qFormat/>
    <w:rPr>
      <w:rFonts w:cs="Symbol"/>
    </w:rPr>
  </w:style>
  <w:style w:type="character" w:customStyle="1" w:styleId="ListLabel1842">
    <w:name w:val="ListLabel 1842"/>
    <w:qFormat/>
    <w:rPr>
      <w:rFonts w:cs="Courier New"/>
    </w:rPr>
  </w:style>
  <w:style w:type="character" w:customStyle="1" w:styleId="ListLabel1843">
    <w:name w:val="ListLabel 1843"/>
    <w:qFormat/>
    <w:rPr>
      <w:rFonts w:cs="Wingdings"/>
    </w:rPr>
  </w:style>
  <w:style w:type="character" w:styleId="Hipervnculovisitado">
    <w:name w:val="FollowedHyperlink"/>
    <w:basedOn w:val="Fuentedeprrafopredeter"/>
    <w:uiPriority w:val="99"/>
    <w:semiHidden/>
    <w:unhideWhenUsed/>
    <w:qFormat/>
    <w:rsid w:val="00376512"/>
    <w:rPr>
      <w:color w:val="954F72" w:themeColor="followedHyperlink"/>
      <w:u w:val="single"/>
    </w:rPr>
  </w:style>
  <w:style w:type="character" w:customStyle="1" w:styleId="ListLabel1844">
    <w:name w:val="ListLabel 1844"/>
    <w:qFormat/>
    <w:rPr>
      <w:rFonts w:ascii="Arial" w:hAnsi="Arial"/>
      <w:sz w:val="22"/>
    </w:rPr>
  </w:style>
  <w:style w:type="character" w:customStyle="1" w:styleId="ListLabel1845">
    <w:name w:val="ListLabel 1845"/>
    <w:qFormat/>
    <w:rPr>
      <w:rFonts w:cs="Times New Roman"/>
      <w:b/>
    </w:rPr>
  </w:style>
  <w:style w:type="character" w:customStyle="1" w:styleId="ListLabel1846">
    <w:name w:val="ListLabel 1846"/>
    <w:qFormat/>
    <w:rPr>
      <w:rFonts w:cs="Courier New"/>
    </w:rPr>
  </w:style>
  <w:style w:type="character" w:customStyle="1" w:styleId="ListLabel1847">
    <w:name w:val="ListLabel 1847"/>
    <w:qFormat/>
    <w:rPr>
      <w:rFonts w:cs="Wingdings"/>
    </w:rPr>
  </w:style>
  <w:style w:type="character" w:customStyle="1" w:styleId="ListLabel1848">
    <w:name w:val="ListLabel 1848"/>
    <w:qFormat/>
    <w:rPr>
      <w:rFonts w:cs="Symbol"/>
    </w:rPr>
  </w:style>
  <w:style w:type="character" w:customStyle="1" w:styleId="ListLabel1849">
    <w:name w:val="ListLabel 1849"/>
    <w:qFormat/>
    <w:rPr>
      <w:rFonts w:cs="Courier New"/>
    </w:rPr>
  </w:style>
  <w:style w:type="character" w:customStyle="1" w:styleId="ListLabel1850">
    <w:name w:val="ListLabel 1850"/>
    <w:qFormat/>
    <w:rPr>
      <w:rFonts w:cs="Wingdings"/>
    </w:rPr>
  </w:style>
  <w:style w:type="character" w:customStyle="1" w:styleId="ListLabel1851">
    <w:name w:val="ListLabel 1851"/>
    <w:qFormat/>
    <w:rPr>
      <w:rFonts w:cs="Symbol"/>
    </w:rPr>
  </w:style>
  <w:style w:type="character" w:customStyle="1" w:styleId="ListLabel1852">
    <w:name w:val="ListLabel 1852"/>
    <w:qFormat/>
    <w:rPr>
      <w:rFonts w:cs="Courier New"/>
    </w:rPr>
  </w:style>
  <w:style w:type="character" w:customStyle="1" w:styleId="ListLabel1853">
    <w:name w:val="ListLabel 1853"/>
    <w:qFormat/>
    <w:rPr>
      <w:rFonts w:cs="Wingdings"/>
    </w:rPr>
  </w:style>
  <w:style w:type="character" w:customStyle="1" w:styleId="ListLabel1854">
    <w:name w:val="ListLabel 1854"/>
    <w:qFormat/>
    <w:rPr>
      <w:rFonts w:cs="Times New Roman"/>
      <w:sz w:val="22"/>
    </w:rPr>
  </w:style>
  <w:style w:type="character" w:customStyle="1" w:styleId="ListLabel1855">
    <w:name w:val="ListLabel 1855"/>
    <w:qFormat/>
    <w:rPr>
      <w:rFonts w:cs="Courier New"/>
    </w:rPr>
  </w:style>
  <w:style w:type="character" w:customStyle="1" w:styleId="ListLabel1856">
    <w:name w:val="ListLabel 1856"/>
    <w:qFormat/>
    <w:rPr>
      <w:rFonts w:cs="Wingdings"/>
    </w:rPr>
  </w:style>
  <w:style w:type="character" w:customStyle="1" w:styleId="ListLabel1857">
    <w:name w:val="ListLabel 1857"/>
    <w:qFormat/>
    <w:rPr>
      <w:rFonts w:cs="Symbol"/>
    </w:rPr>
  </w:style>
  <w:style w:type="character" w:customStyle="1" w:styleId="ListLabel1858">
    <w:name w:val="ListLabel 1858"/>
    <w:qFormat/>
    <w:rPr>
      <w:rFonts w:cs="Courier New"/>
    </w:rPr>
  </w:style>
  <w:style w:type="character" w:customStyle="1" w:styleId="ListLabel1859">
    <w:name w:val="ListLabel 1859"/>
    <w:qFormat/>
    <w:rPr>
      <w:rFonts w:cs="Wingdings"/>
    </w:rPr>
  </w:style>
  <w:style w:type="character" w:customStyle="1" w:styleId="ListLabel1860">
    <w:name w:val="ListLabel 1860"/>
    <w:qFormat/>
    <w:rPr>
      <w:rFonts w:cs="Symbol"/>
    </w:rPr>
  </w:style>
  <w:style w:type="character" w:customStyle="1" w:styleId="ListLabel1861">
    <w:name w:val="ListLabel 1861"/>
    <w:qFormat/>
    <w:rPr>
      <w:rFonts w:cs="Courier New"/>
    </w:rPr>
  </w:style>
  <w:style w:type="character" w:customStyle="1" w:styleId="ListLabel1862">
    <w:name w:val="ListLabel 1862"/>
    <w:qFormat/>
    <w:rPr>
      <w:rFonts w:cs="Wingdings"/>
    </w:rPr>
  </w:style>
  <w:style w:type="character" w:customStyle="1" w:styleId="ListLabel1863">
    <w:name w:val="ListLabel 1863"/>
    <w:qFormat/>
    <w:rPr>
      <w:rFonts w:cs="Symbol"/>
    </w:rPr>
  </w:style>
  <w:style w:type="character" w:customStyle="1" w:styleId="ListLabel1864">
    <w:name w:val="ListLabel 1864"/>
    <w:qFormat/>
    <w:rPr>
      <w:rFonts w:cs="Courier New"/>
    </w:rPr>
  </w:style>
  <w:style w:type="character" w:customStyle="1" w:styleId="ListLabel1865">
    <w:name w:val="ListLabel 1865"/>
    <w:qFormat/>
    <w:rPr>
      <w:rFonts w:ascii="Arial" w:hAnsi="Arial" w:cs="Wingdings"/>
    </w:rPr>
  </w:style>
  <w:style w:type="character" w:customStyle="1" w:styleId="ListLabel1866">
    <w:name w:val="ListLabel 1866"/>
    <w:qFormat/>
    <w:rPr>
      <w:rFonts w:cs="Symbol"/>
    </w:rPr>
  </w:style>
  <w:style w:type="character" w:customStyle="1" w:styleId="ListLabel1867">
    <w:name w:val="ListLabel 1867"/>
    <w:qFormat/>
    <w:rPr>
      <w:rFonts w:cs="Courier New"/>
    </w:rPr>
  </w:style>
  <w:style w:type="character" w:customStyle="1" w:styleId="ListLabel1868">
    <w:name w:val="ListLabel 1868"/>
    <w:qFormat/>
    <w:rPr>
      <w:rFonts w:cs="Wingdings"/>
    </w:rPr>
  </w:style>
  <w:style w:type="character" w:customStyle="1" w:styleId="ListLabel1869">
    <w:name w:val="ListLabel 1869"/>
    <w:qFormat/>
    <w:rPr>
      <w:rFonts w:cs="Symbol"/>
    </w:rPr>
  </w:style>
  <w:style w:type="character" w:customStyle="1" w:styleId="ListLabel1870">
    <w:name w:val="ListLabel 1870"/>
    <w:qFormat/>
    <w:rPr>
      <w:rFonts w:cs="Courier New"/>
    </w:rPr>
  </w:style>
  <w:style w:type="character" w:customStyle="1" w:styleId="ListLabel1871">
    <w:name w:val="ListLabel 1871"/>
    <w:qFormat/>
    <w:rPr>
      <w:rFonts w:cs="Wingdings"/>
    </w:rPr>
  </w:style>
  <w:style w:type="character" w:customStyle="1" w:styleId="ListLabel1872">
    <w:name w:val="ListLabel 1872"/>
    <w:qFormat/>
    <w:rPr>
      <w:rFonts w:cs="Times New Roman"/>
      <w:sz w:val="22"/>
    </w:rPr>
  </w:style>
  <w:style w:type="character" w:customStyle="1" w:styleId="ListLabel1873">
    <w:name w:val="ListLabel 1873"/>
    <w:qFormat/>
    <w:rPr>
      <w:rFonts w:cs="Courier New"/>
    </w:rPr>
  </w:style>
  <w:style w:type="character" w:customStyle="1" w:styleId="ListLabel1874">
    <w:name w:val="ListLabel 1874"/>
    <w:qFormat/>
    <w:rPr>
      <w:rFonts w:cs="Wingdings"/>
    </w:rPr>
  </w:style>
  <w:style w:type="character" w:customStyle="1" w:styleId="ListLabel1875">
    <w:name w:val="ListLabel 1875"/>
    <w:qFormat/>
    <w:rPr>
      <w:rFonts w:cs="Symbol"/>
    </w:rPr>
  </w:style>
  <w:style w:type="character" w:customStyle="1" w:styleId="ListLabel1876">
    <w:name w:val="ListLabel 1876"/>
    <w:qFormat/>
    <w:rPr>
      <w:rFonts w:cs="Courier New"/>
    </w:rPr>
  </w:style>
  <w:style w:type="character" w:customStyle="1" w:styleId="ListLabel1877">
    <w:name w:val="ListLabel 1877"/>
    <w:qFormat/>
    <w:rPr>
      <w:rFonts w:cs="Wingdings"/>
    </w:rPr>
  </w:style>
  <w:style w:type="character" w:customStyle="1" w:styleId="ListLabel1878">
    <w:name w:val="ListLabel 1878"/>
    <w:qFormat/>
    <w:rPr>
      <w:rFonts w:cs="Symbol"/>
    </w:rPr>
  </w:style>
  <w:style w:type="character" w:customStyle="1" w:styleId="ListLabel1879">
    <w:name w:val="ListLabel 1879"/>
    <w:qFormat/>
    <w:rPr>
      <w:rFonts w:cs="Courier New"/>
    </w:rPr>
  </w:style>
  <w:style w:type="character" w:customStyle="1" w:styleId="ListLabel1880">
    <w:name w:val="ListLabel 1880"/>
    <w:qFormat/>
    <w:rPr>
      <w:rFonts w:cs="Wingdings"/>
    </w:rPr>
  </w:style>
  <w:style w:type="character" w:customStyle="1" w:styleId="ListLabel1881">
    <w:name w:val="ListLabel 1881"/>
    <w:qFormat/>
    <w:rPr>
      <w:rFonts w:cs="Courier New"/>
    </w:rPr>
  </w:style>
  <w:style w:type="character" w:customStyle="1" w:styleId="ListLabel1882">
    <w:name w:val="ListLabel 1882"/>
    <w:qFormat/>
    <w:rPr>
      <w:rFonts w:cs="Courier New"/>
    </w:rPr>
  </w:style>
  <w:style w:type="character" w:customStyle="1" w:styleId="ListLabel1883">
    <w:name w:val="ListLabel 1883"/>
    <w:qFormat/>
    <w:rPr>
      <w:rFonts w:cs="Courier New"/>
    </w:rPr>
  </w:style>
  <w:style w:type="character" w:customStyle="1" w:styleId="ListLabel1884">
    <w:name w:val="ListLabel 1884"/>
    <w:qFormat/>
    <w:rPr>
      <w:rFonts w:eastAsia="Times New Roman" w:cs="Arial"/>
    </w:rPr>
  </w:style>
  <w:style w:type="character" w:customStyle="1" w:styleId="ListLabel1885">
    <w:name w:val="ListLabel 1885"/>
    <w:qFormat/>
    <w:rPr>
      <w:rFonts w:cs="Courier New"/>
    </w:rPr>
  </w:style>
  <w:style w:type="character" w:customStyle="1" w:styleId="ListLabel1886">
    <w:name w:val="ListLabel 1886"/>
    <w:qFormat/>
    <w:rPr>
      <w:rFonts w:cs="Courier New"/>
    </w:rPr>
  </w:style>
  <w:style w:type="character" w:customStyle="1" w:styleId="ListLabel1887">
    <w:name w:val="ListLabel 1887"/>
    <w:qFormat/>
    <w:rPr>
      <w:rFonts w:cs="Courier New"/>
    </w:rPr>
  </w:style>
  <w:style w:type="character" w:customStyle="1" w:styleId="ListLabel1888">
    <w:name w:val="ListLabel 1888"/>
    <w:qFormat/>
    <w:rPr>
      <w:b/>
    </w:rPr>
  </w:style>
  <w:style w:type="character" w:customStyle="1" w:styleId="ListLabel1889">
    <w:name w:val="ListLabel 1889"/>
    <w:qFormat/>
    <w:rPr>
      <w:sz w:val="20"/>
    </w:rPr>
  </w:style>
  <w:style w:type="character" w:customStyle="1" w:styleId="ListLabel1890">
    <w:name w:val="ListLabel 1890"/>
    <w:qFormat/>
    <w:rPr>
      <w:sz w:val="20"/>
    </w:rPr>
  </w:style>
  <w:style w:type="character" w:customStyle="1" w:styleId="ListLabel1891">
    <w:name w:val="ListLabel 1891"/>
    <w:qFormat/>
    <w:rPr>
      <w:sz w:val="20"/>
    </w:rPr>
  </w:style>
  <w:style w:type="character" w:customStyle="1" w:styleId="ListLabel1892">
    <w:name w:val="ListLabel 1892"/>
    <w:qFormat/>
    <w:rPr>
      <w:sz w:val="20"/>
    </w:rPr>
  </w:style>
  <w:style w:type="character" w:customStyle="1" w:styleId="ListLabel1893">
    <w:name w:val="ListLabel 1893"/>
    <w:qFormat/>
    <w:rPr>
      <w:sz w:val="20"/>
    </w:rPr>
  </w:style>
  <w:style w:type="character" w:customStyle="1" w:styleId="ListLabel1894">
    <w:name w:val="ListLabel 1894"/>
    <w:qFormat/>
    <w:rPr>
      <w:sz w:val="20"/>
    </w:rPr>
  </w:style>
  <w:style w:type="character" w:customStyle="1" w:styleId="ListLabel1895">
    <w:name w:val="ListLabel 1895"/>
    <w:qFormat/>
    <w:rPr>
      <w:sz w:val="20"/>
    </w:rPr>
  </w:style>
  <w:style w:type="character" w:customStyle="1" w:styleId="ListLabel1896">
    <w:name w:val="ListLabel 1896"/>
    <w:qFormat/>
    <w:rPr>
      <w:sz w:val="20"/>
    </w:rPr>
  </w:style>
  <w:style w:type="character" w:customStyle="1" w:styleId="ListLabel1897">
    <w:name w:val="ListLabel 1897"/>
    <w:qFormat/>
    <w:rPr>
      <w:sz w:val="20"/>
    </w:rPr>
  </w:style>
  <w:style w:type="character" w:customStyle="1" w:styleId="ListLabel1898">
    <w:name w:val="ListLabel 1898"/>
    <w:qFormat/>
    <w:rPr>
      <w:rFonts w:cs="Courier New"/>
    </w:rPr>
  </w:style>
  <w:style w:type="character" w:customStyle="1" w:styleId="ListLabel1899">
    <w:name w:val="ListLabel 1899"/>
    <w:qFormat/>
    <w:rPr>
      <w:rFonts w:cs="Courier New"/>
    </w:rPr>
  </w:style>
  <w:style w:type="character" w:customStyle="1" w:styleId="ListLabel1900">
    <w:name w:val="ListLabel 1900"/>
    <w:qFormat/>
    <w:rPr>
      <w:rFonts w:cs="Courier New"/>
    </w:rPr>
  </w:style>
  <w:style w:type="character" w:customStyle="1" w:styleId="ListLabel1901">
    <w:name w:val="ListLabel 1901"/>
    <w:qFormat/>
    <w:rPr>
      <w:rFonts w:eastAsia="Times New Roman" w:cs="Arial"/>
    </w:rPr>
  </w:style>
  <w:style w:type="character" w:customStyle="1" w:styleId="ListLabel1902">
    <w:name w:val="ListLabel 1902"/>
    <w:qFormat/>
    <w:rPr>
      <w:rFonts w:cs="Courier New"/>
    </w:rPr>
  </w:style>
  <w:style w:type="character" w:customStyle="1" w:styleId="ListLabel1903">
    <w:name w:val="ListLabel 1903"/>
    <w:qFormat/>
    <w:rPr>
      <w:rFonts w:cs="Courier New"/>
    </w:rPr>
  </w:style>
  <w:style w:type="character" w:customStyle="1" w:styleId="ListLabel1904">
    <w:name w:val="ListLabel 1904"/>
    <w:qFormat/>
    <w:rPr>
      <w:rFonts w:cs="Courier New"/>
    </w:rPr>
  </w:style>
  <w:style w:type="character" w:customStyle="1" w:styleId="ListLabel1905">
    <w:name w:val="ListLabel 1905"/>
    <w:qFormat/>
    <w:rPr>
      <w:b/>
    </w:rPr>
  </w:style>
  <w:style w:type="character" w:customStyle="1" w:styleId="ListLabel1906">
    <w:name w:val="ListLabel 1906"/>
    <w:qFormat/>
    <w:rPr>
      <w:rFonts w:cs="Times New Roman"/>
      <w:sz w:val="22"/>
    </w:rPr>
  </w:style>
  <w:style w:type="character" w:customStyle="1" w:styleId="ListLabel1907">
    <w:name w:val="ListLabel 1907"/>
    <w:qFormat/>
    <w:rPr>
      <w:rFonts w:cs="Wingdings"/>
    </w:rPr>
  </w:style>
  <w:style w:type="character" w:customStyle="1" w:styleId="ListLabel1908">
    <w:name w:val="ListLabel 1908"/>
    <w:qFormat/>
    <w:rPr>
      <w:rFonts w:cs="Symbol"/>
    </w:rPr>
  </w:style>
  <w:style w:type="character" w:customStyle="1" w:styleId="ListLabel1909">
    <w:name w:val="ListLabel 1909"/>
    <w:qFormat/>
    <w:rPr>
      <w:rFonts w:cs="Courier New"/>
    </w:rPr>
  </w:style>
  <w:style w:type="character" w:customStyle="1" w:styleId="ListLabel1910">
    <w:name w:val="ListLabel 1910"/>
    <w:qFormat/>
    <w:rPr>
      <w:rFonts w:cs="Wingdings"/>
    </w:rPr>
  </w:style>
  <w:style w:type="character" w:customStyle="1" w:styleId="ListLabel1911">
    <w:name w:val="ListLabel 1911"/>
    <w:qFormat/>
    <w:rPr>
      <w:rFonts w:cs="Symbol"/>
    </w:rPr>
  </w:style>
  <w:style w:type="character" w:customStyle="1" w:styleId="ListLabel1912">
    <w:name w:val="ListLabel 1912"/>
    <w:qFormat/>
    <w:rPr>
      <w:rFonts w:cs="Courier New"/>
    </w:rPr>
  </w:style>
  <w:style w:type="character" w:customStyle="1" w:styleId="ListLabel1913">
    <w:name w:val="ListLabel 1913"/>
    <w:qFormat/>
    <w:rPr>
      <w:rFonts w:cs="Wingdings"/>
    </w:rPr>
  </w:style>
  <w:style w:type="character" w:customStyle="1" w:styleId="ListLabel1914">
    <w:name w:val="ListLabel 1914"/>
    <w:qFormat/>
    <w:rPr>
      <w:rFonts w:cs="Courier New"/>
    </w:rPr>
  </w:style>
  <w:style w:type="character" w:customStyle="1" w:styleId="ListLabel1915">
    <w:name w:val="ListLabel 1915"/>
    <w:qFormat/>
    <w:rPr>
      <w:rFonts w:cs="Courier New"/>
    </w:rPr>
  </w:style>
  <w:style w:type="character" w:customStyle="1" w:styleId="ListLabel1916">
    <w:name w:val="ListLabel 1916"/>
    <w:qFormat/>
    <w:rPr>
      <w:rFonts w:cs="Courier New"/>
    </w:rPr>
  </w:style>
  <w:style w:type="character" w:customStyle="1" w:styleId="ListLabel1917">
    <w:name w:val="ListLabel 1917"/>
    <w:qFormat/>
    <w:rPr>
      <w:rFonts w:cs="Courier New"/>
    </w:rPr>
  </w:style>
  <w:style w:type="character" w:customStyle="1" w:styleId="ListLabel1918">
    <w:name w:val="ListLabel 1918"/>
    <w:qFormat/>
    <w:rPr>
      <w:rFonts w:cs="Courier New"/>
    </w:rPr>
  </w:style>
  <w:style w:type="character" w:customStyle="1" w:styleId="ListLabel1919">
    <w:name w:val="ListLabel 1919"/>
    <w:qFormat/>
    <w:rPr>
      <w:rFonts w:cs="Courier New"/>
    </w:rPr>
  </w:style>
  <w:style w:type="character" w:customStyle="1" w:styleId="ListLabel1920">
    <w:name w:val="ListLabel 1920"/>
    <w:qFormat/>
    <w:rPr>
      <w:rFonts w:cs="Courier New"/>
    </w:rPr>
  </w:style>
  <w:style w:type="character" w:customStyle="1" w:styleId="ListLabel1921">
    <w:name w:val="ListLabel 1921"/>
    <w:qFormat/>
    <w:rPr>
      <w:rFonts w:cs="Courier New"/>
    </w:rPr>
  </w:style>
  <w:style w:type="character" w:customStyle="1" w:styleId="ListLabel1922">
    <w:name w:val="ListLabel 1922"/>
    <w:qFormat/>
    <w:rPr>
      <w:rFonts w:cs="Courier New"/>
    </w:rPr>
  </w:style>
  <w:style w:type="character" w:customStyle="1" w:styleId="ListLabel1923">
    <w:name w:val="ListLabel 1923"/>
    <w:qFormat/>
    <w:rPr>
      <w:sz w:val="22"/>
    </w:rPr>
  </w:style>
  <w:style w:type="character" w:customStyle="1" w:styleId="ListLabel1924">
    <w:name w:val="ListLabel 1924"/>
    <w:qFormat/>
    <w:rPr>
      <w:rFonts w:ascii="Arial" w:hAnsi="Arial" w:cs="Courier New"/>
      <w:sz w:val="22"/>
    </w:rPr>
  </w:style>
  <w:style w:type="character" w:customStyle="1" w:styleId="ListLabel1925">
    <w:name w:val="ListLabel 1925"/>
    <w:qFormat/>
    <w:rPr>
      <w:rFonts w:cs="Courier New"/>
    </w:rPr>
  </w:style>
  <w:style w:type="character" w:customStyle="1" w:styleId="ListLabel1926">
    <w:name w:val="ListLabel 1926"/>
    <w:qFormat/>
    <w:rPr>
      <w:rFonts w:cs="Courier New"/>
    </w:rPr>
  </w:style>
  <w:style w:type="character" w:customStyle="1" w:styleId="ListLabel1927">
    <w:name w:val="ListLabel 1927"/>
    <w:qFormat/>
    <w:rPr>
      <w:rFonts w:cs="Courier New"/>
    </w:rPr>
  </w:style>
  <w:style w:type="character" w:customStyle="1" w:styleId="ListLabel1928">
    <w:name w:val="ListLabel 1928"/>
    <w:qFormat/>
    <w:rPr>
      <w:rFonts w:cs="Courier New"/>
    </w:rPr>
  </w:style>
  <w:style w:type="character" w:customStyle="1" w:styleId="ListLabel1929">
    <w:name w:val="ListLabel 1929"/>
    <w:qFormat/>
    <w:rPr>
      <w:rFonts w:cs="Courier New"/>
    </w:rPr>
  </w:style>
  <w:style w:type="character" w:customStyle="1" w:styleId="ListLabel1930">
    <w:name w:val="ListLabel 1930"/>
    <w:qFormat/>
    <w:rPr>
      <w:rFonts w:cs="Courier New"/>
    </w:rPr>
  </w:style>
  <w:style w:type="character" w:customStyle="1" w:styleId="ListLabel1931">
    <w:name w:val="ListLabel 1931"/>
    <w:qFormat/>
    <w:rPr>
      <w:rFonts w:cs="Courier New"/>
    </w:rPr>
  </w:style>
  <w:style w:type="character" w:customStyle="1" w:styleId="ListLabel1932">
    <w:name w:val="ListLabel 1932"/>
    <w:qFormat/>
    <w:rPr>
      <w:rFonts w:cs="Courier New"/>
    </w:rPr>
  </w:style>
  <w:style w:type="character" w:customStyle="1" w:styleId="ListLabel1933">
    <w:name w:val="ListLabel 1933"/>
    <w:qFormat/>
    <w:rPr>
      <w:rFonts w:cs="Courier New"/>
    </w:rPr>
  </w:style>
  <w:style w:type="character" w:customStyle="1" w:styleId="ListLabel1934">
    <w:name w:val="ListLabel 1934"/>
    <w:qFormat/>
    <w:rPr>
      <w:rFonts w:cs="Courier New"/>
    </w:rPr>
  </w:style>
  <w:style w:type="character" w:customStyle="1" w:styleId="ListLabel1935">
    <w:name w:val="ListLabel 1935"/>
    <w:qFormat/>
    <w:rPr>
      <w:rFonts w:cs="Courier New"/>
    </w:rPr>
  </w:style>
  <w:style w:type="character" w:customStyle="1" w:styleId="ListLabel1936">
    <w:name w:val="ListLabel 1936"/>
    <w:qFormat/>
    <w:rPr>
      <w:rFonts w:ascii="Arial" w:hAnsi="Arial" w:cs="Times New Roman"/>
      <w:sz w:val="22"/>
    </w:rPr>
  </w:style>
  <w:style w:type="character" w:customStyle="1" w:styleId="ListLabel1937">
    <w:name w:val="ListLabel 1937"/>
    <w:qFormat/>
    <w:rPr>
      <w:rFonts w:cs="Times New Roman"/>
    </w:rPr>
  </w:style>
  <w:style w:type="character" w:customStyle="1" w:styleId="ListLabel1938">
    <w:name w:val="ListLabel 1938"/>
    <w:qFormat/>
    <w:rPr>
      <w:rFonts w:cs="Times New Roman"/>
    </w:rPr>
  </w:style>
  <w:style w:type="character" w:customStyle="1" w:styleId="ListLabel1939">
    <w:name w:val="ListLabel 1939"/>
    <w:qFormat/>
    <w:rPr>
      <w:rFonts w:cs="Times New Roman"/>
    </w:rPr>
  </w:style>
  <w:style w:type="character" w:customStyle="1" w:styleId="ListLabel1940">
    <w:name w:val="ListLabel 1940"/>
    <w:qFormat/>
    <w:rPr>
      <w:rFonts w:cs="Times New Roman"/>
    </w:rPr>
  </w:style>
  <w:style w:type="character" w:customStyle="1" w:styleId="ListLabel1941">
    <w:name w:val="ListLabel 1941"/>
    <w:qFormat/>
    <w:rPr>
      <w:rFonts w:cs="Times New Roman"/>
    </w:rPr>
  </w:style>
  <w:style w:type="character" w:customStyle="1" w:styleId="ListLabel1942">
    <w:name w:val="ListLabel 1942"/>
    <w:qFormat/>
    <w:rPr>
      <w:rFonts w:cs="Times New Roman"/>
    </w:rPr>
  </w:style>
  <w:style w:type="character" w:customStyle="1" w:styleId="ListLabel1943">
    <w:name w:val="ListLabel 1943"/>
    <w:qFormat/>
    <w:rPr>
      <w:rFonts w:cs="Times New Roman"/>
    </w:rPr>
  </w:style>
  <w:style w:type="character" w:customStyle="1" w:styleId="ListLabel1944">
    <w:name w:val="ListLabel 1944"/>
    <w:qFormat/>
    <w:rPr>
      <w:rFonts w:cs="Times New Roman"/>
    </w:rPr>
  </w:style>
  <w:style w:type="character" w:customStyle="1" w:styleId="ListLabel1945">
    <w:name w:val="ListLabel 1945"/>
    <w:qFormat/>
    <w:rPr>
      <w:rFonts w:ascii="Arial" w:hAnsi="Arial" w:cs="Courier New"/>
      <w:sz w:val="22"/>
    </w:rPr>
  </w:style>
  <w:style w:type="character" w:customStyle="1" w:styleId="ListLabel1946">
    <w:name w:val="ListLabel 1946"/>
    <w:qFormat/>
    <w:rPr>
      <w:rFonts w:eastAsia="Calibri" w:cs="Times New Roman"/>
    </w:rPr>
  </w:style>
  <w:style w:type="character" w:customStyle="1" w:styleId="ListLabel1947">
    <w:name w:val="ListLabel 1947"/>
    <w:qFormat/>
    <w:rPr>
      <w:rFonts w:cs="Courier New"/>
    </w:rPr>
  </w:style>
  <w:style w:type="character" w:customStyle="1" w:styleId="ListLabel1948">
    <w:name w:val="ListLabel 1948"/>
    <w:qFormat/>
    <w:rPr>
      <w:rFonts w:cs="Courier New"/>
    </w:rPr>
  </w:style>
  <w:style w:type="character" w:customStyle="1" w:styleId="ListLabel1949">
    <w:name w:val="ListLabel 1949"/>
    <w:qFormat/>
    <w:rPr>
      <w:rFonts w:ascii="Arial" w:hAnsi="Arial" w:cs="Courier New"/>
    </w:rPr>
  </w:style>
  <w:style w:type="character" w:customStyle="1" w:styleId="ListLabel1950">
    <w:name w:val="ListLabel 1950"/>
    <w:qFormat/>
    <w:rPr>
      <w:rFonts w:cs="Courier New"/>
    </w:rPr>
  </w:style>
  <w:style w:type="character" w:customStyle="1" w:styleId="ListLabel1951">
    <w:name w:val="ListLabel 1951"/>
    <w:qFormat/>
    <w:rPr>
      <w:rFonts w:cs="Courier New"/>
    </w:rPr>
  </w:style>
  <w:style w:type="character" w:customStyle="1" w:styleId="ListLabel1952">
    <w:name w:val="ListLabel 1952"/>
    <w:qFormat/>
    <w:rPr>
      <w:rFonts w:cs="Courier New"/>
    </w:rPr>
  </w:style>
  <w:style w:type="character" w:customStyle="1" w:styleId="ListLabel1953">
    <w:name w:val="ListLabel 1953"/>
    <w:qFormat/>
    <w:rPr>
      <w:rFonts w:cs="Courier New"/>
    </w:rPr>
  </w:style>
  <w:style w:type="character" w:customStyle="1" w:styleId="ListLabel1954">
    <w:name w:val="ListLabel 1954"/>
    <w:qFormat/>
    <w:rPr>
      <w:rFonts w:cs="Courier New"/>
    </w:rPr>
  </w:style>
  <w:style w:type="character" w:customStyle="1" w:styleId="ListLabel1955">
    <w:name w:val="ListLabel 1955"/>
    <w:qFormat/>
    <w:rPr>
      <w:rFonts w:cs="Courier New"/>
    </w:rPr>
  </w:style>
  <w:style w:type="character" w:customStyle="1" w:styleId="ListLabel1956">
    <w:name w:val="ListLabel 1956"/>
    <w:qFormat/>
    <w:rPr>
      <w:rFonts w:ascii="Arial" w:hAnsi="Arial" w:cs="Arial"/>
      <w:sz w:val="22"/>
      <w:szCs w:val="22"/>
    </w:rPr>
  </w:style>
  <w:style w:type="character" w:customStyle="1" w:styleId="ListLabel1957">
    <w:name w:val="ListLabel 1957"/>
    <w:qFormat/>
    <w:rPr>
      <w:rFonts w:ascii="Arial" w:hAnsi="Arial" w:cs="Arial"/>
      <w:bCs/>
      <w:color w:val="auto"/>
      <w:sz w:val="22"/>
      <w:szCs w:val="22"/>
    </w:rPr>
  </w:style>
  <w:style w:type="character" w:customStyle="1" w:styleId="ListLabel1958">
    <w:name w:val="ListLabel 1958"/>
    <w:qFormat/>
    <w:rPr>
      <w:rFonts w:ascii="Arial" w:hAnsi="Arial" w:cs="Arial"/>
      <w:bCs/>
      <w:sz w:val="22"/>
      <w:szCs w:val="22"/>
    </w:rPr>
  </w:style>
  <w:style w:type="character" w:customStyle="1" w:styleId="ListLabel1959">
    <w:name w:val="ListLabel 1959"/>
    <w:qFormat/>
    <w:rPr>
      <w:rFonts w:ascii="Arial" w:eastAsia="SimSun" w:hAnsi="Arial" w:cs="Arial"/>
      <w:color w:val="auto"/>
      <w:sz w:val="22"/>
      <w:szCs w:val="22"/>
    </w:rPr>
  </w:style>
  <w:style w:type="character" w:customStyle="1" w:styleId="ListLabel1960">
    <w:name w:val="ListLabel 1960"/>
    <w:qFormat/>
    <w:rPr>
      <w:rFonts w:ascii="Arial" w:eastAsia="SimSun" w:hAnsi="Arial" w:cs="Arial"/>
      <w:color w:val="auto"/>
      <w:sz w:val="22"/>
      <w:szCs w:val="22"/>
      <w:u w:val="none"/>
    </w:rPr>
  </w:style>
  <w:style w:type="character" w:customStyle="1" w:styleId="ListLabel1961">
    <w:name w:val="ListLabel 1961"/>
    <w:qFormat/>
    <w:rPr>
      <w:rFonts w:ascii="Arial" w:eastAsia="Times New Roman" w:hAnsi="Arial" w:cs="Arial"/>
      <w:color w:val="auto"/>
      <w:sz w:val="22"/>
      <w:szCs w:val="22"/>
    </w:rPr>
  </w:style>
  <w:style w:type="character" w:customStyle="1" w:styleId="ListLabel1962">
    <w:name w:val="ListLabel 1962"/>
    <w:qFormat/>
    <w:rPr>
      <w:rFonts w:ascii="Arial" w:eastAsia="Times New Roman" w:hAnsi="Arial" w:cs="Arial"/>
      <w:sz w:val="22"/>
      <w:szCs w:val="22"/>
    </w:rPr>
  </w:style>
  <w:style w:type="character" w:customStyle="1" w:styleId="ListLabel1963">
    <w:name w:val="ListLabel 1963"/>
    <w:qFormat/>
    <w:rPr>
      <w:rFonts w:ascii="Arial" w:eastAsia="Calibri" w:hAnsi="Arial" w:cs="Arial"/>
      <w:bCs/>
      <w:sz w:val="22"/>
      <w:szCs w:val="22"/>
      <w:lang w:eastAsia="en-US" w:bidi="ar-SA"/>
    </w:rPr>
  </w:style>
  <w:style w:type="character" w:customStyle="1" w:styleId="ListLabel1964">
    <w:name w:val="ListLabel 1964"/>
    <w:qFormat/>
    <w:rPr>
      <w:rFonts w:ascii="Arial" w:hAnsi="Arial" w:cs="Arial"/>
      <w:color w:val="auto"/>
      <w:sz w:val="22"/>
      <w:szCs w:val="22"/>
    </w:rPr>
  </w:style>
  <w:style w:type="character" w:customStyle="1" w:styleId="ListLabel1965">
    <w:name w:val="ListLabel 1965"/>
    <w:qFormat/>
    <w:rPr>
      <w:rFonts w:ascii="Arial" w:eastAsiaTheme="minorEastAsia" w:hAnsi="Arial" w:cs="Arial"/>
      <w:color w:val="auto"/>
      <w:sz w:val="22"/>
      <w:szCs w:val="22"/>
      <w:u w:val="single"/>
      <w:lang w:eastAsia="es-ES" w:bidi="ar-SA"/>
    </w:rPr>
  </w:style>
  <w:style w:type="paragraph" w:styleId="Ttulo">
    <w:name w:val="Title"/>
    <w:basedOn w:val="Normal"/>
    <w:next w:val="Textoindependiente1"/>
    <w:qFormat/>
    <w:pPr>
      <w:keepNext/>
      <w:spacing w:before="240" w:after="120"/>
    </w:pPr>
    <w:rPr>
      <w:rFonts w:ascii="Liberation Sans" w:eastAsia="Microsoft YaHei" w:hAnsi="Liberation Sans" w:cs="Lucida Sans"/>
      <w:sz w:val="28"/>
      <w:szCs w:val="28"/>
    </w:rPr>
  </w:style>
  <w:style w:type="paragraph" w:customStyle="1" w:styleId="Textoindependiente1">
    <w:name w:val="Texto independiente1"/>
    <w:basedOn w:val="Normal"/>
    <w:pPr>
      <w:spacing w:after="140" w:line="288" w:lineRule="auto"/>
    </w:pPr>
  </w:style>
  <w:style w:type="paragraph" w:styleId="Lista">
    <w:name w:val="List"/>
    <w:basedOn w:val="Textoindependiente1"/>
    <w:rPr>
      <w:rFonts w:cs="Lucida Sans"/>
    </w:rPr>
  </w:style>
  <w:style w:type="paragraph" w:customStyle="1" w:styleId="Descripcin1">
    <w:name w:val="Descripción1"/>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Encabezado1">
    <w:name w:val="Encabezado 1"/>
    <w:basedOn w:val="Encabezamiento"/>
    <w:link w:val="Ttulo1Car"/>
    <w:qFormat/>
    <w:rsid w:val="00C32C7F"/>
    <w:pPr>
      <w:spacing w:line="259" w:lineRule="auto"/>
      <w:outlineLvl w:val="0"/>
    </w:pPr>
    <w:rPr>
      <w:rFonts w:eastAsia="SimSun"/>
      <w:b/>
      <w:bCs/>
      <w:sz w:val="48"/>
      <w:szCs w:val="48"/>
    </w:rPr>
  </w:style>
  <w:style w:type="paragraph" w:customStyle="1" w:styleId="Encabezado2">
    <w:name w:val="Encabezado 2"/>
    <w:basedOn w:val="Normal"/>
    <w:next w:val="Normal"/>
    <w:link w:val="Ttulo2Car"/>
    <w:uiPriority w:val="9"/>
    <w:semiHidden/>
    <w:unhideWhenUsed/>
    <w:qFormat/>
    <w:rsid w:val="000939BA"/>
    <w:pPr>
      <w:keepNext/>
      <w:keepLines/>
      <w:spacing w:before="40"/>
      <w:outlineLvl w:val="1"/>
    </w:pPr>
    <w:rPr>
      <w:rFonts w:asciiTheme="majorHAnsi" w:eastAsiaTheme="majorEastAsia" w:hAnsiTheme="majorHAnsi"/>
      <w:color w:val="2E74B5" w:themeColor="accent1" w:themeShade="BF"/>
      <w:sz w:val="26"/>
      <w:szCs w:val="23"/>
    </w:rPr>
  </w:style>
  <w:style w:type="paragraph" w:styleId="Encabezado">
    <w:name w:val="header"/>
    <w:basedOn w:val="Normal"/>
    <w:next w:val="Textoindependiente1"/>
    <w:link w:val="EncabezadoCar"/>
    <w:qFormat/>
    <w:pPr>
      <w:keepNext/>
      <w:spacing w:before="240" w:after="120"/>
    </w:pPr>
    <w:rPr>
      <w:rFonts w:ascii="Liberation Sans" w:eastAsia="Microsoft YaHei" w:hAnsi="Liberation Sans" w:cs="Lucida Sans"/>
      <w:sz w:val="28"/>
      <w:szCs w:val="28"/>
    </w:rPr>
  </w:style>
  <w:style w:type="paragraph" w:customStyle="1" w:styleId="Encabezamiento">
    <w:name w:val="Encabezamiento"/>
    <w:basedOn w:val="Normal"/>
    <w:uiPriority w:val="99"/>
    <w:qFormat/>
    <w:rsid w:val="00C32C7F"/>
  </w:style>
  <w:style w:type="paragraph" w:customStyle="1" w:styleId="Standard">
    <w:name w:val="Standard"/>
    <w:qFormat/>
    <w:rsid w:val="00C32C7F"/>
    <w:pPr>
      <w:suppressAutoHyphens/>
      <w:textAlignment w:val="baseline"/>
    </w:pPr>
    <w:rPr>
      <w:rFonts w:eastAsia="Lucida Sans Unicode" w:cs="Mangal"/>
      <w:color w:val="00000A"/>
      <w:sz w:val="24"/>
    </w:rPr>
  </w:style>
  <w:style w:type="paragraph" w:customStyle="1" w:styleId="Textbody">
    <w:name w:val="Text body"/>
    <w:basedOn w:val="Standard"/>
    <w:qFormat/>
    <w:rsid w:val="00C32C7F"/>
    <w:pPr>
      <w:spacing w:after="140" w:line="288" w:lineRule="auto"/>
    </w:pPr>
  </w:style>
  <w:style w:type="paragraph" w:styleId="Piedepgina">
    <w:name w:val="footer"/>
    <w:basedOn w:val="Standard"/>
    <w:link w:val="PiedepginaCar"/>
    <w:uiPriority w:val="99"/>
    <w:rsid w:val="00C32C7F"/>
  </w:style>
  <w:style w:type="paragraph" w:styleId="Prrafodelista">
    <w:name w:val="List Paragraph"/>
    <w:basedOn w:val="Normal"/>
    <w:uiPriority w:val="34"/>
    <w:qFormat/>
    <w:rsid w:val="00C32C7F"/>
    <w:pPr>
      <w:suppressAutoHyphens w:val="0"/>
      <w:spacing w:after="160" w:line="259" w:lineRule="auto"/>
      <w:ind w:left="720"/>
      <w:contextualSpacing/>
      <w:textAlignment w:val="auto"/>
    </w:pPr>
    <w:rPr>
      <w:rFonts w:ascii="Calibri" w:eastAsia="Calibri" w:hAnsi="Calibri" w:cs="Calibri"/>
      <w:sz w:val="22"/>
      <w:szCs w:val="22"/>
      <w:lang w:eastAsia="en-US" w:bidi="ar-SA"/>
    </w:rPr>
  </w:style>
  <w:style w:type="paragraph" w:styleId="Textodeglobo">
    <w:name w:val="Balloon Text"/>
    <w:basedOn w:val="Normal"/>
    <w:link w:val="TextodegloboCar"/>
    <w:uiPriority w:val="99"/>
    <w:semiHidden/>
    <w:unhideWhenUsed/>
    <w:qFormat/>
    <w:rsid w:val="000939BA"/>
    <w:rPr>
      <w:rFonts w:ascii="Segoe UI" w:hAnsi="Segoe UI"/>
      <w:sz w:val="18"/>
      <w:szCs w:val="16"/>
    </w:rPr>
  </w:style>
  <w:style w:type="paragraph" w:styleId="NormalWeb">
    <w:name w:val="Normal (Web)"/>
    <w:basedOn w:val="Normal"/>
    <w:uiPriority w:val="99"/>
    <w:semiHidden/>
    <w:unhideWhenUsed/>
    <w:qFormat/>
    <w:rsid w:val="00BE4AB8"/>
    <w:pPr>
      <w:suppressAutoHyphens w:val="0"/>
      <w:spacing w:after="158"/>
      <w:textAlignment w:val="auto"/>
    </w:pPr>
    <w:rPr>
      <w:rFonts w:ascii="Times New Roman" w:eastAsia="Times New Roman" w:hAnsi="Times New Roman" w:cs="Times New Roman"/>
      <w:lang w:eastAsia="es-ES" w:bidi="ar-SA"/>
    </w:rPr>
  </w:style>
  <w:style w:type="paragraph" w:customStyle="1" w:styleId="Default">
    <w:name w:val="Default"/>
    <w:qFormat/>
    <w:rsid w:val="00545448"/>
    <w:rPr>
      <w:rFonts w:ascii="EUAlbertina" w:eastAsia="Calibri" w:hAnsi="EUAlbertina" w:cs="EUAlbertina"/>
      <w:color w:val="000000"/>
      <w:sz w:val="24"/>
      <w:lang w:eastAsia="en-US" w:bidi="ar-SA"/>
    </w:rPr>
  </w:style>
  <w:style w:type="paragraph" w:styleId="Textonotapie">
    <w:name w:val="footnote text"/>
    <w:basedOn w:val="Normal"/>
    <w:qFormat/>
  </w:style>
  <w:style w:type="paragraph" w:customStyle="1" w:styleId="Pa9">
    <w:name w:val="Pa9"/>
    <w:basedOn w:val="Default"/>
    <w:qFormat/>
    <w:pPr>
      <w:spacing w:line="201" w:lineRule="atLeast"/>
    </w:pPr>
  </w:style>
  <w:style w:type="paragraph" w:customStyle="1" w:styleId="western1">
    <w:name w:val="western1"/>
    <w:basedOn w:val="Normal"/>
    <w:qFormat/>
    <w:pPr>
      <w:spacing w:before="280"/>
      <w:jc w:val="both"/>
    </w:pPr>
    <w:rPr>
      <w:rFonts w:ascii="Times New Roman" w:eastAsia="Times New Roman" w:hAnsi="Times New Roman" w:cs="Times New Roman"/>
      <w:lang w:eastAsia="es-ES"/>
    </w:rPr>
  </w:style>
  <w:style w:type="paragraph" w:customStyle="1" w:styleId="western">
    <w:name w:val="western"/>
    <w:basedOn w:val="Normal"/>
    <w:qFormat/>
    <w:pPr>
      <w:spacing w:before="280"/>
      <w:jc w:val="both"/>
    </w:pPr>
    <w:rPr>
      <w:rFonts w:ascii="Arial" w:eastAsia="Times New Roman" w:hAnsi="Arial" w:cs="Arial"/>
      <w:lang w:eastAsia="es-ES"/>
    </w:rPr>
  </w:style>
  <w:style w:type="paragraph" w:customStyle="1" w:styleId="Contenidodelatabla">
    <w:name w:val="Contenido de la tabla"/>
    <w:basedOn w:val="Normal"/>
    <w:qFormat/>
  </w:style>
  <w:style w:type="paragraph" w:customStyle="1" w:styleId="Ttulodelatabla">
    <w:name w:val="Título de la tabla"/>
    <w:basedOn w:val="Contenidodelatabla"/>
    <w:qFormat/>
  </w:style>
  <w:style w:type="paragraph" w:customStyle="1" w:styleId="LO-Normal1">
    <w:name w:val="LO-Normal1"/>
    <w:qFormat/>
    <w:pPr>
      <w:widowControl w:val="0"/>
      <w:suppressAutoHyphens/>
      <w:spacing w:after="200" w:line="276" w:lineRule="auto"/>
    </w:pPr>
    <w:rPr>
      <w:rFonts w:ascii="Arial" w:eastAsia="Arial" w:hAnsi="Arial" w:cs="Arial"/>
      <w:color w:val="00000A"/>
      <w:sz w:val="24"/>
    </w:rPr>
  </w:style>
  <w:style w:type="paragraph" w:customStyle="1" w:styleId="LO-Normal">
    <w:name w:val="LO-Normal"/>
    <w:qFormat/>
    <w:pPr>
      <w:widowControl w:val="0"/>
      <w:suppressAutoHyphens/>
      <w:spacing w:after="200" w:line="276" w:lineRule="auto"/>
    </w:pPr>
    <w:rPr>
      <w:rFonts w:ascii="Arial" w:eastAsia="Arial" w:hAnsi="Arial" w:cs="Arial"/>
      <w:color w:val="00000A"/>
      <w:sz w:val="24"/>
    </w:rPr>
  </w:style>
  <w:style w:type="paragraph" w:customStyle="1" w:styleId="Descripcin10">
    <w:name w:val="Descripción1"/>
    <w:basedOn w:val="Normal"/>
    <w:qFormat/>
    <w:pPr>
      <w:suppressLineNumbers/>
      <w:spacing w:before="120" w:after="120"/>
    </w:pPr>
    <w:rPr>
      <w:rFonts w:cs="Lucida Sans"/>
      <w:i/>
      <w:iCs/>
    </w:rPr>
  </w:style>
  <w:style w:type="paragraph" w:customStyle="1" w:styleId="Textoindependiente10">
    <w:name w:val="Texto independiente1"/>
    <w:basedOn w:val="Normal"/>
    <w:qFormat/>
    <w:pPr>
      <w:spacing w:after="140" w:line="288" w:lineRule="auto"/>
    </w:pPr>
  </w:style>
  <w:style w:type="paragraph" w:styleId="Descripcin">
    <w:name w:val="caption"/>
    <w:basedOn w:val="Normal"/>
    <w:qFormat/>
    <w:pPr>
      <w:suppressLineNumbers/>
      <w:spacing w:before="120" w:after="120"/>
    </w:pPr>
    <w:rPr>
      <w:rFonts w:cs="Lucida Sans"/>
      <w:i/>
      <w:iCs/>
    </w:rPr>
  </w:style>
  <w:style w:type="paragraph" w:customStyle="1" w:styleId="Prrafodelista1">
    <w:name w:val="Párrafo de lista1"/>
    <w:basedOn w:val="Normal"/>
    <w:qFormat/>
    <w:rsid w:val="008C47BD"/>
    <w:pPr>
      <w:spacing w:after="200" w:line="276" w:lineRule="auto"/>
      <w:ind w:left="720"/>
      <w:contextualSpacing/>
      <w:textAlignment w:val="auto"/>
    </w:pPr>
    <w:rPr>
      <w:rFonts w:ascii="Calibri" w:eastAsia="Times New Roman" w:hAnsi="Calibri" w:cs="Times New Roman"/>
      <w:kern w:val="2"/>
      <w:sz w:val="22"/>
      <w:szCs w:val="22"/>
      <w:lang w:bidi="ar-SA"/>
    </w:rPr>
  </w:style>
  <w:style w:type="numbering" w:customStyle="1" w:styleId="WW8Num4">
    <w:name w:val="WW8Num4"/>
    <w:qFormat/>
  </w:style>
  <w:style w:type="table" w:styleId="Tablaconcuadrcula">
    <w:name w:val="Table Grid"/>
    <w:basedOn w:val="Tablanormal"/>
    <w:uiPriority w:val="39"/>
    <w:rsid w:val="00C32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51E75"/>
    <w:rPr>
      <w:rFonts w:asciiTheme="minorHAnsi" w:eastAsiaTheme="minorHAnsi" w:hAnsiTheme="minorHAnsi" w:cstheme="minorBidi"/>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41F60"/>
    <w:rPr>
      <w:rFonts w:asciiTheme="minorHAnsi" w:eastAsiaTheme="minorEastAsia" w:hAnsiTheme="minorHAnsi" w:cstheme="minorBidi"/>
      <w:sz w:val="22"/>
      <w:szCs w:val="22"/>
      <w:lang w:eastAsia="es-ES" w:bidi="ar-SA"/>
    </w:rPr>
    <w:tblPr>
      <w:tblCellMar>
        <w:top w:w="0" w:type="dxa"/>
        <w:left w:w="0" w:type="dxa"/>
        <w:bottom w:w="0" w:type="dxa"/>
        <w:right w:w="0" w:type="dxa"/>
      </w:tblCellMar>
    </w:tblPr>
  </w:style>
  <w:style w:type="character" w:styleId="Hipervnculo">
    <w:name w:val="Hyperlink"/>
    <w:basedOn w:val="Fuentedeprrafopredeter"/>
    <w:uiPriority w:val="99"/>
    <w:unhideWhenUsed/>
    <w:rsid w:val="001475DE"/>
    <w:rPr>
      <w:color w:val="0563C1" w:themeColor="hyperlink"/>
      <w:u w:val="single"/>
    </w:rPr>
  </w:style>
  <w:style w:type="table" w:customStyle="1" w:styleId="TableGrid2">
    <w:name w:val="TableGrid2"/>
    <w:rsid w:val="001475DE"/>
    <w:rPr>
      <w:rFonts w:asciiTheme="minorHAnsi" w:eastAsiaTheme="minorEastAsia" w:hAnsiTheme="minorHAnsi" w:cstheme="minorBidi"/>
      <w:sz w:val="22"/>
      <w:szCs w:val="22"/>
      <w:lang w:eastAsia="en-US" w:bidi="ar-SA"/>
    </w:rPr>
    <w:tblPr>
      <w:tblCellMar>
        <w:top w:w="0" w:type="dxa"/>
        <w:left w:w="0" w:type="dxa"/>
        <w:bottom w:w="0" w:type="dxa"/>
        <w:right w:w="0" w:type="dxa"/>
      </w:tblCellMar>
    </w:tblPr>
  </w:style>
  <w:style w:type="table" w:customStyle="1" w:styleId="TableNormal">
    <w:name w:val="Table Normal"/>
    <w:uiPriority w:val="2"/>
    <w:semiHidden/>
    <w:qFormat/>
    <w:rsid w:val="001475DE"/>
    <w:pPr>
      <w:widowControl w:val="0"/>
      <w:autoSpaceDE w:val="0"/>
      <w:autoSpaceDN w:val="0"/>
    </w:pPr>
    <w:rPr>
      <w:rFonts w:asciiTheme="minorHAnsi" w:eastAsiaTheme="minorHAnsi" w:hAnsiTheme="minorHAnsi" w:cstheme="minorBidi"/>
      <w:sz w:val="22"/>
      <w:szCs w:val="22"/>
      <w:lang w:val="en-US" w:eastAsia="en-US"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83005">
      <w:bodyDiv w:val="1"/>
      <w:marLeft w:val="0"/>
      <w:marRight w:val="0"/>
      <w:marTop w:val="0"/>
      <w:marBottom w:val="0"/>
      <w:divBdr>
        <w:top w:val="none" w:sz="0" w:space="0" w:color="auto"/>
        <w:left w:val="none" w:sz="0" w:space="0" w:color="auto"/>
        <w:bottom w:val="none" w:sz="0" w:space="0" w:color="auto"/>
        <w:right w:val="none" w:sz="0" w:space="0" w:color="auto"/>
      </w:divBdr>
    </w:div>
    <w:div w:id="1806195152">
      <w:bodyDiv w:val="1"/>
      <w:marLeft w:val="0"/>
      <w:marRight w:val="0"/>
      <w:marTop w:val="0"/>
      <w:marBottom w:val="0"/>
      <w:divBdr>
        <w:top w:val="none" w:sz="0" w:space="0" w:color="auto"/>
        <w:left w:val="none" w:sz="0" w:space="0" w:color="auto"/>
        <w:bottom w:val="none" w:sz="0" w:space="0" w:color="auto"/>
        <w:right w:val="none" w:sz="0" w:space="0" w:color="auto"/>
      </w:divBdr>
    </w:div>
    <w:div w:id="1830318301">
      <w:bodyDiv w:val="1"/>
      <w:marLeft w:val="0"/>
      <w:marRight w:val="0"/>
      <w:marTop w:val="0"/>
      <w:marBottom w:val="0"/>
      <w:divBdr>
        <w:top w:val="none" w:sz="0" w:space="0" w:color="auto"/>
        <w:left w:val="none" w:sz="0" w:space="0" w:color="auto"/>
        <w:bottom w:val="none" w:sz="0" w:space="0" w:color="auto"/>
        <w:right w:val="none" w:sz="0" w:space="0" w:color="auto"/>
      </w:divBdr>
    </w:div>
    <w:div w:id="193451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palme.org/Servicios/cmsdipro/index.nsf/index.xsp?p=sededipalme" TargetMode="External"/><Relationship Id="rId18" Type="http://schemas.openxmlformats.org/officeDocument/2006/relationships/hyperlink" Target="https://www.aepd.es/" TargetMode="External"/><Relationship Id="rId26" Type="http://schemas.openxmlformats.org/officeDocument/2006/relationships/hyperlink" Target="https://www.aepd.es/" TargetMode="External"/><Relationship Id="rId39" Type="http://schemas.openxmlformats.org/officeDocument/2006/relationships/hyperlink" Target="https://visor.registrodelicitadores.gob.es/espd-web/filter?lang=es" TargetMode="External"/><Relationship Id="rId21" Type="http://schemas.openxmlformats.org/officeDocument/2006/relationships/hyperlink" Target="https://www.dipalme.org/Servicios/cmsdipro/index.nsf/contenidos.xsp?p=dipalme&amp;ref=politica_privacidad" TargetMode="External"/><Relationship Id="rId34" Type="http://schemas.openxmlformats.org/officeDocument/2006/relationships/image" Target="media/image1.jpeg"/><Relationship Id="rId42" Type="http://schemas.openxmlformats.org/officeDocument/2006/relationships/hyperlink" Target="https://app.dipalme.org/proDatos/registros/registrosActRespConsulta2.zul?tipoTrata=TERCEROS&amp;entidad=400000" TargetMode="External"/><Relationship Id="rId47" Type="http://schemas.openxmlformats.org/officeDocument/2006/relationships/image" Target="media/image8.wmf"/><Relationship Id="rId50" Type="http://schemas.openxmlformats.org/officeDocument/2006/relationships/control" Target="activeX/activeX2.xml"/><Relationship Id="rId55" Type="http://schemas.openxmlformats.org/officeDocument/2006/relationships/control" Target="activeX/activeX6.xml"/><Relationship Id="rId63" Type="http://schemas.openxmlformats.org/officeDocument/2006/relationships/control" Target="activeX/activeX13.xml"/><Relationship Id="rId68" Type="http://schemas.openxmlformats.org/officeDocument/2006/relationships/control" Target="activeX/activeX17.xml"/><Relationship Id="rId76" Type="http://schemas.openxmlformats.org/officeDocument/2006/relationships/control" Target="activeX/activeX25.xml"/><Relationship Id="rId84" Type="http://schemas.openxmlformats.org/officeDocument/2006/relationships/control" Target="activeX/activeX33.xm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control" Target="activeX/activeX20.xml"/><Relationship Id="rId2" Type="http://schemas.openxmlformats.org/officeDocument/2006/relationships/numbering" Target="numbering.xml"/><Relationship Id="rId16" Type="http://schemas.openxmlformats.org/officeDocument/2006/relationships/hyperlink" Target="https://www.dipalme.org/Servicios/Anexos/Anexos.nsf/porclasificador/07944F49EC750D7DC12582B7003CA693/$File/F810-500-002-Ejercicio_derechos_Proteccion%20de%20Datos.002.docx" TargetMode="External"/><Relationship Id="rId29" Type="http://schemas.openxmlformats.org/officeDocument/2006/relationships/hyperlink" Target="https://www.ctpdandalucia.es/" TargetMode="External"/><Relationship Id="rId11" Type="http://schemas.openxmlformats.org/officeDocument/2006/relationships/hyperlink" Target="https://www.dipalme.org/Servicios/cmsdipro/index.nsf/seccion.xsp?p=sededipalme&amp;ref=tramites" TargetMode="External"/><Relationship Id="rId24" Type="http://schemas.openxmlformats.org/officeDocument/2006/relationships/hyperlink" Target="https://www.dipalme.org/Servicios/Anexos/Anexos.nsf/porclasificador/07944F49EC750D7DC12582B7003CA693/$File/EDPD.pdf" TargetMode="External"/><Relationship Id="rId32" Type="http://schemas.openxmlformats.org/officeDocument/2006/relationships/hyperlink" Target="https://www.dipalme.org" TargetMode="External"/><Relationship Id="rId37" Type="http://schemas.openxmlformats.org/officeDocument/2006/relationships/image" Target="media/image4.png"/><Relationship Id="rId40"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45" Type="http://schemas.openxmlformats.org/officeDocument/2006/relationships/image" Target="media/image7.png"/><Relationship Id="rId53" Type="http://schemas.openxmlformats.org/officeDocument/2006/relationships/control" Target="activeX/activeX4.xml"/><Relationship Id="rId58" Type="http://schemas.openxmlformats.org/officeDocument/2006/relationships/control" Target="activeX/activeX9.xml"/><Relationship Id="rId66" Type="http://schemas.openxmlformats.org/officeDocument/2006/relationships/image" Target="media/image12.wmf"/><Relationship Id="rId74" Type="http://schemas.openxmlformats.org/officeDocument/2006/relationships/control" Target="activeX/activeX23.xml"/><Relationship Id="rId79" Type="http://schemas.openxmlformats.org/officeDocument/2006/relationships/control" Target="activeX/activeX28.xml"/><Relationship Id="rId87" Type="http://schemas.openxmlformats.org/officeDocument/2006/relationships/control" Target="activeX/activeX36.xml"/><Relationship Id="rId5" Type="http://schemas.openxmlformats.org/officeDocument/2006/relationships/webSettings" Target="webSettings.xml"/><Relationship Id="rId61" Type="http://schemas.openxmlformats.org/officeDocument/2006/relationships/control" Target="activeX/activeX11.xml"/><Relationship Id="rId82" Type="http://schemas.openxmlformats.org/officeDocument/2006/relationships/control" Target="activeX/activeX31.xml"/><Relationship Id="rId90" Type="http://schemas.openxmlformats.org/officeDocument/2006/relationships/fontTable" Target="fontTable.xml"/><Relationship Id="rId19" Type="http://schemas.openxmlformats.org/officeDocument/2006/relationships/hyperlink" Target="https://www.ctpdandalucia.es/" TargetMode="External"/><Relationship Id="rId14" Type="http://schemas.openxmlformats.org/officeDocument/2006/relationships/hyperlink" Target="https://www.dipalme.org/Servicios/Anexos/Anexos.nsf/porclasificador/07944F49EC750D7DC12582B7003CA693/$File/F810-500-002-Ejercicio_derechos_Proteccion%20de%20Datos.002.docx" TargetMode="External"/><Relationship Id="rId22" Type="http://schemas.openxmlformats.org/officeDocument/2006/relationships/hyperlink" Target="https://www.dipalme.org/Servicios/cmsdipro/index.nsf/contenidos.xsp?p=dipalme&amp;ref=politica_privacidad" TargetMode="External"/><Relationship Id="rId27" Type="http://schemas.openxmlformats.org/officeDocument/2006/relationships/hyperlink" Target="https://www.aepd.es/" TargetMode="External"/><Relationship Id="rId30" Type="http://schemas.openxmlformats.org/officeDocument/2006/relationships/hyperlink" Target="https://www.dipalme.org/Servicios/cmsdipro/index.nsf/contenidos.xsp?p=dipalme&amp;ref=politica_privacidad" TargetMode="External"/><Relationship Id="rId35" Type="http://schemas.openxmlformats.org/officeDocument/2006/relationships/image" Target="media/image2.png"/><Relationship Id="rId43" Type="http://schemas.openxmlformats.org/officeDocument/2006/relationships/image" Target="media/image6.gif"/><Relationship Id="rId48" Type="http://schemas.openxmlformats.org/officeDocument/2006/relationships/control" Target="activeX/activeX1.xml"/><Relationship Id="rId56" Type="http://schemas.openxmlformats.org/officeDocument/2006/relationships/control" Target="activeX/activeX7.xml"/><Relationship Id="rId64" Type="http://schemas.openxmlformats.org/officeDocument/2006/relationships/control" Target="activeX/activeX14.xml"/><Relationship Id="rId69" Type="http://schemas.openxmlformats.org/officeDocument/2006/relationships/control" Target="activeX/activeX18.xml"/><Relationship Id="rId77" Type="http://schemas.openxmlformats.org/officeDocument/2006/relationships/control" Target="activeX/activeX26.xml"/><Relationship Id="rId8"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51" Type="http://schemas.openxmlformats.org/officeDocument/2006/relationships/image" Target="media/image10.wmf"/><Relationship Id="rId72" Type="http://schemas.openxmlformats.org/officeDocument/2006/relationships/control" Target="activeX/activeX21.xml"/><Relationship Id="rId80" Type="http://schemas.openxmlformats.org/officeDocument/2006/relationships/control" Target="activeX/activeX29.xml"/><Relationship Id="rId85" Type="http://schemas.openxmlformats.org/officeDocument/2006/relationships/control" Target="activeX/activeX34.xml"/><Relationship Id="rId3" Type="http://schemas.openxmlformats.org/officeDocument/2006/relationships/styles" Target="styles.xml"/><Relationship Id="rId12" Type="http://schemas.openxmlformats.org/officeDocument/2006/relationships/hyperlink" Target="https://www.dipalme.org/Servicios/Organizacion/servicios.nsf/ficha.xsp?id=B8131F8C616B202CC12578AF002CD740" TargetMode="External"/><Relationship Id="rId17" Type="http://schemas.openxmlformats.org/officeDocument/2006/relationships/hyperlink" Target="https://www.aepd.es/" TargetMode="External"/><Relationship Id="rId25" Type="http://schemas.openxmlformats.org/officeDocument/2006/relationships/hyperlink" Target="https://www.dipalme.org/Servicios/Anexos/Anexos.nsf/porclasificador/07944F49EC750D7DC12582B7003CA693/$File/F810-500-002-Ejercicio_derechos_Proteccion%20de%20Datos.002.docx" TargetMode="External"/><Relationship Id="rId33" Type="http://schemas.openxmlformats.org/officeDocument/2006/relationships/hyperlink" Target="https://www.dipalme.org/Servicios/cmsdipro/index.nsf/seccion.xsp?p=sededipalme&amp;ref=tramites" TargetMode="External"/><Relationship Id="rId38" Type="http://schemas.openxmlformats.org/officeDocument/2006/relationships/hyperlink" Target="mailto:patrimonioycontratacion@dipalme.org" TargetMode="External"/><Relationship Id="rId46" Type="http://schemas.openxmlformats.org/officeDocument/2006/relationships/hyperlink" Target="http://www.dipalme.org/Servicios/cmsdipro/index.nsf/contenidos.xsp?p=dipalme&amp;ref=politica_privacidad" TargetMode="External"/><Relationship Id="rId59" Type="http://schemas.openxmlformats.org/officeDocument/2006/relationships/image" Target="media/image11.wmf"/><Relationship Id="rId67" Type="http://schemas.openxmlformats.org/officeDocument/2006/relationships/control" Target="activeX/activeX16.xml"/><Relationship Id="rId20" Type="http://schemas.openxmlformats.org/officeDocument/2006/relationships/hyperlink" Target="https://www.ctpdandalucia.es/" TargetMode="External"/><Relationship Id="rId41" Type="http://schemas.openxmlformats.org/officeDocument/2006/relationships/image" Target="media/image5.png"/><Relationship Id="rId54" Type="http://schemas.openxmlformats.org/officeDocument/2006/relationships/control" Target="activeX/activeX5.xml"/><Relationship Id="rId62" Type="http://schemas.openxmlformats.org/officeDocument/2006/relationships/control" Target="activeX/activeX12.xml"/><Relationship Id="rId70" Type="http://schemas.openxmlformats.org/officeDocument/2006/relationships/control" Target="activeX/activeX19.xml"/><Relationship Id="rId75" Type="http://schemas.openxmlformats.org/officeDocument/2006/relationships/control" Target="activeX/activeX24.xml"/><Relationship Id="rId83" Type="http://schemas.openxmlformats.org/officeDocument/2006/relationships/control" Target="activeX/activeX32.xm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palme.org/Servicios/Anexos/Anexos.nsf/porclasificador/07944F49EC750D7DC12582B7003CA693/$File/EDPD.pdf" TargetMode="External"/><Relationship Id="rId23" Type="http://schemas.openxmlformats.org/officeDocument/2006/relationships/hyperlink" Target="https://www.dipalme.org/Servicios/Anexos/Anexos.nsf/porclasificador/07944F49EC750D7DC12582B7003CA693/$File/F810-500-002-Ejercicio_derechos_Proteccion%20de%20Datos.002.docx" TargetMode="External"/><Relationship Id="rId28" Type="http://schemas.openxmlformats.org/officeDocument/2006/relationships/hyperlink" Target="https://www.ctpdandalucia.es/" TargetMode="External"/><Relationship Id="rId36" Type="http://schemas.openxmlformats.org/officeDocument/2006/relationships/image" Target="media/image3.png"/><Relationship Id="rId49" Type="http://schemas.openxmlformats.org/officeDocument/2006/relationships/image" Target="media/image9.wmf"/><Relationship Id="rId57" Type="http://schemas.openxmlformats.org/officeDocument/2006/relationships/control" Target="activeX/activeX8.xml"/><Relationship Id="rId10" Type="http://schemas.openxmlformats.org/officeDocument/2006/relationships/hyperlink" Target="https://www.dipalme.org" TargetMode="External"/><Relationship Id="rId31" Type="http://schemas.openxmlformats.org/officeDocument/2006/relationships/hyperlink" Target="https://www.dipalme.org/Servicios/cmsdipro/index.nsf/contenidos.xsp?p=dipalme&amp;ref=politica_privacidad" TargetMode="External"/><Relationship Id="rId44" Type="http://schemas.openxmlformats.org/officeDocument/2006/relationships/hyperlink" Target="https://app.dipalme.org/proDatos/registros/registrosActRespConsulta.zul?id=88" TargetMode="External"/><Relationship Id="rId52" Type="http://schemas.openxmlformats.org/officeDocument/2006/relationships/control" Target="activeX/activeX3.xml"/><Relationship Id="rId60" Type="http://schemas.openxmlformats.org/officeDocument/2006/relationships/control" Target="activeX/activeX10.xml"/><Relationship Id="rId65" Type="http://schemas.openxmlformats.org/officeDocument/2006/relationships/control" Target="activeX/activeX15.xml"/><Relationship Id="rId73" Type="http://schemas.openxmlformats.org/officeDocument/2006/relationships/control" Target="activeX/activeX22.xml"/><Relationship Id="rId78" Type="http://schemas.openxmlformats.org/officeDocument/2006/relationships/control" Target="activeX/activeX27.xml"/><Relationship Id="rId81" Type="http://schemas.openxmlformats.org/officeDocument/2006/relationships/control" Target="activeX/activeX30.xml"/><Relationship Id="rId86" Type="http://schemas.openxmlformats.org/officeDocument/2006/relationships/control" Target="activeX/activeX35.xml"/><Relationship Id="rId4" Type="http://schemas.openxmlformats.org/officeDocument/2006/relationships/settings" Target="settings.xml"/><Relationship Id="rId9" Type="http://schemas.openxmlformats.org/officeDocument/2006/relationships/hyperlink" Target="https://contrataciondelestado.es/wps/portal/!ut/p/b0/04_Sj9CPykssy0xPLMnMz0vMAfIjU1JTC3Iy87KtClKL0jJznPPzSooSSxLzSlL1w_Wj9KMyU5wK9COriiy0czPS8hO9fQO9jUJc0yLcK7UdbW31C3JzHQEcDVy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43694-92D6-4137-A3D5-FD73079D2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65</Pages>
  <Words>27241</Words>
  <Characters>149827</Characters>
  <Application>Microsoft Office Word</Application>
  <DocSecurity>0</DocSecurity>
  <Lines>1248</Lines>
  <Paragraphs>353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Rueda Maria Isabel</dc:creator>
  <dc:description/>
  <cp:lastModifiedBy>aruizden</cp:lastModifiedBy>
  <cp:revision>31</cp:revision>
  <cp:lastPrinted>2018-04-26T09:49:00Z</cp:lastPrinted>
  <dcterms:created xsi:type="dcterms:W3CDTF">2021-03-26T14:16:00Z</dcterms:created>
  <dcterms:modified xsi:type="dcterms:W3CDTF">2023-06-21T09:22:00Z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