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060" w:type="dxa"/>
        <w:tblLayout w:type="fixed"/>
        <w:tblLook w:val="04A0" w:firstRow="1" w:lastRow="0" w:firstColumn="1" w:lastColumn="0" w:noHBand="0" w:noVBand="1"/>
      </w:tblPr>
      <w:tblGrid>
        <w:gridCol w:w="9060"/>
      </w:tblGrid>
      <w:tr w:rsidR="008D5EAD">
        <w:tc>
          <w:tcPr>
            <w:tcW w:w="9060" w:type="dxa"/>
            <w:shd w:val="pct5" w:color="auto" w:fill="auto"/>
          </w:tcPr>
          <w:p w:rsidR="008D5EAD" w:rsidRDefault="00E9283F">
            <w:pPr>
              <w:pStyle w:val="Standard"/>
              <w:spacing w:before="120" w:after="120" w:line="360" w:lineRule="auto"/>
              <w:ind w:firstLine="720"/>
              <w:jc w:val="both"/>
              <w:rPr>
                <w:rFonts w:ascii="Times New Roman" w:hAnsi="Times New Roman" w:cs="Times New Roman"/>
                <w:color w:val="auto"/>
                <w:u w:val="thick"/>
              </w:rPr>
            </w:pPr>
            <w:r>
              <w:rPr>
                <w:rFonts w:ascii="Times New Roman" w:hAnsi="Times New Roman" w:cs="Times New Roman"/>
                <w:b/>
                <w:color w:val="auto"/>
                <w:u w:val="thick"/>
              </w:rPr>
              <w:t>PLIEGO DE CLÁUSULAS ADMINISTRATIVAS PARTICULARES PARA LA CONTRATACIÓN, MEDIANTE PROCEDIMIENTO ABIERTO SIMPLIFICADO ABREVIADO Y TRAMITACIÓN ORDINARIA, DEL SUMINISTRO DE XXX . REF. EXP.</w:t>
            </w:r>
          </w:p>
        </w:tc>
      </w:tr>
    </w:tbl>
    <w:p w:rsidR="008D5EAD" w:rsidRDefault="00E9283F">
      <w:pPr>
        <w:spacing w:before="120" w:after="120"/>
        <w:ind w:left="360"/>
        <w:jc w:val="center"/>
        <w:rPr>
          <w:rFonts w:ascii="Times New Roman" w:hAnsi="Times New Roman" w:cs="Times New Roman"/>
          <w:b/>
          <w:bCs/>
          <w:u w:val="double"/>
        </w:rPr>
      </w:pPr>
      <w:r>
        <w:rPr>
          <w:rFonts w:ascii="Times New Roman" w:hAnsi="Times New Roman" w:cs="Times New Roman"/>
          <w:b/>
          <w:bCs/>
          <w:u w:val="double"/>
        </w:rPr>
        <w:t>INDICE</w:t>
      </w:r>
    </w:p>
    <w:p w:rsidR="008D5EAD" w:rsidRDefault="00E9283F">
      <w:pPr>
        <w:spacing w:before="120" w:after="120"/>
        <w:ind w:left="360"/>
        <w:jc w:val="both"/>
        <w:rPr>
          <w:rFonts w:ascii="Times New Roman" w:hAnsi="Times New Roman" w:cs="Times New Roman"/>
          <w:b/>
          <w:bCs/>
        </w:rPr>
      </w:pPr>
      <w:r>
        <w:rPr>
          <w:rFonts w:ascii="Times New Roman" w:hAnsi="Times New Roman" w:cs="Times New Roman"/>
          <w:b/>
          <w:bCs/>
          <w:bdr w:val="single" w:sz="4" w:space="0" w:color="000000"/>
        </w:rPr>
        <w:t>CLAUSULAS</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b/>
          <w:bCs/>
          <w:color w:val="auto"/>
          <w:szCs w:val="24"/>
        </w:rPr>
        <w:t xml:space="preserve">RÉGIMEN JURÍDICO, OBJETO DEL CONTRATO Y NECESIDADES </w:t>
      </w:r>
      <w:r>
        <w:rPr>
          <w:rFonts w:ascii="Times New Roman" w:hAnsi="Times New Roman" w:cs="Times New Roman"/>
          <w:b/>
          <w:bCs/>
          <w:color w:val="auto"/>
          <w:szCs w:val="24"/>
        </w:rPr>
        <w:t>ADMINISTRATIVAS A SATISFACER.</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ÓRGANO DE CONTRATACIÓN Y PERFIL DE CONTRATANTE</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PRESUPUESTO BASE DE LICITACIÓN, PRECIO DEL CONTRATO, CRÉDITO PRESUPUESTARIO Y REVISIÓN DE PRECIOS</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DURACIÓN DEL CONTRATO Y PLAZOS DE EJECUCIÓN</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CAPACIDAD PARA CONTRATAR.</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b/>
          <w:bCs/>
          <w:color w:val="auto"/>
          <w:szCs w:val="24"/>
        </w:rPr>
        <w:t>PROCEDIMIEN</w:t>
      </w:r>
      <w:r>
        <w:rPr>
          <w:rFonts w:ascii="Times New Roman" w:hAnsi="Times New Roman" w:cs="Times New Roman"/>
          <w:b/>
          <w:bCs/>
          <w:color w:val="auto"/>
          <w:szCs w:val="24"/>
        </w:rPr>
        <w:t>TO DE ADJUDICACIÓN Y CRITERIOS.</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b/>
          <w:bCs/>
          <w:color w:val="auto"/>
          <w:szCs w:val="24"/>
        </w:rPr>
        <w:t>PRESENTACIÓN DE PROPOSICIONES, CONTENIDO DE LOS SOBRES E INFORMACIÓN ADICIONAL.</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b/>
          <w:bCs/>
          <w:color w:val="auto"/>
          <w:szCs w:val="24"/>
        </w:rPr>
        <w:t>MESA DE CONTRATACIÓN, EXAMEN DE DOCUMENTACIÓN, Y APERTURA DE PROPOSICIONES.</w:t>
      </w:r>
    </w:p>
    <w:p w:rsidR="008D5EAD" w:rsidRDefault="00E9283F">
      <w:pPr>
        <w:pStyle w:val="Prrafodelista"/>
        <w:numPr>
          <w:ilvl w:val="0"/>
          <w:numId w:val="5"/>
        </w:numPr>
        <w:pBdr>
          <w:left w:val="single" w:sz="4" w:space="4" w:color="000000"/>
        </w:pBdr>
        <w:tabs>
          <w:tab w:val="left" w:pos="565"/>
        </w:tabs>
        <w:spacing w:before="120" w:after="120"/>
        <w:jc w:val="both"/>
        <w:rPr>
          <w:rFonts w:ascii="Times New Roman" w:hAnsi="Times New Roman" w:cs="Times New Roman"/>
          <w:color w:val="auto"/>
          <w:szCs w:val="24"/>
        </w:rPr>
      </w:pPr>
      <w:r>
        <w:rPr>
          <w:rFonts w:ascii="Times New Roman" w:hAnsi="Times New Roman" w:cs="Times New Roman"/>
          <w:b/>
          <w:bCs/>
          <w:color w:val="auto"/>
          <w:szCs w:val="24"/>
        </w:rPr>
        <w:t>CLASIFICACIÓN DE LAS OFERTAS PROPUESTA DE ADJUDICACIÓN Y REQUERIMIEN</w:t>
      </w:r>
      <w:r>
        <w:rPr>
          <w:rFonts w:ascii="Times New Roman" w:hAnsi="Times New Roman" w:cs="Times New Roman"/>
          <w:b/>
          <w:bCs/>
          <w:color w:val="auto"/>
          <w:szCs w:val="24"/>
        </w:rPr>
        <w:t>TO DE DOCUMENTACIÓN PREVIA A LA ADJUDICACIÓN.</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 xml:space="preserve">ADJUDICACIÓN DEL CONTRATO Y NOTIFICACIÓN DE LA ADJUDICACIÓN </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 xml:space="preserve">FORMALIZACIÓN DEL CONTRATO Y PUBLICIDAD </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EJECUCIÓN DEL CONTRATO, RESPONSABLE DEL MISMO Y UNIDAD DE EJECUCIÓN Y SEGUIMIENTO DE CONTRATOS.</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b/>
          <w:bCs/>
          <w:color w:val="auto"/>
          <w:szCs w:val="24"/>
        </w:rPr>
        <w:t>OBLIGACIONES</w:t>
      </w:r>
      <w:r>
        <w:rPr>
          <w:rFonts w:ascii="Times New Roman" w:hAnsi="Times New Roman" w:cs="Times New Roman"/>
          <w:b/>
          <w:bCs/>
          <w:color w:val="auto"/>
          <w:szCs w:val="24"/>
        </w:rPr>
        <w:t xml:space="preserve"> DEL CONTRATISTA, EN ESPECIAL, DEBER DE CONFIDENCIALIDAD, PROTECCIÓN DE DATOS, CUMPLIMIENTO DE PLAZOS Y CUMPLIMIENTO DEFECTUOSO E IMPOSICIÓN DE PENALIDADES.</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DERECHOS DEL CONTRATISTA, EN ESPECIAL, ABONO DEL PRECIO.</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MODIFICACIONES DEL CONTRATO.</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lastRenderedPageBreak/>
        <w:t xml:space="preserve">FINALIZACIÓN </w:t>
      </w:r>
      <w:r>
        <w:rPr>
          <w:rFonts w:ascii="Times New Roman" w:hAnsi="Times New Roman" w:cs="Times New Roman"/>
          <w:b/>
          <w:bCs/>
          <w:color w:val="auto"/>
          <w:szCs w:val="24"/>
        </w:rPr>
        <w:t>DEL CONTRATO: CUMPLIMIENTO Y RESOLUCIÓN.</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RECEPCIÓN Y PLAZO DE GARANTÍA.</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CESIÓN Y SUBCONTRATACIÓN.</w:t>
      </w:r>
    </w:p>
    <w:p w:rsidR="008D5EAD" w:rsidRDefault="00E9283F">
      <w:pPr>
        <w:pStyle w:val="Prrafodelista"/>
        <w:numPr>
          <w:ilvl w:val="0"/>
          <w:numId w:val="5"/>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PRERROGATIVAS DE LA ADMINISTRACIÓN, JURISDICCIÓN COMPETENTE Y RECURSOS.</w:t>
      </w:r>
    </w:p>
    <w:p w:rsidR="008D5EAD" w:rsidRDefault="00E9283F">
      <w:pPr>
        <w:spacing w:before="120" w:after="120"/>
        <w:ind w:firstLine="709"/>
        <w:jc w:val="both"/>
        <w:rPr>
          <w:rFonts w:ascii="Times New Roman" w:hAnsi="Times New Roman" w:cs="Times New Roman"/>
          <w:b/>
          <w:bCs/>
          <w:color w:val="auto"/>
        </w:rPr>
      </w:pPr>
      <w:r>
        <w:rPr>
          <w:rFonts w:ascii="Times New Roman" w:hAnsi="Times New Roman" w:cs="Times New Roman"/>
          <w:b/>
          <w:bCs/>
          <w:color w:val="auto"/>
          <w:bdr w:val="single" w:sz="4" w:space="0" w:color="000000"/>
        </w:rPr>
        <w:t>ANEXOS</w:t>
      </w:r>
      <w:r>
        <w:rPr>
          <w:rFonts w:ascii="Times New Roman" w:hAnsi="Times New Roman" w:cs="Times New Roman"/>
          <w:b/>
          <w:bCs/>
          <w:color w:val="auto"/>
        </w:rPr>
        <w:t xml:space="preserve"> </w:t>
      </w:r>
    </w:p>
    <w:p w:rsidR="008D5EAD" w:rsidRDefault="00E9283F">
      <w:pPr>
        <w:pStyle w:val="Prrafodelista"/>
        <w:numPr>
          <w:ilvl w:val="0"/>
          <w:numId w:val="6"/>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ANEXO I.- CUADRO RESUMEN DEL CONTRATO.</w:t>
      </w:r>
    </w:p>
    <w:p w:rsidR="008D5EAD" w:rsidRDefault="00E9283F">
      <w:pPr>
        <w:pStyle w:val="Prrafodelista"/>
        <w:numPr>
          <w:ilvl w:val="0"/>
          <w:numId w:val="6"/>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000000"/>
          <w:szCs w:val="24"/>
        </w:rPr>
        <w:t>ANEXO</w:t>
      </w:r>
      <w:r>
        <w:rPr>
          <w:rFonts w:ascii="Times New Roman" w:hAnsi="Times New Roman" w:cs="Times New Roman"/>
          <w:b/>
          <w:bCs/>
          <w:color w:val="auto"/>
          <w:szCs w:val="24"/>
        </w:rPr>
        <w:t xml:space="preserve"> II.- DOCUMENTACIÓN JUSTIFICATIVA RELATIVA A LA APTITUD, CAPACIDAD Y DEMÁS DOCUMENTACIÓN EXIGIBLE</w:t>
      </w:r>
    </w:p>
    <w:p w:rsidR="008D5EAD" w:rsidRDefault="00E9283F">
      <w:pPr>
        <w:pStyle w:val="Prrafodelista"/>
        <w:numPr>
          <w:ilvl w:val="0"/>
          <w:numId w:val="6"/>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bCs/>
          <w:color w:val="auto"/>
          <w:szCs w:val="24"/>
        </w:rPr>
        <w:t>ANEXO III.-</w:t>
      </w:r>
      <w:r>
        <w:rPr>
          <w:rFonts w:ascii="Times New Roman" w:hAnsi="Times New Roman" w:cs="Times New Roman"/>
          <w:b/>
          <w:color w:val="auto"/>
          <w:szCs w:val="24"/>
        </w:rPr>
        <w:t xml:space="preserve"> PROPOSICION ECONÓMICA RELATIVA A LOS CRITERIOS DE ADJUDICACIÓN EVALUABLES MEDIANTE CIFRAS O PORCENTAJES OBTENIDOS MEDIANTE LA APLICACIÓN DE FÓRMUL</w:t>
      </w:r>
      <w:r>
        <w:rPr>
          <w:rFonts w:ascii="Times New Roman" w:hAnsi="Times New Roman" w:cs="Times New Roman"/>
          <w:b/>
          <w:color w:val="auto"/>
          <w:szCs w:val="24"/>
        </w:rPr>
        <w:t>AS Y DECLARACIÓN RESPONSABLE DE CUMPLIMIENTO DE LAS CONDICIONES ESTABLECIDAS LEGALMENTE PARA CONTRATAR CON LA ADMINISTRACIÓN (SOBRE “ÚNICO”).</w:t>
      </w:r>
    </w:p>
    <w:p w:rsidR="008D5EAD" w:rsidRDefault="00E9283F">
      <w:pPr>
        <w:pStyle w:val="Prrafodelista"/>
        <w:numPr>
          <w:ilvl w:val="0"/>
          <w:numId w:val="6"/>
        </w:numPr>
        <w:pBdr>
          <w:left w:val="single" w:sz="4" w:space="4" w:color="000000"/>
        </w:pBdr>
        <w:spacing w:before="120" w:after="120"/>
        <w:jc w:val="both"/>
        <w:rPr>
          <w:rFonts w:ascii="Times New Roman" w:hAnsi="Times New Roman" w:cs="Times New Roman"/>
          <w:b/>
          <w:bCs/>
          <w:color w:val="auto"/>
          <w:szCs w:val="24"/>
        </w:rPr>
      </w:pPr>
      <w:r>
        <w:rPr>
          <w:rFonts w:ascii="Times New Roman" w:hAnsi="Times New Roman" w:cs="Times New Roman"/>
          <w:b/>
          <w:color w:val="auto"/>
          <w:szCs w:val="24"/>
        </w:rPr>
        <w:t>(EN SU CASO) ANEXO IV.- COMPROMISO DE ADSCRIPCIÓN OBLIGATORIA DE MEDIOS AL CONTRATO (A INCLUIR EN EL SOBRE “ÚNICO”</w:t>
      </w:r>
      <w:r>
        <w:rPr>
          <w:rFonts w:ascii="Times New Roman" w:hAnsi="Times New Roman" w:cs="Times New Roman"/>
          <w:b/>
          <w:color w:val="auto"/>
          <w:szCs w:val="24"/>
        </w:rPr>
        <w:t>).</w:t>
      </w:r>
    </w:p>
    <w:p w:rsidR="008D5EAD" w:rsidRDefault="00E9283F">
      <w:pPr>
        <w:pStyle w:val="Prrafodelista"/>
        <w:numPr>
          <w:ilvl w:val="0"/>
          <w:numId w:val="6"/>
        </w:numPr>
        <w:pBdr>
          <w:left w:val="single" w:sz="4" w:space="4" w:color="000000"/>
        </w:pBdr>
        <w:spacing w:before="120" w:after="120"/>
        <w:jc w:val="both"/>
        <w:rPr>
          <w:rFonts w:ascii="Times New Roman" w:hAnsi="Times New Roman" w:cs="Times New Roman"/>
          <w:b/>
          <w:color w:val="FF0000"/>
          <w:szCs w:val="24"/>
        </w:rPr>
      </w:pPr>
      <w:r>
        <w:rPr>
          <w:rFonts w:ascii="Times New Roman" w:hAnsi="Times New Roman" w:cs="Times New Roman"/>
          <w:b/>
          <w:color w:val="FF0000"/>
          <w:szCs w:val="24"/>
        </w:rPr>
        <w:t>ANEXO V.- MODELO DE DECLARACIÓN RESPONSABLE RELATIVA AL TRATAMIENTO DE DATOS PROTEGIDOS (ANTES DE LA FORMALIZACIÓN DEL CONTRATO)</w:t>
      </w:r>
    </w:p>
    <w:p w:rsidR="008D5EAD" w:rsidRDefault="00E9283F">
      <w:pPr>
        <w:pStyle w:val="Prrafodelista"/>
        <w:numPr>
          <w:ilvl w:val="0"/>
          <w:numId w:val="6"/>
        </w:numPr>
        <w:pBdr>
          <w:left w:val="single" w:sz="4" w:space="4" w:color="000000"/>
        </w:pBdr>
        <w:spacing w:before="120" w:after="120"/>
        <w:jc w:val="both"/>
        <w:rPr>
          <w:rFonts w:ascii="Times New Roman" w:hAnsi="Times New Roman" w:cs="Times New Roman"/>
          <w:b/>
          <w:color w:val="FF0000"/>
          <w:szCs w:val="24"/>
        </w:rPr>
      </w:pPr>
      <w:r>
        <w:rPr>
          <w:rFonts w:ascii="Times New Roman" w:eastAsia="Lucida Sans Unicode" w:hAnsi="Times New Roman" w:cs="Times New Roman"/>
          <w:b/>
          <w:color w:val="FF0000"/>
          <w:szCs w:val="24"/>
          <w:lang w:eastAsia="zh-CN" w:bidi="hi-IN"/>
        </w:rPr>
        <w:t>ANEXO VI.- MODELO COMPROMISO CONFIDENCIALIDAD PARA LOS EMPLEADOS DEL ENCARGADO DEL TRATAMIENTO</w:t>
      </w:r>
    </w:p>
    <w:p w:rsidR="008D5EAD" w:rsidRDefault="00E9283F">
      <w:pPr>
        <w:pStyle w:val="Prrafodelista"/>
        <w:numPr>
          <w:ilvl w:val="0"/>
          <w:numId w:val="6"/>
        </w:numPr>
        <w:pBdr>
          <w:left w:val="single" w:sz="4" w:space="4" w:color="000000"/>
        </w:pBdr>
        <w:spacing w:before="120" w:after="120"/>
        <w:jc w:val="both"/>
        <w:rPr>
          <w:rFonts w:ascii="Times New Roman" w:hAnsi="Times New Roman" w:cs="Times New Roman"/>
          <w:b/>
          <w:color w:val="FF0000"/>
          <w:szCs w:val="24"/>
        </w:rPr>
      </w:pPr>
      <w:r>
        <w:rPr>
          <w:rFonts w:ascii="Times New Roman" w:hAnsi="Times New Roman" w:cs="Times New Roman"/>
          <w:b/>
          <w:color w:val="FF0000"/>
          <w:szCs w:val="24"/>
        </w:rPr>
        <w:t>ANEXO VII.- INFORMACIÓN TRATA</w:t>
      </w:r>
      <w:r>
        <w:rPr>
          <w:rFonts w:ascii="Times New Roman" w:hAnsi="Times New Roman" w:cs="Times New Roman"/>
          <w:b/>
          <w:color w:val="FF0000"/>
          <w:szCs w:val="24"/>
        </w:rPr>
        <w:t>MIENTO DE DATOS EN EL CONTRATO.</w:t>
      </w:r>
    </w:p>
    <w:p w:rsidR="008D5EAD" w:rsidRDefault="00E9283F">
      <w:pPr>
        <w:spacing w:before="120" w:after="120" w:line="276" w:lineRule="auto"/>
        <w:ind w:firstLine="346"/>
        <w:jc w:val="both"/>
        <w:rPr>
          <w:rFonts w:ascii="Times New Roman" w:hAnsi="Times New Roman" w:cs="Times New Roman"/>
          <w:color w:val="auto"/>
        </w:rPr>
      </w:pPr>
      <w:r>
        <w:br w:type="page"/>
      </w:r>
    </w:p>
    <w:p w:rsidR="008D5EAD" w:rsidRDefault="00E9283F">
      <w:pPr>
        <w:spacing w:after="12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CLÁUSULA 1ª.- RÉGIMEN JURÍDICO, OBJETO DEL CONTRATO Y NECESIDADES ADMINISTRATIVAS A SATISFACER.</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 xml:space="preserve">1.1.- </w:t>
      </w:r>
      <w:r>
        <w:rPr>
          <w:rFonts w:ascii="Times New Roman" w:hAnsi="Times New Roman" w:cs="Times New Roman"/>
          <w:b/>
          <w:bCs/>
          <w:color w:val="auto"/>
          <w:u w:val="single"/>
        </w:rPr>
        <w:t>Régimen jurídico</w:t>
      </w:r>
      <w:r>
        <w:rPr>
          <w:rFonts w:ascii="Times New Roman" w:hAnsi="Times New Roman" w:cs="Times New Roman"/>
          <w:b/>
          <w:bCs/>
          <w:color w:val="auto"/>
        </w:rPr>
        <w:t>:</w:t>
      </w:r>
      <w:r>
        <w:rPr>
          <w:rFonts w:ascii="Times New Roman" w:hAnsi="Times New Roman" w:cs="Times New Roman"/>
          <w:color w:val="auto"/>
        </w:rPr>
        <w:t xml:space="preserve"> El contrato al que se refiere el presente pliego tiene carácter administrativo y su preparación, adjudicación, efectos, modificación y extinción se regirá por</w:t>
      </w:r>
      <w:r>
        <w:rPr>
          <w:rFonts w:ascii="Times New Roman" w:hAnsi="Times New Roman" w:cs="Times New Roman"/>
          <w:b/>
          <w:i/>
          <w:color w:val="auto"/>
        </w:rPr>
        <w:t xml:space="preserve"> </w:t>
      </w:r>
      <w:r>
        <w:rPr>
          <w:rFonts w:ascii="Times New Roman" w:hAnsi="Times New Roman" w:cs="Times New Roman"/>
          <w:color w:val="auto"/>
        </w:rPr>
        <w:t>la Ley 9/2017, de 8 de noviembre, de Contratos del Sector Público (en adelante LCSP) y por sus d</w:t>
      </w:r>
      <w:r>
        <w:rPr>
          <w:rFonts w:ascii="Times New Roman" w:hAnsi="Times New Roman" w:cs="Times New Roman"/>
          <w:color w:val="auto"/>
        </w:rPr>
        <w:t>isposiciones de desarrollo: el Real Decreto 817/2009, de 8 de mayo, por el que se desarrolla parcialmente la Ley 30/2007, de 30 de octubre, de Contratos del Sector Público, el Real Decreto 1098/2001, de 12 de Octubre, por el que se aprueba el reglamento ge</w:t>
      </w:r>
      <w:r>
        <w:rPr>
          <w:rFonts w:ascii="Times New Roman" w:hAnsi="Times New Roman" w:cs="Times New Roman"/>
          <w:color w:val="auto"/>
        </w:rPr>
        <w:t xml:space="preserve">neral de la ley de contratos de las administraciones públicas (RGLCAP) en lo que no se opongan a lo establecido en dicha ley; se aplicarán las restantes normas de derecho administrativo, en particular, la Ley 7/1985, de 2 de abril, Reguladora de las Bases </w:t>
      </w:r>
      <w:r>
        <w:rPr>
          <w:rFonts w:ascii="Times New Roman" w:hAnsi="Times New Roman" w:cs="Times New Roman"/>
          <w:color w:val="auto"/>
        </w:rPr>
        <w:t>de Régimen Local y el Real Decreto Legislativo 781/1986, de 18 de abril, por el que se aprueba el Texto Refundido de las disposiciones legales vigentes en materia de Régimen Local; y en su defecto, las normas de derecho privado.</w:t>
      </w:r>
    </w:p>
    <w:p w:rsidR="008D5EAD" w:rsidRDefault="00E9283F">
      <w:pPr>
        <w:suppressAutoHyphens w:val="0"/>
        <w:spacing w:before="120" w:after="160" w:line="276" w:lineRule="auto"/>
        <w:ind w:firstLine="708"/>
        <w:jc w:val="both"/>
        <w:textAlignment w:val="auto"/>
        <w:rPr>
          <w:color w:val="000000"/>
        </w:rPr>
      </w:pPr>
      <w:r>
        <w:rPr>
          <w:rFonts w:ascii="Times New Roman" w:eastAsiaTheme="minorHAnsi" w:hAnsi="Times New Roman" w:cs="Times New Roman"/>
          <w:color w:val="000000"/>
          <w:lang w:eastAsia="en-US" w:bidi="ar-SA"/>
        </w:rPr>
        <w:t>Las relaciones electrónicas</w:t>
      </w:r>
      <w:r>
        <w:rPr>
          <w:rFonts w:ascii="Times New Roman" w:eastAsiaTheme="minorHAnsi" w:hAnsi="Times New Roman" w:cs="Times New Roman"/>
          <w:color w:val="000000"/>
          <w:lang w:eastAsia="en-US" w:bidi="ar-SA"/>
        </w:rPr>
        <w:t xml:space="preserve"> derivadas de la presente contratación se regirán por las disposiciones contenidas en la Ley 9/2017, de 8 de noviembre antes citada, por la Ley 39/2015, de 1 de octubre del Procedimiento Administrativo Común de las Administraciones Públicas, la Ley 40/2015</w:t>
      </w:r>
      <w:r>
        <w:rPr>
          <w:rFonts w:ascii="Times New Roman" w:eastAsiaTheme="minorHAnsi" w:hAnsi="Times New Roman" w:cs="Times New Roman"/>
          <w:color w:val="000000"/>
          <w:lang w:eastAsia="en-US" w:bidi="ar-SA"/>
        </w:rPr>
        <w:t>, de 1 de octubre, de Régimen Jurídico del Sector Público, Real Decreto 203/2021, de 30 de marzo, por el que se aprueba el Reglamento de actuación y funcionamiento del sector público por medios electrónicos, el Real Decreto 311/2022, de 3 de mayo, por el q</w:t>
      </w:r>
      <w:r>
        <w:rPr>
          <w:rFonts w:ascii="Times New Roman" w:eastAsiaTheme="minorHAnsi" w:hAnsi="Times New Roman" w:cs="Times New Roman"/>
          <w:color w:val="000000"/>
          <w:lang w:eastAsia="en-US" w:bidi="ar-SA"/>
        </w:rPr>
        <w:t xml:space="preserve">ue se regula el Esquema Nacional de Seguridad, el Real Decreto 4/2010, de 8 de enero, por el que se regula el Esquema Nacional de Interoperabilidad en el ámbito de la Administración Electrónica, el Reglamento (UE) n.º 910/2014 del Parlamento Europeo y del </w:t>
      </w:r>
      <w:r>
        <w:rPr>
          <w:rFonts w:ascii="Times New Roman" w:eastAsiaTheme="minorHAnsi" w:hAnsi="Times New Roman" w:cs="Times New Roman"/>
          <w:color w:val="000000"/>
          <w:lang w:eastAsia="en-US" w:bidi="ar-SA"/>
        </w:rPr>
        <w:t>Consejo, de 23 de julio de 2014, relativo a la identificación electrónica y los servicios de confianza para las transacciones electrónicas en el mercado interior y por el que se deroga la Directiva 1999/93/CE y la Ley 6/2020, de 11 de noviembre, reguladora</w:t>
      </w:r>
      <w:r>
        <w:rPr>
          <w:rFonts w:ascii="Times New Roman" w:eastAsiaTheme="minorHAnsi" w:hAnsi="Times New Roman" w:cs="Times New Roman"/>
          <w:color w:val="000000"/>
          <w:lang w:eastAsia="en-US" w:bidi="ar-SA"/>
        </w:rPr>
        <w:t xml:space="preserve"> de determinados aspectos de los servicios electrónicos de confianza que complementa el Reglamento (UE) 910/2014 en aquellos aspectos que este no ha armonizado y que se dejan al criterio de los Estados miembros.</w:t>
      </w:r>
    </w:p>
    <w:p w:rsidR="008D5EAD" w:rsidRDefault="00E9283F">
      <w:pPr>
        <w:spacing w:before="120" w:line="276" w:lineRule="auto"/>
        <w:ind w:firstLine="346"/>
        <w:jc w:val="both"/>
        <w:rPr>
          <w:rFonts w:ascii="Times New Roman" w:eastAsiaTheme="minorHAnsi" w:hAnsi="Times New Roman" w:cs="Times New Roman"/>
          <w:color w:val="00B050"/>
          <w:lang w:eastAsia="en-US" w:bidi="ar-SA"/>
        </w:rPr>
      </w:pPr>
      <w:r>
        <w:rPr>
          <w:rFonts w:ascii="Times New Roman" w:hAnsi="Times New Roman" w:cs="Times New Roman"/>
          <w:color w:val="auto"/>
        </w:rPr>
        <w:t>En materia de protección de datos, el contra</w:t>
      </w:r>
      <w:r>
        <w:rPr>
          <w:rFonts w:ascii="Times New Roman" w:hAnsi="Times New Roman" w:cs="Times New Roman"/>
          <w:color w:val="auto"/>
        </w:rPr>
        <w:t>to se somete al R</w:t>
      </w:r>
      <w:r>
        <w:rPr>
          <w:rFonts w:ascii="Times New Roman" w:hAnsi="Times New Roman" w:cs="Times New Roman"/>
          <w:bCs/>
          <w:color w:val="auto"/>
          <w:lang w:eastAsia="en-US"/>
        </w:rPr>
        <w:t>eglamento (UE) 2016/679 del Parlamento Europeo y del Consejo de 27 de abril de 2016 relativo a la protección de las personas físicas en lo que respecta al tratamiento de datos personales y a la libre circulación de estos datos y por el que</w:t>
      </w:r>
      <w:r>
        <w:rPr>
          <w:rFonts w:ascii="Times New Roman" w:hAnsi="Times New Roman" w:cs="Times New Roman"/>
          <w:bCs/>
          <w:color w:val="auto"/>
          <w:lang w:eastAsia="en-US"/>
        </w:rPr>
        <w:t xml:space="preserve"> se deroga la Directiva 95/46/CE (Reglamento General de Protección de Datos), </w:t>
      </w:r>
      <w:r>
        <w:rPr>
          <w:rFonts w:ascii="Times New Roman" w:hAnsi="Times New Roman" w:cs="Times New Roman"/>
          <w:iCs/>
          <w:color w:val="auto"/>
          <w:lang w:eastAsia="en-US"/>
        </w:rPr>
        <w:t xml:space="preserve">Ley Orgánica 3/2018, de 5 de diciembre, de Protección de Datos Personales y garantía de los derechos digitales </w:t>
      </w:r>
      <w:r>
        <w:rPr>
          <w:rFonts w:ascii="Times New Roman" w:eastAsiaTheme="minorHAnsi" w:hAnsi="Times New Roman" w:cs="Times New Roman"/>
          <w:iCs/>
          <w:color w:val="000000"/>
          <w:lang w:eastAsia="en-US" w:bidi="ar-SA"/>
        </w:rPr>
        <w:t>y demás normativa de aplicación en vigor en materia de protección d</w:t>
      </w:r>
      <w:r>
        <w:rPr>
          <w:rFonts w:ascii="Times New Roman" w:eastAsiaTheme="minorHAnsi" w:hAnsi="Times New Roman" w:cs="Times New Roman"/>
          <w:iCs/>
          <w:color w:val="000000"/>
          <w:lang w:eastAsia="en-US" w:bidi="ar-SA"/>
        </w:rPr>
        <w:t>e datos.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El presente pliego de cláusulas administrativas particulares, el de prescripciones técnicas y demás documentos anexos revestirán carácter contractual, ajustándose el contrato al contenido del presente pliego, cuyas cláusulas se consideran parte in</w:t>
      </w:r>
      <w:r>
        <w:rPr>
          <w:rFonts w:ascii="Times New Roman" w:hAnsi="Times New Roman" w:cs="Times New Roman"/>
          <w:color w:val="auto"/>
        </w:rPr>
        <w:t>tegrante del mismo. En caso de discordancia entre el presente pliego y cualquiera del resto de los documentos contractuales, prevalecerá el pliego de cláusulas administrativas particulares en el que se contienen los derechos y obligaciones que asumirán las</w:t>
      </w:r>
      <w:r>
        <w:rPr>
          <w:rFonts w:ascii="Times New Roman" w:hAnsi="Times New Roman" w:cs="Times New Roman"/>
          <w:color w:val="auto"/>
        </w:rPr>
        <w:t xml:space="preserve"> partes del contrato. El desconocimiento del contrato en cualquiera de sus términos, de los documentos anexos que forman parte del mismo, o de las instrucciones, pliegos o normas de toda índole aprobadas </w:t>
      </w:r>
      <w:r>
        <w:rPr>
          <w:rFonts w:ascii="Times New Roman" w:hAnsi="Times New Roman" w:cs="Times New Roman"/>
          <w:color w:val="auto"/>
        </w:rPr>
        <w:lastRenderedPageBreak/>
        <w:t xml:space="preserve">por la Administración, que puedan ser de aplicación </w:t>
      </w:r>
      <w:r>
        <w:rPr>
          <w:rFonts w:ascii="Times New Roman" w:hAnsi="Times New Roman" w:cs="Times New Roman"/>
          <w:color w:val="auto"/>
        </w:rPr>
        <w:t>en la ejecución de lo pactado, no eximirá al contratista de la obligación de su cumplimiento.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 xml:space="preserve">1.2.- </w:t>
      </w:r>
      <w:r>
        <w:rPr>
          <w:rFonts w:ascii="Times New Roman" w:hAnsi="Times New Roman" w:cs="Times New Roman"/>
          <w:b/>
          <w:bCs/>
          <w:color w:val="auto"/>
          <w:u w:val="single"/>
        </w:rPr>
        <w:t>Objeto:</w:t>
      </w:r>
      <w:r>
        <w:rPr>
          <w:rFonts w:ascii="Times New Roman" w:hAnsi="Times New Roman" w:cs="Times New Roman"/>
          <w:b/>
          <w:bCs/>
          <w:color w:val="auto"/>
        </w:rPr>
        <w:t xml:space="preserve">  </w:t>
      </w:r>
      <w:r>
        <w:rPr>
          <w:rFonts w:ascii="Times New Roman" w:hAnsi="Times New Roman" w:cs="Times New Roman"/>
          <w:color w:val="auto"/>
        </w:rPr>
        <w:t xml:space="preserve">El objeto del contrato es la realización de los suministros descritos en el </w:t>
      </w:r>
      <w:r>
        <w:rPr>
          <w:rFonts w:ascii="Times New Roman" w:hAnsi="Times New Roman" w:cs="Times New Roman"/>
          <w:b/>
          <w:bCs/>
          <w:color w:val="auto"/>
        </w:rPr>
        <w:t>Anexo I</w:t>
      </w:r>
      <w:r>
        <w:rPr>
          <w:rFonts w:ascii="Times New Roman" w:hAnsi="Times New Roman" w:cs="Times New Roman"/>
          <w:color w:val="auto"/>
        </w:rPr>
        <w:t xml:space="preserve">, identificado con el código de la nomenclatura del Vocabulario </w:t>
      </w:r>
      <w:r>
        <w:rPr>
          <w:rFonts w:ascii="Times New Roman" w:hAnsi="Times New Roman" w:cs="Times New Roman"/>
          <w:color w:val="auto"/>
        </w:rPr>
        <w:t>Común de Contratos (CPV) de la Comisión Europea que en dicho anexo se indica. Las especificaciones técnicas, así como el tipo y número de bienes a suministrar quedan descritos de forma expresa en el pliego de prescripciones técnicas particulares.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w:t>
      </w:r>
      <w:r>
        <w:rPr>
          <w:rFonts w:ascii="Times New Roman" w:hAnsi="Times New Roman" w:cs="Times New Roman"/>
          <w:b/>
          <w:color w:val="auto"/>
        </w:rPr>
        <w:t>xo I</w:t>
      </w:r>
      <w:r>
        <w:rPr>
          <w:rFonts w:ascii="Times New Roman" w:hAnsi="Times New Roman" w:cs="Times New Roman"/>
          <w:color w:val="auto"/>
        </w:rPr>
        <w:t xml:space="preserve"> se determinará la posibilidad de licitar por lotes. Las limitaciones en la adjudicación de los mismos se indicarán en dicho anexo conforme a los criterios allí establecidos. Todas las referencias efectuadas en este pliego al contrato o adjudicatario s</w:t>
      </w:r>
      <w:r>
        <w:rPr>
          <w:rFonts w:ascii="Times New Roman" w:hAnsi="Times New Roman" w:cs="Times New Roman"/>
          <w:color w:val="auto"/>
        </w:rPr>
        <w:t>e entenderán hechas a cada lote en los que se divida el objeto del contrato en su caso.</w:t>
      </w:r>
    </w:p>
    <w:p w:rsidR="008D5EAD" w:rsidRDefault="00E9283F">
      <w:pPr>
        <w:pStyle w:val="Standard"/>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w:t>
      </w:r>
      <w:r>
        <w:rPr>
          <w:rFonts w:ascii="Times New Roman" w:hAnsi="Times New Roman" w:cs="Times New Roman"/>
          <w:color w:val="auto"/>
        </w:rPr>
        <w:t>, podrá establecerse que en el suministro el empresario se obligue a entregar una pluralidad de bienes de forma sucesiva y por precio unitario sin que la c</w:t>
      </w:r>
      <w:r>
        <w:rPr>
          <w:rFonts w:ascii="Times New Roman" w:hAnsi="Times New Roman" w:cs="Times New Roman"/>
          <w:color w:val="auto"/>
        </w:rPr>
        <w:t>uantía total se defina con exactitud al tiempo de celebrar el contrato, por estar subordinadas las entregas a las necesidades de la Diputación, de conformidad con lo dispuesto en la DA 33ª de la LCSP.</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1.3.-</w:t>
      </w:r>
      <w:r>
        <w:rPr>
          <w:rFonts w:ascii="Times New Roman" w:hAnsi="Times New Roman" w:cs="Times New Roman"/>
          <w:b/>
          <w:bCs/>
          <w:color w:val="auto"/>
          <w:u w:val="single"/>
        </w:rPr>
        <w:t xml:space="preserve"> Necesidades administrativas a satisfacer</w:t>
      </w:r>
      <w:r>
        <w:rPr>
          <w:rFonts w:ascii="Times New Roman" w:hAnsi="Times New Roman" w:cs="Times New Roman"/>
          <w:b/>
          <w:bCs/>
          <w:color w:val="auto"/>
        </w:rPr>
        <w:t xml:space="preserve">: </w:t>
      </w:r>
      <w:r>
        <w:rPr>
          <w:rFonts w:ascii="Times New Roman" w:hAnsi="Times New Roman" w:cs="Times New Roman"/>
          <w:color w:val="auto"/>
        </w:rPr>
        <w:t>La fina</w:t>
      </w:r>
      <w:r>
        <w:rPr>
          <w:rFonts w:ascii="Times New Roman" w:hAnsi="Times New Roman" w:cs="Times New Roman"/>
          <w:color w:val="auto"/>
        </w:rPr>
        <w:t xml:space="preserve">lidad del contrato y las necesidades administrativas a satisfacer quedan descritas en la Memoria justificativa del contrato. </w:t>
      </w:r>
    </w:p>
    <w:p w:rsidR="008D5EAD" w:rsidRDefault="00E9283F">
      <w:pPr>
        <w:spacing w:before="240" w:after="240" w:line="360" w:lineRule="auto"/>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2ª.- ÓRGANO DE CONTRATACIÓN Y PERFIL DE CONTRATANTE </w:t>
      </w:r>
    </w:p>
    <w:p w:rsidR="008D5EAD" w:rsidRDefault="00E9283F">
      <w:pPr>
        <w:spacing w:before="240" w:after="240" w:line="276" w:lineRule="auto"/>
        <w:ind w:firstLine="346"/>
        <w:jc w:val="both"/>
        <w:rPr>
          <w:rFonts w:ascii="Times New Roman" w:hAnsi="Times New Roman" w:cs="Times New Roman"/>
          <w:color w:val="auto"/>
        </w:rPr>
      </w:pPr>
      <w:r>
        <w:rPr>
          <w:rFonts w:ascii="Times New Roman" w:hAnsi="Times New Roman" w:cs="Times New Roman"/>
          <w:color w:val="auto"/>
        </w:rPr>
        <w:tab/>
        <w:t>El órgano de contratación, que actúa en nombre de la Excma. Diputac</w:t>
      </w:r>
      <w:r>
        <w:rPr>
          <w:rFonts w:ascii="Times New Roman" w:hAnsi="Times New Roman" w:cs="Times New Roman"/>
          <w:color w:val="auto"/>
        </w:rPr>
        <w:t xml:space="preserve">ión Provincial de Almería, es la Junta de Gobierno. </w:t>
      </w:r>
    </w:p>
    <w:p w:rsidR="008D5EAD" w:rsidRDefault="00E9283F">
      <w:pPr>
        <w:spacing w:before="240" w:after="240" w:line="276" w:lineRule="auto"/>
        <w:ind w:firstLine="346"/>
        <w:jc w:val="both"/>
        <w:rPr>
          <w:rFonts w:ascii="Times New Roman" w:hAnsi="Times New Roman" w:cs="Times New Roman"/>
          <w:color w:val="auto"/>
        </w:rPr>
      </w:pPr>
      <w:r>
        <w:rPr>
          <w:rFonts w:ascii="Times New Roman" w:hAnsi="Times New Roman" w:cs="Times New Roman"/>
          <w:color w:val="auto"/>
        </w:rPr>
        <w:tab/>
        <w:t>El perfil de contratante de la Corporación se encuentra alojado en la Plataforma de Contratación del Sector Público (</w:t>
      </w:r>
      <w:hyperlink r:id="rId7">
        <w:r>
          <w:rPr>
            <w:rFonts w:ascii="Times New Roman" w:hAnsi="Times New Roman" w:cs="Times New Roman"/>
            <w:color w:val="4472C4" w:themeColor="accent5"/>
            <w:u w:val="single"/>
          </w:rPr>
          <w:t>https://contrataciondelestado.es/wps/portal/!ut/p/b0/04_Sj9CPykssy0xPLMnMz0vMAfIjU1JTC3Iy87KtClKL0jJznPPzSooSSxLzSlL1w_Wj9KMyU5wK9COriiy0czPS8h</w:t>
        </w:r>
        <w:r>
          <w:rPr>
            <w:rFonts w:ascii="Times New Roman" w:hAnsi="Times New Roman" w:cs="Times New Roman"/>
            <w:color w:val="4472C4" w:themeColor="accent5"/>
            <w:u w:val="single"/>
          </w:rPr>
          <w:t>O9fQO9jUJc0yLcK7UdbW31C3JzHQEcDVyB/</w:t>
        </w:r>
      </w:hyperlink>
      <w:r>
        <w:rPr>
          <w:rFonts w:ascii="Times New Roman" w:hAnsi="Times New Roman" w:cs="Times New Roman"/>
          <w:color w:val="auto"/>
        </w:rPr>
        <w:t>), debiendo publicarse en el mismo la información relativa a la actividad contractual del órgano de contratación, al menos la que se detalla en el artículo 63 de la LCSP.</w:t>
      </w:r>
    </w:p>
    <w:p w:rsidR="008D5EAD" w:rsidRDefault="00E9283F">
      <w:pPr>
        <w:spacing w:before="240" w:after="240" w:line="360" w:lineRule="auto"/>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CLÁUSULA 3ª.- PRESUPUESTO BASE DE LICITACIÓN, PREC</w:t>
      </w:r>
      <w:r>
        <w:rPr>
          <w:rFonts w:ascii="Times New Roman" w:hAnsi="Times New Roman" w:cs="Times New Roman"/>
          <w:b/>
          <w:bCs/>
          <w:color w:val="auto"/>
          <w:u w:val="double"/>
        </w:rPr>
        <w:t xml:space="preserve">IO DEL CONTRATO, CRÉDITO PRESUPUESTARIO Y REVISIÓN DE PRECIOS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 xml:space="preserve">3.1.- </w:t>
      </w:r>
      <w:r>
        <w:rPr>
          <w:rFonts w:ascii="Times New Roman" w:hAnsi="Times New Roman" w:cs="Times New Roman"/>
          <w:b/>
          <w:bCs/>
          <w:color w:val="auto"/>
          <w:u w:val="single"/>
        </w:rPr>
        <w:t>Presupuesto base de licitación</w:t>
      </w:r>
      <w:r>
        <w:rPr>
          <w:rFonts w:ascii="Times New Roman" w:hAnsi="Times New Roman" w:cs="Times New Roman"/>
          <w:b/>
          <w:bCs/>
          <w:color w:val="auto"/>
        </w:rPr>
        <w:t xml:space="preserve">: </w:t>
      </w:r>
      <w:r>
        <w:rPr>
          <w:rFonts w:ascii="Times New Roman" w:hAnsi="Times New Roman" w:cs="Times New Roman"/>
          <w:color w:val="auto"/>
        </w:rPr>
        <w:t>El presupuesto base de licitación del contrato (límite máximo de gasto que puede comprometer el órgano de contratación) asciende a la cantidad que figura e</w:t>
      </w:r>
      <w:r>
        <w:rPr>
          <w:rFonts w:ascii="Times New Roman" w:hAnsi="Times New Roman" w:cs="Times New Roman"/>
          <w:color w:val="auto"/>
        </w:rPr>
        <w:t xml:space="preserve">n el </w:t>
      </w:r>
      <w:r>
        <w:rPr>
          <w:rFonts w:ascii="Times New Roman" w:hAnsi="Times New Roman" w:cs="Times New Roman"/>
          <w:b/>
          <w:bCs/>
          <w:color w:val="auto"/>
        </w:rPr>
        <w:t>Anexo I</w:t>
      </w:r>
      <w:r>
        <w:rPr>
          <w:rFonts w:ascii="Times New Roman" w:hAnsi="Times New Roman" w:cs="Times New Roman"/>
          <w:color w:val="auto"/>
        </w:rPr>
        <w:t>, incluido el Impuesto sobre el Valor Añadido (en adelante "IVA”).</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lastRenderedPageBreak/>
        <w:t>En caso de que el valor estimado del contrato, calculado conforme a las previsiones del artículo 101 de la LCSP, no coincida con el presupuesto de licitación, se hará constar ta</w:t>
      </w:r>
      <w:r>
        <w:rPr>
          <w:rFonts w:ascii="Times New Roman" w:hAnsi="Times New Roman" w:cs="Times New Roman"/>
          <w:color w:val="auto"/>
        </w:rPr>
        <w:t>l circunstancia en el citado anexo, motivándolo adecuadamente.</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el Anexo I, quedará desglosado este presupuesto, indicando los costes directos e indirectos y otros eventuales gastos calculados para su determinación.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los contratos en que el coste de lo</w:t>
      </w:r>
      <w:r>
        <w:rPr>
          <w:rFonts w:ascii="Times New Roman" w:hAnsi="Times New Roman" w:cs="Times New Roman"/>
          <w:color w:val="auto"/>
        </w:rPr>
        <w:t xml:space="preserve">s salarios de las personas empleadas para su ejecución forme parte del precio total del contrato, el presupuesto base de licitación indicará de forma desglosada y con desagregación de género y categoría profesional los costes salariales estimados a partir </w:t>
      </w:r>
      <w:r>
        <w:rPr>
          <w:rFonts w:ascii="Times New Roman" w:hAnsi="Times New Roman" w:cs="Times New Roman"/>
          <w:color w:val="auto"/>
        </w:rPr>
        <w:t>del convenio laboral.</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el caso de que se fijaran lotes o unidades de posible adjudicación independiente, el presupuesto base de licitación para cada una de las unidades o lotes quedará desglosado en el Anexo I del Pliego de cláusulas administrativas part</w:t>
      </w:r>
      <w:r>
        <w:rPr>
          <w:rFonts w:ascii="Times New Roman" w:hAnsi="Times New Roman" w:cs="Times New Roman"/>
          <w:color w:val="auto"/>
        </w:rPr>
        <w:t>iculares.  El precio ofertado, para cada uno de los bienes o lotes, no podrá superar el presupuesto máximo de licitación establecido.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 xml:space="preserve">3.2.- </w:t>
      </w:r>
      <w:r>
        <w:rPr>
          <w:rFonts w:ascii="Times New Roman" w:hAnsi="Times New Roman" w:cs="Times New Roman"/>
          <w:b/>
          <w:bCs/>
          <w:color w:val="auto"/>
          <w:u w:val="single"/>
        </w:rPr>
        <w:t>Precio del contrato</w:t>
      </w:r>
      <w:r>
        <w:rPr>
          <w:rFonts w:ascii="Times New Roman" w:hAnsi="Times New Roman" w:cs="Times New Roman"/>
          <w:b/>
          <w:bCs/>
          <w:color w:val="auto"/>
        </w:rPr>
        <w:t xml:space="preserve">: </w:t>
      </w:r>
      <w:r>
        <w:rPr>
          <w:rFonts w:ascii="Times New Roman" w:hAnsi="Times New Roman" w:cs="Times New Roman"/>
          <w:color w:val="auto"/>
        </w:rPr>
        <w:t>El precio del contrato será el que resulte de la adjudicación del mismo e incluirá, como partid</w:t>
      </w:r>
      <w:r>
        <w:rPr>
          <w:rFonts w:ascii="Times New Roman" w:hAnsi="Times New Roman" w:cs="Times New Roman"/>
          <w:color w:val="auto"/>
        </w:rPr>
        <w:t>a independiente, el IVA.</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A tales efectos, el contratista deberá especificar en su oferta, como partida independiente y que se reflejará en el contrato que se suscriba, el tipo de IVA que repercutirá sobre la Base Imponible en la facturación correspondiente</w:t>
      </w:r>
      <w:r>
        <w:rPr>
          <w:rFonts w:ascii="Times New Roman" w:hAnsi="Times New Roman" w:cs="Times New Roman"/>
          <w:color w:val="auto"/>
        </w:rPr>
        <w:t xml:space="preserve"> al contrato, de acuerdo con la legalidad vigente al tiempo de la licitación.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Aquellos contratistas a los que, por aplicación del artículo 20 de la Ley 37/1992, de 28 de diciembre, reguladora del Impuesto sobre el Valor Añadido, les sea de aplicación las e</w:t>
      </w:r>
      <w:r>
        <w:rPr>
          <w:rFonts w:ascii="Times New Roman" w:hAnsi="Times New Roman" w:cs="Times New Roman"/>
          <w:color w:val="auto"/>
        </w:rPr>
        <w:t>xenciones previstas para dicho impuesto, deberán justificar documentalmente encontrarse en esta situación. Esta justificación deberá acompañar a la oferta económica.</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bCs/>
          <w:color w:val="auto"/>
        </w:rPr>
        <w:t>Anexo I,</w:t>
      </w:r>
      <w:r>
        <w:rPr>
          <w:rFonts w:ascii="Times New Roman" w:hAnsi="Times New Roman" w:cs="Times New Roman"/>
          <w:color w:val="auto"/>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w:t>
      </w:r>
      <w:r>
        <w:rPr>
          <w:rFonts w:ascii="Times New Roman" w:hAnsi="Times New Roman" w:cs="Times New Roman"/>
          <w:color w:val="auto"/>
        </w:rPr>
        <w:t>precios aplicables a tanto alzado a la totalidad o parte de las prestaciones del contrato.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el caso de que se fijaran lotes o unidades de posible adjudicación independiente, el precio de adjudicación será el ofertado por el contratista para cada uno de l</w:t>
      </w:r>
      <w:r>
        <w:rPr>
          <w:rFonts w:ascii="Times New Roman" w:hAnsi="Times New Roman" w:cs="Times New Roman"/>
          <w:color w:val="auto"/>
        </w:rPr>
        <w:t>os bienes.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las cantidades señaladas, así como en las fijadas en las proposiciones económicas presentadas y en el importe de la adjudicación, se encuentran incluidos los gastos de entrega y transporte de los bienes objeto del suministro hasta el lugar co</w:t>
      </w:r>
      <w:r>
        <w:rPr>
          <w:rFonts w:ascii="Times New Roman" w:hAnsi="Times New Roman" w:cs="Times New Roman"/>
          <w:color w:val="auto"/>
        </w:rPr>
        <w:t>nvenido y los gastos necesarios para la puesta en marcha o instalación de los bienes, así como todos aquellos gastos que al adjudicatario le pueda producir la realización del presente contrato, de acuerdo con lo previsto en la cláusula 13ª del presente pli</w:t>
      </w:r>
      <w:r>
        <w:rPr>
          <w:rFonts w:ascii="Times New Roman" w:hAnsi="Times New Roman" w:cs="Times New Roman"/>
          <w:color w:val="auto"/>
        </w:rPr>
        <w:t xml:space="preserve">ego.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bCs/>
          <w:color w:val="auto"/>
        </w:rPr>
        <w:t>Anexo I</w:t>
      </w:r>
      <w:r>
        <w:rPr>
          <w:rFonts w:ascii="Times New Roman" w:hAnsi="Times New Roman" w:cs="Times New Roman"/>
          <w:color w:val="auto"/>
        </w:rPr>
        <w:t>, podrá establecerse que el pago del precio total de los bienes a suministrar, cuando razones técnicas o económicas debidamente justificadas en el expediente lo aconsejen, podrá consistir parte en dinero y parte en la entrega de otros b</w:t>
      </w:r>
      <w:r>
        <w:rPr>
          <w:rFonts w:ascii="Times New Roman" w:hAnsi="Times New Roman" w:cs="Times New Roman"/>
          <w:color w:val="auto"/>
        </w:rPr>
        <w:t>ienes de la misma clase, sin que, en ningún caso, el importe de éstos pueda superar el 50 por 100 del precio total. En este supuesto, el compromiso de gasto se limitará al importe que, del precio total del contrato, no se satisfaga mediante la entrega de b</w:t>
      </w:r>
      <w:r>
        <w:rPr>
          <w:rFonts w:ascii="Times New Roman" w:hAnsi="Times New Roman" w:cs="Times New Roman"/>
          <w:color w:val="auto"/>
        </w:rPr>
        <w:t>ienes al contratista.</w:t>
      </w:r>
      <w:r>
        <w:rPr>
          <w:rFonts w:ascii="Times New Roman" w:hAnsi="Times New Roman" w:cs="Times New Roman"/>
          <w:b/>
          <w:bCs/>
          <w:color w:val="auto"/>
        </w:rPr>
        <w:t xml:space="preserve">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aquellos suministros en los que el coste económico principal sean los costes laborales, deberán considerarse los términos económicos de los convenios colectivos.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lastRenderedPageBreak/>
        <w:t xml:space="preserve">3.3.- </w:t>
      </w:r>
      <w:r>
        <w:rPr>
          <w:rFonts w:ascii="Times New Roman" w:hAnsi="Times New Roman" w:cs="Times New Roman"/>
          <w:b/>
          <w:bCs/>
          <w:color w:val="auto"/>
          <w:u w:val="single"/>
        </w:rPr>
        <w:t>Crédito presupuestario</w:t>
      </w:r>
      <w:r>
        <w:rPr>
          <w:rFonts w:ascii="Times New Roman" w:hAnsi="Times New Roman" w:cs="Times New Roman"/>
          <w:b/>
          <w:bCs/>
          <w:color w:val="auto"/>
        </w:rPr>
        <w:t>:</w:t>
      </w:r>
      <w:r>
        <w:rPr>
          <w:rFonts w:ascii="Times New Roman" w:hAnsi="Times New Roman" w:cs="Times New Roman"/>
          <w:color w:val="auto"/>
        </w:rPr>
        <w:t xml:space="preserve"> Existe consignación suficiente en el P</w:t>
      </w:r>
      <w:r>
        <w:rPr>
          <w:rFonts w:ascii="Times New Roman" w:hAnsi="Times New Roman" w:cs="Times New Roman"/>
          <w:color w:val="auto"/>
        </w:rPr>
        <w:t>resupuesto de la Diputación para atender las obligaciones económicas que se deriven de este contrato, según se desprende del informe de Intervención Provincial, obrante en el expediente.</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 xml:space="preserve">3.4.- </w:t>
      </w:r>
      <w:r>
        <w:rPr>
          <w:rFonts w:ascii="Times New Roman" w:hAnsi="Times New Roman" w:cs="Times New Roman"/>
          <w:b/>
          <w:bCs/>
          <w:color w:val="auto"/>
          <w:u w:val="single"/>
        </w:rPr>
        <w:t>Revisión de precios</w:t>
      </w:r>
      <w:r>
        <w:rPr>
          <w:rFonts w:ascii="Times New Roman" w:hAnsi="Times New Roman" w:cs="Times New Roman"/>
          <w:b/>
          <w:bCs/>
          <w:color w:val="auto"/>
        </w:rPr>
        <w:t>:</w:t>
      </w:r>
      <w:r>
        <w:rPr>
          <w:rFonts w:ascii="Times New Roman" w:hAnsi="Times New Roman" w:cs="Times New Roman"/>
          <w:color w:val="auto"/>
        </w:rPr>
        <w:t xml:space="preserve"> En el </w:t>
      </w:r>
      <w:r>
        <w:rPr>
          <w:rFonts w:ascii="Times New Roman" w:hAnsi="Times New Roman" w:cs="Times New Roman"/>
          <w:b/>
          <w:bCs/>
          <w:color w:val="auto"/>
        </w:rPr>
        <w:t>Anexo I,</w:t>
      </w:r>
      <w:r>
        <w:rPr>
          <w:rFonts w:ascii="Times New Roman" w:hAnsi="Times New Roman" w:cs="Times New Roman"/>
          <w:color w:val="auto"/>
        </w:rPr>
        <w:t xml:space="preserve"> se especifica si el precio </w:t>
      </w:r>
      <w:r>
        <w:rPr>
          <w:rFonts w:ascii="Times New Roman" w:hAnsi="Times New Roman" w:cs="Times New Roman"/>
          <w:color w:val="auto"/>
        </w:rPr>
        <w:t>del contrato es o no revisable, indicándose, en su caso, los índices o fórmulas para calcular dicha revisión. La revisión de precios tendrá lugar, en su caso, cuando el contrato se haya ejecutado al menos en el 20 por ciento de su importe y haya transcurri</w:t>
      </w:r>
      <w:r>
        <w:rPr>
          <w:rFonts w:ascii="Times New Roman" w:hAnsi="Times New Roman" w:cs="Times New Roman"/>
          <w:color w:val="auto"/>
        </w:rPr>
        <w:t>do un (1) año desde su formalización.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 fórmula de la revisión de precios será invariable durante la vigencia del contrato y determinará la revisión de precios en cada fecha respecto a la fecha de formalización del contrato, siempre que la formalización s</w:t>
      </w:r>
      <w:r>
        <w:rPr>
          <w:rFonts w:ascii="Times New Roman" w:hAnsi="Times New Roman" w:cs="Times New Roman"/>
          <w:color w:val="auto"/>
        </w:rPr>
        <w:t>e produzca en el plazo de tres meses desde la finalización del plazo de presentación de ofertas, o respecto a la fecha en que termine dicho plazo de tres meses si la formalización se produce con posterioridad; de conformidad con lo establecido en el artícu</w:t>
      </w:r>
      <w:r>
        <w:rPr>
          <w:rFonts w:ascii="Times New Roman" w:hAnsi="Times New Roman" w:cs="Times New Roman"/>
          <w:color w:val="auto"/>
        </w:rPr>
        <w:t>lo 103 de la LCSP.</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4ª.- DURACIÓN DEL CONTRATO Y PLAZOS DE EJECUCIÓN </w:t>
      </w:r>
    </w:p>
    <w:p w:rsidR="008D5EAD" w:rsidRDefault="00E9283F">
      <w:pPr>
        <w:spacing w:before="120" w:after="120"/>
        <w:ind w:firstLine="709"/>
        <w:jc w:val="both"/>
        <w:rPr>
          <w:rFonts w:ascii="Times New Roman" w:hAnsi="Times New Roman" w:cs="Times New Roman"/>
          <w:bCs/>
          <w:color w:val="auto"/>
        </w:rPr>
      </w:pPr>
      <w:r>
        <w:rPr>
          <w:rFonts w:ascii="Times New Roman" w:hAnsi="Times New Roman" w:cs="Times New Roman"/>
          <w:color w:val="auto"/>
        </w:rPr>
        <w:t xml:space="preserve">El plazo de ejecución del contrato, los plazos parciales o plazos de entrega que, en su caso, pudieran establecerse, así como el inicio de su cómputo, se establecen en el </w:t>
      </w:r>
      <w:r>
        <w:rPr>
          <w:rFonts w:ascii="Times New Roman" w:hAnsi="Times New Roman" w:cs="Times New Roman"/>
          <w:b/>
          <w:bCs/>
          <w:color w:val="auto"/>
        </w:rPr>
        <w:t>Anexo I</w:t>
      </w:r>
      <w:r>
        <w:rPr>
          <w:rFonts w:ascii="Times New Roman" w:hAnsi="Times New Roman" w:cs="Times New Roman"/>
          <w:b/>
          <w:bCs/>
          <w:color w:val="auto"/>
        </w:rPr>
        <w:t xml:space="preserve"> </w:t>
      </w:r>
      <w:r>
        <w:rPr>
          <w:rFonts w:ascii="Times New Roman" w:hAnsi="Times New Roman" w:cs="Times New Roman"/>
          <w:bCs/>
          <w:color w:val="auto"/>
        </w:rPr>
        <w:t>y, en su caso, en el pliego de prescripciones técnicas.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De conformidad con lo establecido en el artículo 195.2 de la LCSP, el plazo inicial de ejecución o plazo de entrega podrá ampliarse, cuando el retraso sea por causas no imputables al contratista y és</w:t>
      </w:r>
      <w:r>
        <w:rPr>
          <w:rFonts w:ascii="Times New Roman" w:hAnsi="Times New Roman" w:cs="Times New Roman"/>
          <w:color w:val="auto"/>
        </w:rPr>
        <w:t>te ofreciera cumplir sus compromisos si se le amplía el mismo, previo informe del responsable del contrato.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caso de que el contratista se obligue a entregar bienes durante un periodo de tiempo de forma sucesiva y por precio unitario, la duración del con</w:t>
      </w:r>
      <w:r>
        <w:rPr>
          <w:rFonts w:ascii="Times New Roman" w:hAnsi="Times New Roman" w:cs="Times New Roman"/>
          <w:color w:val="auto"/>
        </w:rPr>
        <w:t xml:space="preserve">trato de suministro será la establecida en el </w:t>
      </w:r>
      <w:r>
        <w:rPr>
          <w:rFonts w:ascii="Times New Roman" w:hAnsi="Times New Roman" w:cs="Times New Roman"/>
          <w:b/>
          <w:color w:val="auto"/>
        </w:rPr>
        <w:t>Anexo I</w:t>
      </w:r>
      <w:r>
        <w:rPr>
          <w:rFonts w:ascii="Times New Roman" w:hAnsi="Times New Roman" w:cs="Times New Roman"/>
          <w:color w:val="auto"/>
        </w:rPr>
        <w:t>, así como la de sus posibles prórrogas, sin que pueda superarse el plazo máximo de cinco años, incluyendo prórrogas.</w:t>
      </w:r>
    </w:p>
    <w:p w:rsidR="008D5EAD" w:rsidRDefault="00E9283F">
      <w:pPr>
        <w:spacing w:before="120" w:after="120"/>
        <w:ind w:left="9" w:right="13" w:firstLine="709"/>
        <w:jc w:val="both"/>
        <w:rPr>
          <w:rFonts w:ascii="Times New Roman" w:hAnsi="Times New Roman" w:cs="Times New Roman"/>
          <w:color w:val="auto"/>
        </w:rPr>
      </w:pPr>
      <w:r>
        <w:rPr>
          <w:rFonts w:ascii="Times New Roman" w:hAnsi="Times New Roman" w:cs="Times New Roman"/>
          <w:color w:val="auto"/>
        </w:rPr>
        <w:t>La prórroga se acordará por el órgano de contratación y será obligatoria para el empr</w:t>
      </w:r>
      <w:r>
        <w:rPr>
          <w:rFonts w:ascii="Times New Roman" w:hAnsi="Times New Roman" w:cs="Times New Roman"/>
          <w:color w:val="auto"/>
        </w:rPr>
        <w:t>esario, siempre que su preaviso se produzca al menos con dos meses de antelación a la finalización del plazo de duración del contrato.</w:t>
      </w:r>
    </w:p>
    <w:p w:rsidR="008D5EAD" w:rsidRDefault="00E9283F">
      <w:pPr>
        <w:suppressAutoHyphens w:val="0"/>
        <w:spacing w:after="160" w:line="276" w:lineRule="auto"/>
        <w:ind w:left="11" w:right="11" w:firstLine="707"/>
        <w:jc w:val="both"/>
        <w:textAlignment w:val="auto"/>
        <w:rPr>
          <w:color w:val="000000"/>
        </w:rPr>
      </w:pPr>
      <w:r>
        <w:rPr>
          <w:rFonts w:ascii="Times New Roman" w:eastAsiaTheme="minorHAnsi" w:hAnsi="Times New Roman" w:cs="Times New Roman"/>
          <w:color w:val="000000"/>
          <w:lang w:eastAsia="en-US" w:bidi="ar-SA"/>
        </w:rPr>
        <w:t>La posibilidad o no de prórroga del presente contrato se establece en el Anexo I.</w:t>
      </w:r>
    </w:p>
    <w:p w:rsidR="008D5EAD" w:rsidRDefault="00E9283F">
      <w:pPr>
        <w:spacing w:before="120" w:after="120"/>
        <w:ind w:left="9" w:right="13" w:firstLine="709"/>
        <w:jc w:val="both"/>
        <w:rPr>
          <w:rFonts w:ascii="Times New Roman" w:hAnsi="Times New Roman" w:cs="Times New Roman"/>
          <w:color w:val="auto"/>
        </w:rPr>
      </w:pPr>
      <w:r>
        <w:rPr>
          <w:rFonts w:ascii="Times New Roman" w:hAnsi="Times New Roman" w:cs="Times New Roman"/>
          <w:color w:val="auto"/>
        </w:rPr>
        <w:t xml:space="preserve">En el supuesto de que el contrato se </w:t>
      </w:r>
      <w:r>
        <w:rPr>
          <w:rFonts w:ascii="Times New Roman" w:hAnsi="Times New Roman" w:cs="Times New Roman"/>
          <w:color w:val="auto"/>
        </w:rPr>
        <w:t>prorrogue, se mantendrán inalterados los precios iniciales, sin perjuicio de las posibles revisiones de precios que procedan, de conformidad con lo establecido en la cláusula 3</w:t>
      </w:r>
      <w:r>
        <w:rPr>
          <w:rFonts w:ascii="Times New Roman" w:hAnsi="Times New Roman" w:cs="Times New Roman"/>
          <w:b/>
          <w:bCs/>
          <w:color w:val="auto"/>
        </w:rPr>
        <w:t>ª</w:t>
      </w:r>
      <w:r>
        <w:rPr>
          <w:rFonts w:ascii="Times New Roman" w:hAnsi="Times New Roman" w:cs="Times New Roman"/>
          <w:color w:val="auto"/>
        </w:rPr>
        <w:t xml:space="preserve"> del presente pliego. </w:t>
      </w:r>
    </w:p>
    <w:p w:rsidR="008D5EAD" w:rsidRDefault="00E9283F">
      <w:pPr>
        <w:spacing w:before="120" w:after="120"/>
        <w:ind w:left="9" w:right="13" w:firstLine="710"/>
        <w:jc w:val="both"/>
        <w:rPr>
          <w:rFonts w:ascii="Times New Roman" w:hAnsi="Times New Roman" w:cs="Times New Roman"/>
          <w:color w:val="auto"/>
        </w:rPr>
      </w:pPr>
      <w:r>
        <w:rPr>
          <w:rFonts w:ascii="Times New Roman" w:hAnsi="Times New Roman" w:cs="Times New Roman"/>
          <w:color w:val="auto"/>
        </w:rPr>
        <w:t xml:space="preserve">En los suministros que requieran continuidad, cuando al </w:t>
      </w:r>
      <w:r>
        <w:rPr>
          <w:rFonts w:ascii="Times New Roman" w:hAnsi="Times New Roman" w:cs="Times New Roman"/>
          <w:color w:val="auto"/>
        </w:rPr>
        <w:t xml:space="preserve">vencimiento del contrato no se hubiera formalizado el nuevo contrato, se podrá prorrogar el presente hasta que comience la ejecución del nuevo, por un periodo máximo de nueve meses, sin modificar las restantes condiciones del mismo, siempre que el anuncio </w:t>
      </w:r>
      <w:r>
        <w:rPr>
          <w:rFonts w:ascii="Times New Roman" w:hAnsi="Times New Roman" w:cs="Times New Roman"/>
          <w:color w:val="auto"/>
        </w:rPr>
        <w:t>de licitación del nuevo contrato se haya publicado con una antelación mínima de tres meses respecto de la fecha de finalización del presente contrato, de conformidad con lo establecido en el artículo 29.4 de la LCSP.</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5ª.- CAPACIDAD PARA CONTRATAR </w:t>
      </w:r>
    </w:p>
    <w:p w:rsidR="008D5EAD" w:rsidRDefault="00E9283F">
      <w:pPr>
        <w:spacing w:before="120" w:after="120"/>
        <w:ind w:left="9" w:right="13" w:firstLine="710"/>
        <w:jc w:val="both"/>
        <w:rPr>
          <w:rFonts w:ascii="Times New Roman" w:hAnsi="Times New Roman" w:cs="Times New Roman"/>
          <w:color w:val="auto"/>
        </w:rPr>
      </w:pPr>
      <w:r>
        <w:rPr>
          <w:rFonts w:ascii="Times New Roman" w:hAnsi="Times New Roman" w:cs="Times New Roman"/>
          <w:color w:val="auto"/>
        </w:rPr>
        <w:t xml:space="preserve">Podrán contratar con la Administración las personas naturales o jurídicas, españolas o extranjeras que, teniendo plena capacidad de obrar, no estén incursas en alguna de las </w:t>
      </w:r>
      <w:r>
        <w:rPr>
          <w:rFonts w:ascii="Times New Roman" w:hAnsi="Times New Roman" w:cs="Times New Roman"/>
          <w:color w:val="auto"/>
        </w:rPr>
        <w:lastRenderedPageBreak/>
        <w:t>prohibiciones de contratar previstas en el artículo 71 de la LCSP; dado que el pr</w:t>
      </w:r>
      <w:r>
        <w:rPr>
          <w:rFonts w:ascii="Times New Roman" w:hAnsi="Times New Roman" w:cs="Times New Roman"/>
          <w:color w:val="auto"/>
        </w:rPr>
        <w:t>esente contrato se regirá por las disposiciones relativas al procedimiento simplificado abreviado regulado en el art. 159.6 de la LCSP, no será necesaria la acreditación de la solvencia económica o financiera y técnica o profesional.</w:t>
      </w:r>
    </w:p>
    <w:p w:rsidR="008D5EAD" w:rsidRDefault="00E9283F">
      <w:pPr>
        <w:spacing w:before="113" w:after="113" w:line="276" w:lineRule="auto"/>
        <w:ind w:firstLine="346"/>
        <w:jc w:val="both"/>
        <w:rPr>
          <w:rFonts w:ascii="Times New Roman" w:eastAsiaTheme="minorEastAsia" w:hAnsi="Times New Roman" w:cs="Times New Roman"/>
          <w:color w:val="auto"/>
          <w:lang w:eastAsia="es-ES"/>
        </w:rPr>
      </w:pPr>
      <w:r>
        <w:rPr>
          <w:rFonts w:ascii="Times New Roman" w:eastAsiaTheme="minorEastAsia" w:hAnsi="Times New Roman" w:cs="Times New Roman"/>
          <w:color w:val="auto"/>
          <w:lang w:eastAsia="es-ES"/>
        </w:rPr>
        <w:tab/>
        <w:t>De conformidad con el</w:t>
      </w:r>
      <w:r>
        <w:rPr>
          <w:rFonts w:ascii="Times New Roman" w:eastAsiaTheme="minorEastAsia" w:hAnsi="Times New Roman" w:cs="Times New Roman"/>
          <w:color w:val="auto"/>
          <w:lang w:eastAsia="es-ES"/>
        </w:rPr>
        <w:t xml:space="preserve"> art. 159.4 a) LCSP, todos los licitadores que se presenten a licitaciones realizadas a través de este procedimiento simplificado deberán estar inscritos en el Registro Oficial de Licitadores y Empresas Clasificadas del Sector Público, o cuando proceda de </w:t>
      </w:r>
      <w:r>
        <w:rPr>
          <w:rFonts w:ascii="Times New Roman" w:eastAsiaTheme="minorEastAsia" w:hAnsi="Times New Roman" w:cs="Times New Roman"/>
          <w:color w:val="auto"/>
          <w:lang w:eastAsia="es-ES"/>
        </w:rPr>
        <w:t>conformidad con lo establecido en el apartado 2 del artículo 96 en el Registro Oficial de la correspondiente Comunidad Autónoma, en la fecha final de presentación de ofertas siempre que no se vea limitada la concurrencia. A estos efectos, también se consid</w:t>
      </w:r>
      <w:r>
        <w:rPr>
          <w:rFonts w:ascii="Times New Roman" w:eastAsiaTheme="minorEastAsia" w:hAnsi="Times New Roman" w:cs="Times New Roman"/>
          <w:color w:val="auto"/>
          <w:lang w:eastAsia="es-ES"/>
        </w:rPr>
        <w:t>erará admisible la proposición del licitador que acredite haber presentado la solicitud de inscripción en el correspondiente Registro junto con la documentación preceptiva para ello, siempre que tal solicitud sea de fecha anterior a la fecha final de prese</w:t>
      </w:r>
      <w:r>
        <w:rPr>
          <w:rFonts w:ascii="Times New Roman" w:eastAsiaTheme="minorEastAsia" w:hAnsi="Times New Roman" w:cs="Times New Roman"/>
          <w:color w:val="auto"/>
          <w:lang w:eastAsia="es-ES"/>
        </w:rPr>
        <w:t>ntación de las ofertas. La acreditación de estas circunstancias tendrá lugar mediante la aportación de la documentación que se indica en las cláusulas 7.1 y 9.3 de este pliego.</w:t>
      </w:r>
    </w:p>
    <w:p w:rsidR="008D5EAD" w:rsidRDefault="00E9283F">
      <w:pPr>
        <w:spacing w:before="120" w:after="120"/>
        <w:ind w:left="9" w:right="13" w:firstLine="710"/>
        <w:jc w:val="both"/>
        <w:rPr>
          <w:rFonts w:ascii="Times New Roman" w:hAnsi="Times New Roman" w:cs="Times New Roman"/>
          <w:color w:val="auto"/>
        </w:rPr>
      </w:pPr>
      <w:r>
        <w:rPr>
          <w:rFonts w:ascii="Times New Roman" w:hAnsi="Times New Roman" w:cs="Times New Roman"/>
          <w:color w:val="auto"/>
        </w:rPr>
        <w:t>Si el licitador estuviera inscrito en el Registro Oficial de Licitadores y Empr</w:t>
      </w:r>
      <w:r>
        <w:rPr>
          <w:rFonts w:ascii="Times New Roman" w:hAnsi="Times New Roman" w:cs="Times New Roman"/>
          <w:color w:val="auto"/>
        </w:rPr>
        <w:t xml:space="preserve">esas Clasificadas del Sector Público (ROLECSP), bastará con que lo mencione en la declaración responsable del Anexo II. En caso de hallarse inscrito en el Registro de Licitadores de Andalucía, deberá aportar certificación del mismo de fecha inmediatamente </w:t>
      </w:r>
      <w:r>
        <w:rPr>
          <w:rFonts w:ascii="Times New Roman" w:hAnsi="Times New Roman" w:cs="Times New Roman"/>
          <w:color w:val="auto"/>
        </w:rPr>
        <w:t xml:space="preserve">anterior a la de fin de presentación de ofertas. </w:t>
      </w:r>
    </w:p>
    <w:p w:rsidR="008D5EAD" w:rsidRDefault="00E9283F">
      <w:pPr>
        <w:keepLines/>
        <w:spacing w:before="120" w:after="120"/>
        <w:ind w:left="15" w:firstLine="709"/>
        <w:jc w:val="both"/>
        <w:rPr>
          <w:rFonts w:ascii="Times New Roman" w:hAnsi="Times New Roman" w:cs="Times New Roman"/>
          <w:color w:val="auto"/>
        </w:rPr>
      </w:pPr>
      <w:r>
        <w:rPr>
          <w:rFonts w:ascii="Times New Roman" w:hAnsi="Times New Roman" w:cs="Times New Roman"/>
          <w:color w:val="auto"/>
        </w:rPr>
        <w:t xml:space="preserve">Asimismo, los empresarios deberán contar con la habilitación empresarial o profesional que, en su caso, sea exigible para la realización de las prestaciones que constituyan el objeto del contrato.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Las pers</w:t>
      </w:r>
      <w:r>
        <w:rPr>
          <w:rFonts w:ascii="Times New Roman" w:hAnsi="Times New Roman" w:cs="Times New Roman"/>
          <w:color w:val="auto"/>
        </w:rPr>
        <w:t xml:space="preserve">onas jurídicas sólo podrán ser adjudicatarias de contratos cuyas prestaciones estén comprendidas dentro de los fines, objeto o ámbito de actividad que, a tenor de sus propios estatutos o reglas fundacionales, les sean propios.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Para las empresas comunitari</w:t>
      </w:r>
      <w:r>
        <w:rPr>
          <w:rFonts w:ascii="Times New Roman" w:hAnsi="Times New Roman" w:cs="Times New Roman"/>
          <w:color w:val="auto"/>
        </w:rPr>
        <w:t>as, no comunitarias y uniones de empresarios, se estará a lo dispuesto en los artículos 67, 68 y 69 de la LCSP, respectivamente.</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Los empresarios que concurran agrupados en uniones temporales quedarán obligados solidariamente y deberán nombrar un representa</w:t>
      </w:r>
      <w:r>
        <w:rPr>
          <w:rFonts w:ascii="Times New Roman" w:hAnsi="Times New Roman" w:cs="Times New Roman"/>
          <w:color w:val="auto"/>
        </w:rPr>
        <w:t>nte o apoderado único de la unión con poderes bastantes para ejercitar los derechos y cumplir las obligaciones que del contrato se deriven hasta la extinción del mismo, sin perjuicio de la existencia de poderes mancomunados que puedan otorgar para cobros y</w:t>
      </w:r>
      <w:r>
        <w:rPr>
          <w:rFonts w:ascii="Times New Roman" w:hAnsi="Times New Roman" w:cs="Times New Roman"/>
          <w:color w:val="auto"/>
        </w:rPr>
        <w:t xml:space="preserve"> pagos de cuantía significativa.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A efectos de la licitación, los empresarios que deseen concurrir integrados en una unión temporal deberán indicar los nombres y circunstancias de los que la constituyan y la participación de cada uno, así como que asumen e</w:t>
      </w:r>
      <w:r>
        <w:rPr>
          <w:rFonts w:ascii="Times New Roman" w:hAnsi="Times New Roman" w:cs="Times New Roman"/>
          <w:color w:val="auto"/>
        </w:rPr>
        <w:t>l compromiso de constituirse formalmente en unión temporal en caso de ser adjudicatarios del contrato.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No podrán concurrir a la licitación aquellas empresas ni las empresas a ellas vinculadas, que hubieran participado en la elaboración de las especificacio</w:t>
      </w:r>
      <w:r>
        <w:rPr>
          <w:rFonts w:ascii="Times New Roman" w:hAnsi="Times New Roman" w:cs="Times New Roman"/>
          <w:color w:val="auto"/>
        </w:rPr>
        <w:t xml:space="preserve">nes técnicas o de los documentos preparatorios del contrato, por sí o mediante unión temporal de empresarios, siempre que dicha participación pueda provocar restricciones a la libre concurrencia o suponer un trato privilegiado con respecto al resto de las </w:t>
      </w:r>
      <w:r>
        <w:rPr>
          <w:rFonts w:ascii="Times New Roman" w:hAnsi="Times New Roman" w:cs="Times New Roman"/>
          <w:color w:val="auto"/>
        </w:rPr>
        <w:t>empresas licitadoras.</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 xml:space="preserve">CLÁUSULA 6ª.- PROCEDIMIENTO DE ADJUDICACIÓN Y CRITERIOS </w:t>
      </w:r>
    </w:p>
    <w:p w:rsidR="008D5EAD" w:rsidRDefault="00E9283F">
      <w:pPr>
        <w:spacing w:before="120" w:after="160" w:line="276" w:lineRule="auto"/>
        <w:ind w:firstLine="346"/>
        <w:jc w:val="both"/>
        <w:rPr>
          <w:color w:val="000000"/>
        </w:rPr>
      </w:pPr>
      <w:r>
        <w:rPr>
          <w:rFonts w:ascii="Times New Roman" w:hAnsi="Times New Roman" w:cs="Times New Roman"/>
          <w:color w:val="000000"/>
        </w:rPr>
        <w:t>El procedimiento de contratación será exclusivamente de licitación electrónica.</w:t>
      </w:r>
    </w:p>
    <w:p w:rsidR="008D5EAD" w:rsidRDefault="00E9283F">
      <w:pPr>
        <w:spacing w:before="120" w:after="160" w:line="276" w:lineRule="auto"/>
        <w:ind w:firstLine="346"/>
        <w:jc w:val="both"/>
        <w:rPr>
          <w:color w:val="000000"/>
        </w:rPr>
      </w:pPr>
      <w:r>
        <w:rPr>
          <w:rFonts w:ascii="Times New Roman" w:hAnsi="Times New Roman" w:cs="Times New Roman"/>
          <w:color w:val="000000"/>
        </w:rPr>
        <w:t>El acceso a la plataforma de contratación pública electrónica que esta administración pone a su d</w:t>
      </w:r>
      <w:r>
        <w:rPr>
          <w:rFonts w:ascii="Times New Roman" w:hAnsi="Times New Roman" w:cs="Times New Roman"/>
          <w:color w:val="000000"/>
        </w:rPr>
        <w:t>isposición es gratuito y permite realizar la consulta y descarga de los pliegos y demás documentación del procedimiento, así como la presentación de proposiciones.</w:t>
      </w:r>
    </w:p>
    <w:p w:rsidR="008D5EAD" w:rsidRDefault="00E9283F">
      <w:pPr>
        <w:spacing w:before="120" w:after="160" w:line="276" w:lineRule="auto"/>
        <w:ind w:firstLine="346"/>
        <w:jc w:val="both"/>
        <w:rPr>
          <w:color w:val="000000"/>
        </w:rPr>
      </w:pPr>
      <w:r>
        <w:rPr>
          <w:rFonts w:ascii="Times New Roman" w:hAnsi="Times New Roman" w:cs="Times New Roman"/>
          <w:color w:val="000000"/>
        </w:rPr>
        <w:t>En el caso de que, al presentar la oferta, los licitadores se encontrarán con algún problema</w:t>
      </w:r>
      <w:r>
        <w:rPr>
          <w:rFonts w:ascii="Times New Roman" w:hAnsi="Times New Roman" w:cs="Times New Roman"/>
          <w:color w:val="000000"/>
        </w:rPr>
        <w:t xml:space="preserve"> durante la fase de preparación o de envío de la misma, deberán ponerse en contacto inmediatamente con el servicio de soporte de PLACSP tal y como se determina en el anexo I de este pliego.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 adjudicación del contrato se realizará por el órgano de contrat</w:t>
      </w:r>
      <w:r>
        <w:rPr>
          <w:rFonts w:ascii="Times New Roman" w:hAnsi="Times New Roman" w:cs="Times New Roman"/>
          <w:color w:val="auto"/>
        </w:rPr>
        <w:t xml:space="preserve">ación mediante procedimiento abierto simplificado abreviado regulado en el art. 159.6 de la LCSP y tramitación ordinaria o urgente, según lo indicado en el </w:t>
      </w:r>
      <w:r>
        <w:rPr>
          <w:rFonts w:ascii="Times New Roman" w:hAnsi="Times New Roman" w:cs="Times New Roman"/>
          <w:b/>
          <w:bCs/>
          <w:color w:val="auto"/>
        </w:rPr>
        <w:t>Anexo I</w:t>
      </w:r>
      <w:r>
        <w:rPr>
          <w:rFonts w:ascii="Times New Roman" w:hAnsi="Times New Roman" w:cs="Times New Roman"/>
          <w:color w:val="auto"/>
        </w:rPr>
        <w:t>, teniendo en cuenta los criterios de adjudicación y ponderación que se detallan en el citado</w:t>
      </w:r>
      <w:r>
        <w:rPr>
          <w:rFonts w:ascii="Times New Roman" w:hAnsi="Times New Roman" w:cs="Times New Roman"/>
          <w:color w:val="auto"/>
        </w:rPr>
        <w:t xml:space="preserve"> anexo, por ser los adecuados para evaluar las proposiciones que se oferten respecto a las características del suministro de que se trata.</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caso de que tras aplicar los criterios de adjudicación se produzca un empate entre dos o más ofertas, se resolverá</w:t>
      </w:r>
      <w:r>
        <w:rPr>
          <w:rFonts w:ascii="Times New Roman" w:hAnsi="Times New Roman" w:cs="Times New Roman"/>
          <w:color w:val="auto"/>
        </w:rPr>
        <w:t xml:space="preserve"> mediante la aplicación de los criterios sociales señalados en el art. 147.2 de la LCSP en el orden establecido y referidos al momento de finalización del plazo de presentación de ofertas. La documentación acreditativa de dichos criterios se presentará en </w:t>
      </w:r>
      <w:r>
        <w:rPr>
          <w:rFonts w:ascii="Times New Roman" w:hAnsi="Times New Roman" w:cs="Times New Roman"/>
          <w:color w:val="auto"/>
        </w:rPr>
        <w:t>el momento en que se produzca el empate.</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CLÁUSULA 7ª. PRESENTACIÓN DE PROPOSICIONES, CONTENIDO DE LOS SOBRES E INFORMACIÓN ADICIONAL</w:t>
      </w:r>
    </w:p>
    <w:p w:rsidR="008D5EAD" w:rsidRDefault="00E9283F">
      <w:pPr>
        <w:suppressAutoHyphens w:val="0"/>
        <w:spacing w:before="120" w:after="120"/>
        <w:ind w:firstLine="709"/>
        <w:textAlignment w:val="auto"/>
        <w:rPr>
          <w:rFonts w:ascii="Times New Roman" w:eastAsia="Times New Roman" w:hAnsi="Times New Roman" w:cs="Times New Roman"/>
          <w:b/>
          <w:color w:val="auto"/>
          <w:lang w:eastAsia="es-ES" w:bidi="ar-SA"/>
        </w:rPr>
      </w:pPr>
      <w:r>
        <w:rPr>
          <w:rFonts w:ascii="Times New Roman" w:eastAsia="Times New Roman" w:hAnsi="Times New Roman" w:cs="Times New Roman"/>
          <w:b/>
          <w:color w:val="auto"/>
          <w:lang w:eastAsia="es-ES" w:bidi="ar-SA"/>
        </w:rPr>
        <w:t xml:space="preserve">7.1. </w:t>
      </w:r>
      <w:r>
        <w:rPr>
          <w:rFonts w:ascii="Times New Roman" w:eastAsia="Times New Roman" w:hAnsi="Times New Roman" w:cs="Times New Roman"/>
          <w:b/>
          <w:color w:val="auto"/>
          <w:u w:val="single"/>
          <w:lang w:eastAsia="es-ES" w:bidi="ar-SA"/>
        </w:rPr>
        <w:t>Condiciones generales para las proposiciones</w:t>
      </w:r>
      <w:r>
        <w:rPr>
          <w:rFonts w:ascii="Times New Roman" w:eastAsia="Times New Roman" w:hAnsi="Times New Roman" w:cs="Times New Roman"/>
          <w:b/>
          <w:color w:val="auto"/>
          <w:lang w:eastAsia="es-ES" w:bidi="ar-SA"/>
        </w:rPr>
        <w:t xml:space="preserve">: </w:t>
      </w:r>
    </w:p>
    <w:p w:rsidR="008D5EAD" w:rsidRDefault="00E9283F">
      <w:pPr>
        <w:suppressAutoHyphens w:val="0"/>
        <w:spacing w:after="160" w:line="276" w:lineRule="auto"/>
        <w:ind w:firstLine="709"/>
        <w:jc w:val="both"/>
        <w:textAlignment w:val="auto"/>
        <w:rPr>
          <w:color w:val="000000"/>
        </w:rPr>
      </w:pPr>
      <w:r>
        <w:rPr>
          <w:rFonts w:ascii="Times New Roman" w:eastAsia="Times New Roman" w:hAnsi="Times New Roman" w:cs="Times New Roman"/>
          <w:color w:val="000000"/>
          <w:lang w:eastAsia="es-ES" w:bidi="ar-SA"/>
        </w:rPr>
        <w:t xml:space="preserve">Los licitadores presentarán sus proposiciones, junto con la </w:t>
      </w:r>
      <w:r>
        <w:rPr>
          <w:rFonts w:ascii="Times New Roman" w:eastAsia="Times New Roman" w:hAnsi="Times New Roman" w:cs="Times New Roman"/>
          <w:color w:val="000000"/>
          <w:lang w:eastAsia="es-ES" w:bidi="ar-SA"/>
        </w:rPr>
        <w:t>documentación preceptiva, exclusivamente a través de la plataforma electrónica de contratación pública indicada en el Anexo I.</w:t>
      </w:r>
    </w:p>
    <w:p w:rsidR="008D5EAD" w:rsidRDefault="00E9283F">
      <w:pPr>
        <w:suppressAutoHyphens w:val="0"/>
        <w:spacing w:before="120" w:after="120"/>
        <w:ind w:firstLine="709"/>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En el presente procedimiento, todo empresario interesado solo podrá presentar una proposición, quedando excluida toda negociación</w:t>
      </w:r>
      <w:r>
        <w:rPr>
          <w:rFonts w:ascii="Times New Roman" w:eastAsia="Times New Roman" w:hAnsi="Times New Roman" w:cs="Times New Roman"/>
          <w:color w:val="auto"/>
          <w:lang w:eastAsia="es-ES" w:bidi="ar-SA"/>
        </w:rPr>
        <w:t xml:space="preserve"> de los términos del contrato con los licitadores.</w:t>
      </w:r>
      <w:r>
        <w:rPr>
          <w:rFonts w:ascii="Times New Roman" w:hAnsi="Times New Roman" w:cs="Times New Roman"/>
          <w:color w:val="auto"/>
        </w:rPr>
        <w:t xml:space="preserve"> </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el caso de presentar más de una oferta, serán excluidas todas las que haya presentado, incluso las presentadas en unión temporal con otras empresas.</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Las proposiciones de los interesados deberán ajustar</w:t>
      </w:r>
      <w:r>
        <w:rPr>
          <w:rFonts w:ascii="Times New Roman" w:eastAsia="Times New Roman" w:hAnsi="Times New Roman" w:cs="Times New Roman"/>
          <w:color w:val="auto"/>
          <w:lang w:eastAsia="es-ES" w:bidi="ar-SA"/>
        </w:rPr>
        <w:t>se a lo previsto en el presente pliego y su presentación supone la aceptación incondicionada por el empresario del contenido de la totalidad de dichas cláusulas o condiciones, sin salvedad o reserva alguna y  la autorización a la mesa y al órgano de contra</w:t>
      </w:r>
      <w:r>
        <w:rPr>
          <w:rFonts w:ascii="Times New Roman" w:eastAsia="Times New Roman" w:hAnsi="Times New Roman" w:cs="Times New Roman"/>
          <w:color w:val="auto"/>
          <w:lang w:eastAsia="es-ES" w:bidi="ar-SA"/>
        </w:rPr>
        <w:t xml:space="preserve">tación para consultar los datos recogidos en el Registro Oficial de Licitadores y Empresas Clasificadas del Sector Público o registro equivalente de la Comunidad Autónoma Andaluza, quedando garantizado su carácter secreto hasta el momento de la licitación </w:t>
      </w:r>
      <w:r>
        <w:rPr>
          <w:rFonts w:ascii="Times New Roman" w:eastAsia="Times New Roman" w:hAnsi="Times New Roman" w:cs="Times New Roman"/>
          <w:color w:val="auto"/>
          <w:lang w:eastAsia="es-ES" w:bidi="ar-SA"/>
        </w:rPr>
        <w:t>pública, o en las listas oficiales de operadores económicos de un Estado miembro de la Unión Europea.</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lastRenderedPageBreak/>
        <w:t>Una vez presentada la documentación, no podrá ser retirada ni sustituida, salvo causa justificada.</w:t>
      </w:r>
    </w:p>
    <w:p w:rsidR="008D5EAD" w:rsidRDefault="00E9283F">
      <w:pPr>
        <w:ind w:firstLine="346"/>
        <w:jc w:val="both"/>
        <w:rPr>
          <w:rFonts w:ascii="Times New Roman" w:hAnsi="Times New Roman" w:cs="Times New Roman"/>
          <w:color w:val="auto"/>
          <w:shd w:val="clear" w:color="auto" w:fill="FFFFFF"/>
        </w:rPr>
      </w:pPr>
      <w:r>
        <w:rPr>
          <w:rFonts w:ascii="Times New Roman" w:hAnsi="Times New Roman" w:cs="Times New Roman"/>
          <w:color w:val="00B050"/>
          <w:shd w:val="clear" w:color="auto" w:fill="FFFFFF"/>
        </w:rPr>
        <w:tab/>
      </w:r>
      <w:r>
        <w:rPr>
          <w:rFonts w:ascii="Times New Roman" w:hAnsi="Times New Roman" w:cs="Times New Roman"/>
          <w:color w:val="000000"/>
          <w:shd w:val="clear" w:color="auto" w:fill="FFFFFF"/>
        </w:rPr>
        <w:t>De conformidad con el art. 159.4 a) LCSP, todos los li</w:t>
      </w:r>
      <w:r>
        <w:rPr>
          <w:rFonts w:ascii="Times New Roman" w:hAnsi="Times New Roman" w:cs="Times New Roman"/>
          <w:color w:val="000000"/>
          <w:shd w:val="clear" w:color="auto" w:fill="FFFFFF"/>
        </w:rPr>
        <w:t>citadores que se presenten a licitaciones realizadas a través de este procedimiento simplificado deberán estar inscritos en el Registro Oficial de Licitadores y Empresas Clasificadas del Sector Público, o cuando proceda de conformidad con lo establecido en</w:t>
      </w:r>
      <w:r>
        <w:rPr>
          <w:rFonts w:ascii="Times New Roman" w:hAnsi="Times New Roman" w:cs="Times New Roman"/>
          <w:color w:val="000000"/>
          <w:shd w:val="clear" w:color="auto" w:fill="FFFFFF"/>
        </w:rPr>
        <w:t xml:space="preserve"> el apartado 2 del artículo 96 en el Registro Oficial de la correspondiente Comunidad Autónoma, en la fecha final de presentación de ofertas siempre que no se vea limitada la concurrencia. A estos efectos, también se considerará admisible la proposición de</w:t>
      </w:r>
      <w:r>
        <w:rPr>
          <w:rFonts w:ascii="Times New Roman" w:hAnsi="Times New Roman" w:cs="Times New Roman"/>
          <w:color w:val="000000"/>
          <w:shd w:val="clear" w:color="auto" w:fill="FFFFFF"/>
        </w:rPr>
        <w:t>l licitador que acredite haber presentado la solicitud de inscripción en el correspondiente Registro junto con la documentación preceptiva para ello, siempre que tal solicitud sea de fecha anterior a la fecha final de presentación de las ofertas. La acredi</w:t>
      </w:r>
      <w:r>
        <w:rPr>
          <w:rFonts w:ascii="Times New Roman" w:hAnsi="Times New Roman" w:cs="Times New Roman"/>
          <w:color w:val="000000"/>
          <w:shd w:val="clear" w:color="auto" w:fill="FFFFFF"/>
        </w:rPr>
        <w:t>tación de esta circunstancia tendrá lugar mediante la aportación del acuse de recibo de la solicitud emitido por el correspondiente Registro y de una declaración responsable de haber aportado la documentación preceptiva y de no haber recibido requerimiento</w:t>
      </w:r>
      <w:r>
        <w:rPr>
          <w:rFonts w:ascii="Times New Roman" w:hAnsi="Times New Roman" w:cs="Times New Roman"/>
          <w:color w:val="000000"/>
          <w:shd w:val="clear" w:color="auto" w:fill="FFFFFF"/>
        </w:rPr>
        <w:t xml:space="preserve"> de subsanación.</w:t>
      </w:r>
    </w:p>
    <w:p w:rsidR="008D5EAD" w:rsidRDefault="008D5EAD">
      <w:pPr>
        <w:ind w:firstLine="346"/>
        <w:jc w:val="both"/>
        <w:rPr>
          <w:rFonts w:ascii="Times New Roman" w:hAnsi="Times New Roman" w:cs="Times New Roman"/>
          <w:strike/>
          <w:color w:val="auto"/>
        </w:rPr>
      </w:pPr>
    </w:p>
    <w:p w:rsidR="008D5EAD" w:rsidRDefault="00E9283F">
      <w:pPr>
        <w:spacing w:line="276" w:lineRule="auto"/>
        <w:ind w:firstLine="346"/>
        <w:jc w:val="both"/>
        <w:rPr>
          <w:rFonts w:ascii="Times New Roman" w:hAnsi="Times New Roman" w:cs="Times New Roman"/>
          <w:color w:val="auto"/>
          <w:lang w:eastAsia="es-ES"/>
        </w:rPr>
      </w:pPr>
      <w:r>
        <w:rPr>
          <w:rFonts w:ascii="Times New Roman" w:hAnsi="Times New Roman" w:cs="Times New Roman"/>
          <w:color w:val="auto"/>
          <w:lang w:eastAsia="es-ES"/>
        </w:rPr>
        <w:tab/>
        <w:t xml:space="preserve">Aquellas empresas que se encuentren inscritas en los indicados registros con anterioridad a dicha fecha, podrán comunicar a la Mesa de contratación dicha circunstancia, a través de la presentación de la correspondiente declaración </w:t>
      </w:r>
      <w:r>
        <w:rPr>
          <w:rFonts w:ascii="Times New Roman" w:hAnsi="Times New Roman" w:cs="Times New Roman"/>
          <w:color w:val="auto"/>
          <w:lang w:eastAsia="es-ES"/>
        </w:rPr>
        <w:t>responsable del Anexo III, surtiendo los efectos previstos en este apartado.</w:t>
      </w:r>
    </w:p>
    <w:p w:rsidR="008D5EAD" w:rsidRDefault="00E9283F">
      <w:pPr>
        <w:suppressAutoHyphens w:val="0"/>
        <w:overflowPunct w:val="0"/>
        <w:spacing w:before="113" w:after="113" w:line="276" w:lineRule="auto"/>
        <w:ind w:firstLine="346"/>
        <w:jc w:val="both"/>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color w:val="auto"/>
          <w:lang w:eastAsia="es-ES" w:bidi="ar-SA"/>
        </w:rPr>
        <w:t xml:space="preserve">Cuando el órgano de contratación proceda a la división en lotes del objeto del contrato, este podrá, indicándolo en el </w:t>
      </w:r>
      <w:r>
        <w:rPr>
          <w:rFonts w:ascii="Times New Roman" w:eastAsiaTheme="minorEastAsia" w:hAnsi="Times New Roman" w:cs="Times New Roman"/>
          <w:b/>
          <w:color w:val="auto"/>
          <w:lang w:eastAsia="es-ES" w:bidi="ar-SA"/>
        </w:rPr>
        <w:t>Anexo I</w:t>
      </w:r>
      <w:r>
        <w:rPr>
          <w:rFonts w:ascii="Times New Roman" w:eastAsiaTheme="minorEastAsia" w:hAnsi="Times New Roman" w:cs="Times New Roman"/>
          <w:color w:val="auto"/>
          <w:lang w:eastAsia="es-ES" w:bidi="ar-SA"/>
        </w:rPr>
        <w:t xml:space="preserve"> de este pliego, introducir las siguientes limitacion</w:t>
      </w:r>
      <w:r>
        <w:rPr>
          <w:rFonts w:ascii="Times New Roman" w:eastAsiaTheme="minorEastAsia" w:hAnsi="Times New Roman" w:cs="Times New Roman"/>
          <w:color w:val="auto"/>
          <w:lang w:eastAsia="es-ES" w:bidi="ar-SA"/>
        </w:rPr>
        <w:t xml:space="preserve">es, justificándolas debidamente en el expediente: </w:t>
      </w:r>
    </w:p>
    <w:p w:rsidR="008D5EAD" w:rsidRDefault="00E9283F">
      <w:pPr>
        <w:pStyle w:val="Prrafodelista"/>
        <w:numPr>
          <w:ilvl w:val="0"/>
          <w:numId w:val="22"/>
        </w:numPr>
        <w:suppressAutoHyphens w:val="0"/>
        <w:overflowPunct w:val="0"/>
        <w:spacing w:before="120" w:after="120"/>
        <w:jc w:val="both"/>
        <w:rPr>
          <w:rFonts w:ascii="Times New Roman" w:eastAsiaTheme="minorEastAsia" w:hAnsi="Times New Roman" w:cs="Times New Roman"/>
          <w:color w:val="auto"/>
          <w:lang w:eastAsia="es-ES"/>
        </w:rPr>
      </w:pPr>
      <w:r>
        <w:rPr>
          <w:rFonts w:ascii="Times New Roman" w:eastAsiaTheme="minorEastAsia" w:hAnsi="Times New Roman" w:cs="Times New Roman"/>
          <w:color w:val="auto"/>
          <w:lang w:eastAsia="es-ES"/>
        </w:rPr>
        <w:t xml:space="preserve">Podrá limitar el número de lotes para los que un mismo candidato o licitador puede presentar oferta. </w:t>
      </w:r>
    </w:p>
    <w:p w:rsidR="008D5EAD" w:rsidRDefault="00E9283F">
      <w:pPr>
        <w:pStyle w:val="Prrafodelista"/>
        <w:numPr>
          <w:ilvl w:val="0"/>
          <w:numId w:val="22"/>
        </w:numPr>
        <w:suppressAutoHyphens w:val="0"/>
        <w:overflowPunct w:val="0"/>
        <w:spacing w:before="120" w:after="120"/>
        <w:jc w:val="both"/>
        <w:rPr>
          <w:rFonts w:ascii="Times New Roman" w:eastAsiaTheme="minorEastAsia" w:hAnsi="Times New Roman" w:cs="Times New Roman"/>
          <w:color w:val="auto"/>
          <w:lang w:eastAsia="es-ES"/>
        </w:rPr>
      </w:pPr>
      <w:r>
        <w:rPr>
          <w:rFonts w:ascii="Times New Roman" w:eastAsiaTheme="minorEastAsia" w:hAnsi="Times New Roman" w:cs="Times New Roman"/>
          <w:color w:val="auto"/>
          <w:lang w:eastAsia="es-ES"/>
        </w:rPr>
        <w:t>También podrá limitar el número de lotes que pueden adjudicarse a cada licitador.</w:t>
      </w:r>
    </w:p>
    <w:p w:rsidR="008D5EAD" w:rsidRDefault="00E9283F">
      <w:pPr>
        <w:pStyle w:val="Prrafodelista"/>
        <w:ind w:left="0"/>
        <w:jc w:val="both"/>
        <w:rPr>
          <w:rFonts w:ascii="Times New Roman" w:eastAsia="Times New Roman" w:hAnsi="Times New Roman" w:cs="Times New Roman"/>
          <w:b/>
          <w:szCs w:val="24"/>
          <w:lang w:eastAsia="es-ES"/>
        </w:rPr>
      </w:pPr>
      <w:r>
        <w:rPr>
          <w:rFonts w:ascii="Times New Roman" w:eastAsia="Times New Roman" w:hAnsi="Times New Roman" w:cs="Times New Roman"/>
          <w:b/>
          <w:szCs w:val="24"/>
          <w:lang w:eastAsia="es-ES"/>
        </w:rPr>
        <w:tab/>
      </w:r>
    </w:p>
    <w:p w:rsidR="008D5EAD" w:rsidRDefault="00E9283F">
      <w:pPr>
        <w:pStyle w:val="Prrafodelista"/>
        <w:ind w:left="0"/>
        <w:jc w:val="both"/>
        <w:rPr>
          <w:rFonts w:ascii="Times New Roman" w:eastAsia="Times New Roman" w:hAnsi="Times New Roman" w:cs="Times New Roman"/>
          <w:b/>
          <w:szCs w:val="24"/>
          <w:lang w:eastAsia="es-ES"/>
        </w:rPr>
      </w:pPr>
      <w:r>
        <w:rPr>
          <w:rFonts w:ascii="Times New Roman" w:eastAsia="Times New Roman" w:hAnsi="Times New Roman" w:cs="Times New Roman"/>
          <w:b/>
          <w:szCs w:val="24"/>
          <w:lang w:eastAsia="es-ES"/>
        </w:rPr>
        <w:tab/>
        <w:t>7.2</w:t>
      </w:r>
      <w:r>
        <w:rPr>
          <w:rFonts w:ascii="Times New Roman" w:eastAsia="Times New Roman" w:hAnsi="Times New Roman" w:cs="Times New Roman"/>
          <w:szCs w:val="24"/>
          <w:lang w:eastAsia="es-ES"/>
        </w:rPr>
        <w:t xml:space="preserve">. </w:t>
      </w:r>
      <w:r>
        <w:rPr>
          <w:rFonts w:ascii="Times New Roman" w:eastAsia="Times New Roman" w:hAnsi="Times New Roman" w:cs="Times New Roman"/>
          <w:b/>
          <w:szCs w:val="24"/>
          <w:u w:val="single"/>
          <w:lang w:eastAsia="es-ES"/>
        </w:rPr>
        <w:t>Publicidad</w:t>
      </w:r>
    </w:p>
    <w:p w:rsidR="008D5EAD" w:rsidRDefault="00E9283F">
      <w:pPr>
        <w:pStyle w:val="Prrafodelista"/>
        <w:ind w:left="0"/>
        <w:jc w:val="both"/>
        <w:rPr>
          <w:rFonts w:ascii="Times New Roman" w:eastAsia="Lucida Sans Unicode" w:hAnsi="Times New Roman" w:cs="Times New Roman"/>
          <w:color w:val="4472C4" w:themeColor="accent5"/>
          <w:szCs w:val="24"/>
          <w:u w:val="single"/>
          <w:lang w:eastAsia="zh-CN" w:bidi="hi-IN"/>
        </w:rPr>
      </w:pPr>
      <w:r>
        <w:rPr>
          <w:rFonts w:ascii="Times New Roman" w:eastAsia="Times New Roman" w:hAnsi="Times New Roman" w:cs="Times New Roman"/>
          <w:szCs w:val="24"/>
          <w:lang w:eastAsia="es-ES"/>
        </w:rPr>
        <w:tab/>
      </w:r>
      <w:r>
        <w:rPr>
          <w:rFonts w:ascii="Times New Roman" w:eastAsia="Times New Roman" w:hAnsi="Times New Roman" w:cs="Times New Roman"/>
          <w:szCs w:val="24"/>
          <w:lang w:eastAsia="es-ES"/>
        </w:rPr>
        <w:t>De conformidad con lo establecido en el artículo 159, apartado 2 de la LCSP, la licitación para la adjudicación del presente contrato se realizará por medio de anuncio en el perfil de contratante de la Diputación Provincial de Almería.</w:t>
      </w:r>
    </w:p>
    <w:p w:rsidR="008D5EAD" w:rsidRDefault="008D5EAD">
      <w:pPr>
        <w:pStyle w:val="Prrafodelista"/>
        <w:ind w:left="0"/>
        <w:jc w:val="both"/>
        <w:rPr>
          <w:rFonts w:ascii="Times New Roman" w:eastAsia="Lucida Sans Unicode" w:hAnsi="Times New Roman" w:cs="Times New Roman"/>
          <w:color w:val="4472C4" w:themeColor="accent5"/>
          <w:szCs w:val="24"/>
          <w:u w:val="single"/>
          <w:lang w:eastAsia="zh-CN" w:bidi="hi-IN"/>
        </w:rPr>
      </w:pPr>
    </w:p>
    <w:p w:rsidR="008D5EAD" w:rsidRDefault="00E9283F">
      <w:pPr>
        <w:pStyle w:val="Prrafodelista"/>
        <w:ind w:left="0"/>
        <w:jc w:val="both"/>
        <w:rPr>
          <w:rFonts w:ascii="Times New Roman" w:eastAsia="Lucida Sans Unicode" w:hAnsi="Times New Roman" w:cs="Times New Roman"/>
          <w:color w:val="4472C4" w:themeColor="accent5"/>
          <w:szCs w:val="24"/>
          <w:u w:val="single"/>
          <w:lang w:eastAsia="zh-CN" w:bidi="hi-IN"/>
        </w:rPr>
      </w:pPr>
      <w:r>
        <w:rPr>
          <w:rFonts w:ascii="Times New Roman" w:hAnsi="Times New Roman" w:cs="Times New Roman"/>
          <w:color w:val="auto"/>
          <w:szCs w:val="24"/>
        </w:rPr>
        <w:tab/>
        <w:t>El perfil de contr</w:t>
      </w:r>
      <w:r>
        <w:rPr>
          <w:rFonts w:ascii="Times New Roman" w:hAnsi="Times New Roman" w:cs="Times New Roman"/>
          <w:color w:val="auto"/>
          <w:szCs w:val="24"/>
        </w:rPr>
        <w:t>atante de la Corporación se encuentra alojado en la Plataforma de Contratación del Sector Público (</w:t>
      </w:r>
      <w:hyperlink r:id="rId8">
        <w:r>
          <w:rPr>
            <w:rFonts w:ascii="Times New Roman" w:hAnsi="Times New Roman" w:cs="Times New Roman"/>
            <w:color w:val="4472C4" w:themeColor="accent5"/>
            <w:szCs w:val="24"/>
            <w:u w:val="single"/>
          </w:rPr>
          <w:t>https://contrataciondelestado.es/wps/portal/!ut/p/b0/04_Sj9CPykssy0xPLMnMz0vMAfIjU1JTC3Iy87KtClKL0jJznPPzSooSSxLzSlL1w_Wj9KMyU5wK9COriiy0czPS8hO9fQO9jUJc0yLcK7UdbW31C3JzHQEcDVyB/</w:t>
        </w:r>
      </w:hyperlink>
      <w:r>
        <w:rPr>
          <w:rFonts w:ascii="Times New Roman" w:hAnsi="Times New Roman" w:cs="Times New Roman"/>
          <w:color w:val="auto"/>
          <w:szCs w:val="24"/>
        </w:rPr>
        <w:t>),</w:t>
      </w:r>
    </w:p>
    <w:p w:rsidR="008D5EAD" w:rsidRDefault="008D5EAD">
      <w:pPr>
        <w:pStyle w:val="Prrafodelista"/>
        <w:ind w:left="0"/>
        <w:jc w:val="both"/>
        <w:rPr>
          <w:rFonts w:ascii="Times New Roman" w:eastAsia="Times New Roman" w:hAnsi="Times New Roman" w:cs="Times New Roman"/>
          <w:szCs w:val="24"/>
          <w:lang w:eastAsia="es-ES"/>
        </w:rPr>
      </w:pPr>
    </w:p>
    <w:p w:rsidR="008D5EAD" w:rsidRDefault="00E9283F">
      <w:pPr>
        <w:pStyle w:val="Prrafodelista"/>
        <w:ind w:left="0"/>
        <w:jc w:val="both"/>
        <w:rPr>
          <w:rFonts w:ascii="Times New Roman" w:hAnsi="Times New Roman" w:cs="Times New Roman"/>
          <w:szCs w:val="24"/>
        </w:rPr>
      </w:pPr>
      <w:r>
        <w:rPr>
          <w:rFonts w:ascii="Times New Roman" w:eastAsia="Times New Roman" w:hAnsi="Times New Roman" w:cs="Times New Roman"/>
          <w:szCs w:val="24"/>
          <w:lang w:eastAsia="es-ES"/>
        </w:rPr>
        <w:tab/>
        <w:t>Cualquier aclaración o rectifica</w:t>
      </w:r>
      <w:r>
        <w:rPr>
          <w:rFonts w:ascii="Times New Roman" w:eastAsia="Times New Roman" w:hAnsi="Times New Roman" w:cs="Times New Roman"/>
          <w:szCs w:val="24"/>
          <w:lang w:eastAsia="es-ES"/>
        </w:rPr>
        <w:t xml:space="preserve">ción del anuncio se hará pública en la misma forma que aquel, computándose el plazo de presentación de proposiciones a partir del nuevo anuncio. </w:t>
      </w:r>
    </w:p>
    <w:p w:rsidR="008D5EAD" w:rsidRDefault="008D5EAD">
      <w:pPr>
        <w:pStyle w:val="Prrafodelista"/>
        <w:ind w:left="0"/>
        <w:jc w:val="both"/>
        <w:rPr>
          <w:rFonts w:ascii="Times New Roman" w:eastAsia="Times New Roman" w:hAnsi="Times New Roman" w:cs="Times New Roman"/>
          <w:szCs w:val="24"/>
          <w:lang w:eastAsia="es-ES"/>
        </w:rPr>
      </w:pPr>
    </w:p>
    <w:p w:rsidR="008D5EAD" w:rsidRDefault="00E9283F">
      <w:pPr>
        <w:pStyle w:val="Prrafodelista"/>
        <w:ind w:left="0"/>
        <w:jc w:val="both"/>
        <w:rPr>
          <w:rFonts w:ascii="Times New Roman" w:eastAsia="Times New Roman" w:hAnsi="Times New Roman" w:cs="Times New Roman"/>
          <w:szCs w:val="24"/>
          <w:lang w:eastAsia="es-ES"/>
        </w:rPr>
      </w:pPr>
      <w:r>
        <w:rPr>
          <w:rFonts w:ascii="Times New Roman" w:eastAsia="Times New Roman" w:hAnsi="Times New Roman" w:cs="Times New Roman"/>
          <w:szCs w:val="24"/>
          <w:lang w:eastAsia="es-ES"/>
        </w:rPr>
        <w:tab/>
        <w:t xml:space="preserve">Los interesados podrán examinar el pliego y demás documentación complementaria en </w:t>
      </w:r>
      <w:r>
        <w:rPr>
          <w:rFonts w:ascii="Times New Roman" w:eastAsia="Times New Roman" w:hAnsi="Times New Roman" w:cs="Times New Roman"/>
          <w:szCs w:val="24"/>
          <w:lang w:eastAsia="es-ES"/>
        </w:rPr>
        <w:lastRenderedPageBreak/>
        <w:t xml:space="preserve">el perfil de contratante </w:t>
      </w:r>
      <w:r>
        <w:rPr>
          <w:rFonts w:ascii="Times New Roman" w:eastAsia="Times New Roman" w:hAnsi="Times New Roman" w:cs="Times New Roman"/>
          <w:szCs w:val="24"/>
          <w:lang w:eastAsia="es-ES"/>
        </w:rPr>
        <w:t>desde la fecha de publicación del correspondiente anuncio de licitación. Su acceso será libre, directo, completo y gratuito.</w:t>
      </w:r>
    </w:p>
    <w:p w:rsidR="008D5EAD" w:rsidRDefault="008D5EAD">
      <w:pPr>
        <w:pStyle w:val="Prrafodelista"/>
        <w:ind w:left="0"/>
        <w:jc w:val="both"/>
        <w:rPr>
          <w:rFonts w:ascii="Times New Roman" w:eastAsia="Times New Roman" w:hAnsi="Times New Roman" w:cs="Times New Roman"/>
          <w:szCs w:val="24"/>
          <w:lang w:eastAsia="es-ES"/>
        </w:rPr>
      </w:pPr>
    </w:p>
    <w:p w:rsidR="008D5EAD" w:rsidRDefault="00E9283F">
      <w:pPr>
        <w:spacing w:line="276" w:lineRule="auto"/>
        <w:ind w:firstLine="346"/>
        <w:jc w:val="both"/>
        <w:rPr>
          <w:color w:val="000000"/>
        </w:rPr>
      </w:pPr>
      <w:r>
        <w:rPr>
          <w:rFonts w:ascii="Times New Roman" w:eastAsia="Times New Roman" w:hAnsi="Times New Roman" w:cs="Times New Roman"/>
          <w:color w:val="000000"/>
          <w:lang w:eastAsia="es-ES"/>
        </w:rPr>
        <w:tab/>
      </w:r>
      <w:r>
        <w:rPr>
          <w:rFonts w:ascii="Times New Roman" w:eastAsia="Times New Roman" w:hAnsi="Times New Roman" w:cs="Times New Roman"/>
          <w:color w:val="000000"/>
          <w:lang w:eastAsia="es-ES" w:bidi="ar-SA"/>
        </w:rPr>
        <w:t>Las proposiciones se presentarán en la forma indicada en los apartados siguientes y en el lugar y plazo señalado en el anuncio de</w:t>
      </w:r>
      <w:r>
        <w:rPr>
          <w:rFonts w:ascii="Times New Roman" w:eastAsia="Times New Roman" w:hAnsi="Times New Roman" w:cs="Times New Roman"/>
          <w:color w:val="000000"/>
          <w:lang w:eastAsia="es-ES" w:bidi="ar-SA"/>
        </w:rPr>
        <w:t xml:space="preserve"> licitación.</w:t>
      </w:r>
    </w:p>
    <w:p w:rsidR="008D5EAD" w:rsidRDefault="008D5EAD">
      <w:pPr>
        <w:pStyle w:val="Prrafodelista"/>
        <w:tabs>
          <w:tab w:val="left" w:pos="945"/>
        </w:tabs>
        <w:ind w:left="0"/>
        <w:jc w:val="both"/>
        <w:rPr>
          <w:rFonts w:ascii="Times New Roman" w:eastAsia="Times New Roman" w:hAnsi="Times New Roman" w:cs="Times New Roman"/>
          <w:color w:val="000000"/>
          <w:szCs w:val="24"/>
          <w:lang w:eastAsia="es-ES"/>
        </w:rPr>
      </w:pPr>
    </w:p>
    <w:p w:rsidR="008D5EAD" w:rsidRDefault="00E9283F">
      <w:pPr>
        <w:pStyle w:val="Prrafodelista"/>
        <w:ind w:left="0"/>
        <w:jc w:val="both"/>
        <w:rPr>
          <w:rStyle w:val="Hipervnculo"/>
          <w:rFonts w:ascii="Times New Roman" w:hAnsi="Times New Roman" w:cs="Times New Roman"/>
          <w:color w:val="00000A"/>
          <w:szCs w:val="24"/>
          <w:u w:val="none"/>
        </w:rPr>
      </w:pPr>
      <w:r>
        <w:rPr>
          <w:rFonts w:ascii="Times New Roman" w:eastAsia="Times New Roman" w:hAnsi="Times New Roman" w:cs="Times New Roman"/>
          <w:szCs w:val="24"/>
          <w:lang w:eastAsia="es-ES"/>
        </w:rPr>
        <w:tab/>
        <w:t xml:space="preserve"> </w:t>
      </w:r>
      <w:r>
        <w:rPr>
          <w:rFonts w:ascii="Times New Roman" w:eastAsia="Times New Roman" w:hAnsi="Times New Roman" w:cs="Times New Roman"/>
          <w:b/>
          <w:szCs w:val="24"/>
          <w:u w:val="single"/>
          <w:lang w:eastAsia="es-ES"/>
        </w:rPr>
        <w:t>7.3.- Forma, Lugar y plazo de presentación de las proposiciones</w:t>
      </w:r>
      <w:r>
        <w:rPr>
          <w:rFonts w:ascii="Times New Roman" w:eastAsia="Times New Roman" w:hAnsi="Times New Roman" w:cs="Times New Roman"/>
          <w:szCs w:val="24"/>
          <w:u w:val="single"/>
          <w:lang w:eastAsia="es-ES"/>
        </w:rPr>
        <w:t xml:space="preserve"> </w:t>
      </w:r>
    </w:p>
    <w:p w:rsidR="008D5EAD" w:rsidRDefault="00E9283F">
      <w:pPr>
        <w:suppressAutoHyphens w:val="0"/>
        <w:overflowPunct w:val="0"/>
        <w:spacing w:before="120" w:after="120" w:line="264" w:lineRule="auto"/>
        <w:ind w:firstLine="346"/>
        <w:jc w:val="both"/>
        <w:textAlignment w:val="auto"/>
        <w:rPr>
          <w:rFonts w:ascii="Times New Roman" w:eastAsia="Times New Roman" w:hAnsi="Times New Roman" w:cs="Times New Roman"/>
          <w:b/>
          <w:color w:val="auto"/>
          <w:u w:val="single"/>
          <w:lang w:eastAsia="es-ES" w:bidi="ar-SA"/>
        </w:rPr>
      </w:pPr>
      <w:r>
        <w:rPr>
          <w:rFonts w:ascii="Times New Roman" w:eastAsia="Times New Roman" w:hAnsi="Times New Roman" w:cs="Times New Roman"/>
          <w:b/>
          <w:color w:val="auto"/>
          <w:lang w:eastAsia="es-ES" w:bidi="ar-SA"/>
        </w:rPr>
        <w:t xml:space="preserve">7.3. a) </w:t>
      </w:r>
      <w:r>
        <w:rPr>
          <w:rFonts w:ascii="Times New Roman" w:eastAsia="Times New Roman" w:hAnsi="Times New Roman" w:cs="Times New Roman"/>
          <w:b/>
          <w:color w:val="auto"/>
          <w:u w:val="single"/>
          <w:lang w:eastAsia="es-ES" w:bidi="ar-SA"/>
        </w:rPr>
        <w:t>Forma y lugar de presentación de ofertas</w:t>
      </w:r>
      <w:r>
        <w:rPr>
          <w:rFonts w:ascii="Times New Roman" w:eastAsia="Times New Roman" w:hAnsi="Times New Roman" w:cs="Times New Roman"/>
          <w:b/>
          <w:color w:val="auto"/>
          <w:lang w:eastAsia="es-ES" w:bidi="ar-SA"/>
        </w:rPr>
        <w:t>:</w:t>
      </w:r>
    </w:p>
    <w:p w:rsidR="008D5EAD" w:rsidRDefault="00E9283F">
      <w:pPr>
        <w:overflowPunct w:val="0"/>
        <w:spacing w:before="120" w:after="120" w:line="264" w:lineRule="auto"/>
        <w:ind w:firstLine="346"/>
        <w:jc w:val="both"/>
        <w:rPr>
          <w:color w:val="000000"/>
        </w:rPr>
      </w:pPr>
      <w:r>
        <w:rPr>
          <w:rFonts w:ascii="Times New Roman" w:hAnsi="Times New Roman" w:cs="Times New Roman"/>
          <w:bCs/>
          <w:color w:val="000000"/>
        </w:rPr>
        <w:t>La presentación de proposiciones junto con la documentación preceptiva, en su caso, se hará a través de la Plataforma de Contratación del Sector Público utilizando la aplicación de dicha plataforma denominada “Herramienta de Preparación y Presentación de o</w:t>
      </w:r>
      <w:r>
        <w:rPr>
          <w:rFonts w:ascii="Times New Roman" w:hAnsi="Times New Roman" w:cs="Times New Roman"/>
          <w:bCs/>
          <w:color w:val="000000"/>
        </w:rPr>
        <w:t>fertas” que se pone a disposición del licitador para el envío de la documentación relativa a ofertas, agrupada en sobres electrónicos definidos por el órgano de contratación, asegurándose la integridad, autenticidad, no repudio y confidencialidad de las pr</w:t>
      </w:r>
      <w:r>
        <w:rPr>
          <w:rFonts w:ascii="Times New Roman" w:hAnsi="Times New Roman" w:cs="Times New Roman"/>
          <w:bCs/>
          <w:color w:val="000000"/>
        </w:rPr>
        <w:t xml:space="preserve">oposiciones. </w:t>
      </w:r>
    </w:p>
    <w:p w:rsidR="008D5EAD" w:rsidRDefault="00E9283F">
      <w:pPr>
        <w:suppressAutoHyphens w:val="0"/>
        <w:overflowPunct w:val="0"/>
        <w:spacing w:before="120" w:after="120" w:line="264" w:lineRule="auto"/>
        <w:ind w:firstLine="346"/>
        <w:jc w:val="both"/>
        <w:rPr>
          <w:rFonts w:ascii="Times New Roman" w:eastAsiaTheme="minorHAnsi" w:hAnsi="Times New Roman" w:cs="Times New Roman"/>
          <w:color w:val="00B050"/>
          <w:lang w:eastAsia="en-US" w:bidi="ar-SA"/>
        </w:rPr>
      </w:pPr>
      <w:r>
        <w:rPr>
          <w:rFonts w:ascii="Times New Roman" w:eastAsiaTheme="minorHAnsi" w:hAnsi="Times New Roman" w:cs="Times New Roman"/>
          <w:color w:val="000000"/>
          <w:lang w:eastAsia="en-US" w:bidi="ar-SA"/>
        </w:rPr>
        <w:t>Es requisito previo inexcusable ser un usuario registrado de la Plataforma de Contratación de Sector Público y rellenar no sólo los datos básicos del alta, también los datos adicionales (Ver “Guía del Operador Económico” de la Plataforma de C</w:t>
      </w:r>
      <w:r>
        <w:rPr>
          <w:rFonts w:ascii="Times New Roman" w:eastAsiaTheme="minorHAnsi" w:hAnsi="Times New Roman" w:cs="Times New Roman"/>
          <w:color w:val="000000"/>
          <w:lang w:eastAsia="en-US" w:bidi="ar-SA"/>
        </w:rPr>
        <w:t xml:space="preserve">ontratación del Sector Público </w:t>
      </w:r>
      <w:r>
        <w:rPr>
          <w:rFonts w:ascii="Times New Roman" w:hAnsi="Times New Roman" w:cs="Times New Roman"/>
          <w:color w:val="000000"/>
        </w:rPr>
        <w:t>en el siguiente enlace:</w:t>
      </w:r>
      <w:r>
        <w:rPr>
          <w:rFonts w:asciiTheme="minorHAnsi" w:eastAsiaTheme="minorHAnsi" w:hAnsiTheme="minorHAnsi" w:cstheme="minorBidi"/>
          <w:color w:val="000000"/>
          <w:sz w:val="22"/>
          <w:szCs w:val="22"/>
          <w:lang w:eastAsia="en-US" w:bidi="ar-SA"/>
        </w:rPr>
        <w:t xml:space="preserve"> </w:t>
      </w:r>
      <w:hyperlink r:id="rId9">
        <w:r>
          <w:rPr>
            <w:rFonts w:ascii="Times New Roman" w:hAnsi="Times New Roman" w:cs="Times New Roman"/>
            <w:color w:val="0563C1" w:themeColor="hyperlink"/>
            <w:u w:val="single"/>
          </w:rPr>
          <w:t>https://</w:t>
        </w:r>
        <w:r>
          <w:rPr>
            <w:rFonts w:ascii="Times New Roman" w:hAnsi="Times New Roman" w:cs="Times New Roman"/>
            <w:color w:val="0563C1" w:themeColor="hyperlink"/>
            <w:u w:val="single"/>
          </w:rPr>
          <w:t>contrataciondelestado.es/wps/wcm/connect/f46c3a20-4517-4e54-aac3-dd3b2eb63f31/GuiaOperadorEconomico_v4.7.pdf?MOD=AJPERES&amp;CACHEID=f46c3a20-4517-4e54-aac3-dd3b2eb63f31</w:t>
        </w:r>
      </w:hyperlink>
      <w:r>
        <w:rPr>
          <w:rFonts w:ascii="Times New Roman" w:eastAsiaTheme="minorHAnsi" w:hAnsi="Times New Roman" w:cs="Times New Roman"/>
          <w:color w:val="000000"/>
          <w:lang w:eastAsia="en-US" w:bidi="ar-SA"/>
        </w:rPr>
        <w:t>).</w:t>
      </w:r>
    </w:p>
    <w:p w:rsidR="008D5EAD" w:rsidRDefault="00E9283F">
      <w:pPr>
        <w:overflowPunct w:val="0"/>
        <w:spacing w:before="120" w:after="120" w:line="264" w:lineRule="auto"/>
        <w:ind w:firstLine="346"/>
        <w:jc w:val="both"/>
        <w:rPr>
          <w:color w:val="000000"/>
        </w:rPr>
      </w:pPr>
      <w:r>
        <w:rPr>
          <w:rFonts w:ascii="Times New Roman" w:hAnsi="Times New Roman" w:cs="Times New Roman"/>
          <w:bCs/>
          <w:color w:val="000000"/>
        </w:rPr>
        <w:t>En el Anexo “I” del presente pliego se recogen las instrucciones para la presentación de</w:t>
      </w:r>
      <w:r>
        <w:rPr>
          <w:rFonts w:ascii="Times New Roman" w:hAnsi="Times New Roman" w:cs="Times New Roman"/>
          <w:bCs/>
          <w:color w:val="000000"/>
        </w:rPr>
        <w:t xml:space="preserve"> ofertas a través de la Plataforma de Contratación del Sector Público.</w:t>
      </w:r>
    </w:p>
    <w:p w:rsidR="008D5EAD" w:rsidRDefault="00E9283F">
      <w:pPr>
        <w:suppressAutoHyphens w:val="0"/>
        <w:overflowPunct w:val="0"/>
        <w:spacing w:before="120" w:after="120" w:line="264" w:lineRule="auto"/>
        <w:ind w:firstLine="346"/>
        <w:jc w:val="both"/>
        <w:rPr>
          <w:rFonts w:ascii="Times New Roman" w:hAnsi="Times New Roman" w:cs="Times New Roman"/>
          <w:color w:val="00B050"/>
        </w:rPr>
      </w:pPr>
      <w:r>
        <w:rPr>
          <w:rFonts w:ascii="Times New Roman" w:hAnsi="Times New Roman" w:cs="Times New Roman"/>
          <w:color w:val="000000"/>
        </w:rPr>
        <w:t>En caso de producirse alguna discrepancia entre los datos incorporados manualmente por el licitador en la Plataforma de Contratación del Sector Público y los que se recojan en cualquier</w:t>
      </w:r>
      <w:r>
        <w:rPr>
          <w:rFonts w:ascii="Times New Roman" w:hAnsi="Times New Roman" w:cs="Times New Roman"/>
          <w:color w:val="000000"/>
        </w:rPr>
        <w:t xml:space="preserve"> documento anexado por el licitador, se tendrán en cuenta los datos incorporados manualmente a la Plataforma de Contratación del Sector Público.</w:t>
      </w:r>
    </w:p>
    <w:p w:rsidR="008D5EAD" w:rsidRDefault="00E9283F">
      <w:pPr>
        <w:suppressAutoHyphens w:val="0"/>
        <w:overflowPunct w:val="0"/>
        <w:spacing w:before="120" w:after="120" w:line="264" w:lineRule="auto"/>
        <w:ind w:firstLine="346"/>
        <w:jc w:val="both"/>
        <w:rPr>
          <w:color w:val="000000"/>
        </w:rPr>
      </w:pPr>
      <w:r>
        <w:rPr>
          <w:rFonts w:ascii="Times New Roman" w:hAnsi="Times New Roman" w:cs="Times New Roman"/>
          <w:color w:val="000000"/>
        </w:rPr>
        <w:t>Todos los archivos electrónicos o sobres deberán ir firmados electrónicamente por el representante del licitado</w:t>
      </w:r>
      <w:r>
        <w:rPr>
          <w:rFonts w:ascii="Times New Roman" w:hAnsi="Times New Roman" w:cs="Times New Roman"/>
          <w:color w:val="000000"/>
        </w:rPr>
        <w:t>r. Asimismo, toda la documentación contenida en cada uno de los archivos electrónicos o sobres deberá ser firmada electrónicamente de forma previa a su inclusión en los sobres.</w:t>
      </w:r>
    </w:p>
    <w:p w:rsidR="008D5EAD" w:rsidRDefault="00E9283F">
      <w:pPr>
        <w:overflowPunct w:val="0"/>
        <w:spacing w:before="120" w:after="120" w:line="264" w:lineRule="auto"/>
        <w:ind w:firstLine="346"/>
        <w:jc w:val="both"/>
        <w:rPr>
          <w:bCs/>
          <w:color w:val="00B050"/>
        </w:rPr>
      </w:pPr>
      <w:r>
        <w:rPr>
          <w:rFonts w:ascii="Times New Roman" w:hAnsi="Times New Roman" w:cs="Times New Roman"/>
          <w:bCs/>
          <w:color w:val="000000"/>
        </w:rPr>
        <w:t>No se admitirán aquellas ofertas que no sean presentadas a través de la Platafo</w:t>
      </w:r>
      <w:r>
        <w:rPr>
          <w:rFonts w:ascii="Times New Roman" w:hAnsi="Times New Roman" w:cs="Times New Roman"/>
          <w:bCs/>
          <w:color w:val="000000"/>
        </w:rPr>
        <w:t>rma de Contratación del Sector Público.</w:t>
      </w:r>
      <w:r>
        <w:rPr>
          <w:rFonts w:ascii="Times New Roman" w:hAnsi="Times New Roman" w:cs="Times New Roman"/>
          <w:bCs/>
          <w:color w:val="00B050"/>
        </w:rPr>
        <w:t xml:space="preserve"> </w:t>
      </w:r>
      <w:r>
        <w:rPr>
          <w:rFonts w:ascii="Times New Roman" w:eastAsia="SimSun" w:hAnsi="Times New Roman" w:cs="Times New Roman"/>
          <w:color w:val="auto"/>
        </w:rPr>
        <w:t xml:space="preserve">Las ofertas que se presenten a través del registro de entrada de esta Diputación, mediante una instancia solicitud genérica, </w:t>
      </w:r>
      <w:r>
        <w:rPr>
          <w:rFonts w:ascii="Times New Roman" w:eastAsia="SimSun" w:hAnsi="Times New Roman" w:cs="Times New Roman"/>
          <w:color w:val="auto"/>
          <w:u w:val="single"/>
        </w:rPr>
        <w:t>serán excluidas</w:t>
      </w:r>
      <w:r>
        <w:rPr>
          <w:rFonts w:ascii="Times New Roman" w:eastAsia="SimSun" w:hAnsi="Times New Roman" w:cs="Times New Roman"/>
          <w:color w:val="auto"/>
        </w:rPr>
        <w:t xml:space="preserve">. </w:t>
      </w:r>
      <w:r>
        <w:rPr>
          <w:rFonts w:ascii="Times New Roman" w:hAnsi="Times New Roman" w:cs="Times New Roman"/>
          <w:color w:val="auto"/>
        </w:rPr>
        <w:t xml:space="preserve"> </w:t>
      </w:r>
    </w:p>
    <w:p w:rsidR="008D5EAD" w:rsidRDefault="00E9283F">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b/>
          <w:color w:val="auto"/>
          <w:lang w:eastAsia="es-ES" w:bidi="ar-SA"/>
        </w:rPr>
        <w:t xml:space="preserve">7.3.b).- </w:t>
      </w:r>
      <w:r>
        <w:rPr>
          <w:rFonts w:ascii="Times New Roman" w:eastAsia="Times New Roman" w:hAnsi="Times New Roman" w:cs="Times New Roman"/>
          <w:b/>
          <w:color w:val="auto"/>
          <w:u w:val="single"/>
          <w:lang w:eastAsia="es-ES" w:bidi="ar-SA"/>
        </w:rPr>
        <w:t>Plazo</w:t>
      </w:r>
      <w:r>
        <w:rPr>
          <w:rFonts w:ascii="Times New Roman" w:eastAsia="Times New Roman" w:hAnsi="Times New Roman" w:cs="Times New Roman"/>
          <w:b/>
          <w:color w:val="auto"/>
          <w:lang w:eastAsia="es-ES" w:bidi="ar-SA"/>
        </w:rPr>
        <w:t xml:space="preserve">: </w:t>
      </w:r>
      <w:r>
        <w:rPr>
          <w:rFonts w:ascii="Times New Roman" w:eastAsia="Times New Roman" w:hAnsi="Times New Roman" w:cs="Times New Roman"/>
          <w:lang w:eastAsia="es-ES"/>
        </w:rPr>
        <w:t>El plazo para la presentación de proposiciones es el señ</w:t>
      </w:r>
      <w:r>
        <w:rPr>
          <w:rFonts w:ascii="Times New Roman" w:eastAsia="Times New Roman" w:hAnsi="Times New Roman" w:cs="Times New Roman"/>
          <w:lang w:eastAsia="es-ES"/>
        </w:rPr>
        <w:t xml:space="preserve">alado en el </w:t>
      </w:r>
      <w:r>
        <w:rPr>
          <w:rFonts w:ascii="Times New Roman" w:eastAsia="Times New Roman" w:hAnsi="Times New Roman" w:cs="Times New Roman"/>
          <w:b/>
          <w:lang w:eastAsia="es-ES"/>
        </w:rPr>
        <w:t xml:space="preserve">Anexo I. </w:t>
      </w:r>
      <w:r>
        <w:rPr>
          <w:rFonts w:ascii="Times New Roman" w:eastAsia="Times New Roman" w:hAnsi="Times New Roman" w:cs="Times New Roman"/>
          <w:lang w:eastAsia="es-ES"/>
        </w:rPr>
        <w:t>En el caso de que el último día del plazo sea inhábil, se trasladará al inmediato hábil siguiente.</w:t>
      </w:r>
    </w:p>
    <w:p w:rsidR="008D5EAD" w:rsidRDefault="00E9283F">
      <w:pPr>
        <w:overflowPunct w:val="0"/>
        <w:spacing w:before="120" w:after="120" w:line="276" w:lineRule="auto"/>
        <w:ind w:firstLine="346"/>
        <w:jc w:val="both"/>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 xml:space="preserve">7.4.- </w:t>
      </w:r>
      <w:r>
        <w:rPr>
          <w:rFonts w:ascii="Times New Roman" w:eastAsia="Times New Roman" w:hAnsi="Times New Roman" w:cs="Times New Roman"/>
          <w:b/>
          <w:color w:val="auto"/>
          <w:u w:val="single"/>
          <w:lang w:eastAsia="es-ES" w:bidi="ar-SA"/>
        </w:rPr>
        <w:t>Contenido de las proposiciones:</w:t>
      </w:r>
      <w:r>
        <w:rPr>
          <w:rFonts w:ascii="Times New Roman" w:eastAsia="Times New Roman" w:hAnsi="Times New Roman" w:cs="Times New Roman"/>
          <w:color w:val="auto"/>
          <w:lang w:eastAsia="es-ES" w:bidi="ar-SA"/>
        </w:rPr>
        <w:t xml:space="preserve"> </w:t>
      </w:r>
    </w:p>
    <w:p w:rsidR="008D5EAD" w:rsidRDefault="00E9283F">
      <w:pPr>
        <w:overflowPunct w:val="0"/>
        <w:spacing w:before="120" w:after="120" w:line="276" w:lineRule="auto"/>
        <w:ind w:firstLine="346"/>
        <w:jc w:val="both"/>
        <w:rPr>
          <w:rFonts w:ascii="Times New Roman" w:eastAsia="Times New Roman" w:hAnsi="Times New Roman" w:cs="Times New Roman"/>
          <w:color w:val="auto"/>
          <w:lang w:eastAsia="es-ES" w:bidi="ar-SA"/>
        </w:rPr>
      </w:pPr>
      <w:r>
        <w:rPr>
          <w:rFonts w:ascii="Times New Roman" w:eastAsiaTheme="minorHAnsi" w:hAnsi="Times New Roman" w:cs="Times New Roman"/>
          <w:color w:val="auto"/>
          <w:lang w:eastAsia="en-US" w:bidi="ar-SA"/>
        </w:rPr>
        <w:lastRenderedPageBreak/>
        <w:t xml:space="preserve">De conformidad con el artículo 159.4.d) de la LCSP, la oferta se presentará en un único sobre en </w:t>
      </w:r>
      <w:r>
        <w:rPr>
          <w:rFonts w:ascii="Times New Roman" w:eastAsiaTheme="minorHAnsi" w:hAnsi="Times New Roman" w:cs="Times New Roman"/>
          <w:color w:val="auto"/>
          <w:lang w:eastAsia="en-US" w:bidi="ar-SA"/>
        </w:rPr>
        <w:t>los supuestos en que en el procedimiento no se contemplen criterios de adjudicación cuya cuantificación dependa de un juicio de valor, como ocurre en el presente procedimiento.</w:t>
      </w:r>
    </w:p>
    <w:p w:rsidR="008D5EAD" w:rsidRDefault="00E9283F">
      <w:p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Las proposiciones para participar en el procedimiento constarán de un único sob</w:t>
      </w:r>
      <w:r>
        <w:rPr>
          <w:rFonts w:ascii="Times New Roman" w:eastAsiaTheme="minorHAnsi" w:hAnsi="Times New Roman" w:cs="Times New Roman"/>
          <w:color w:val="000000"/>
          <w:lang w:eastAsia="en-US" w:bidi="ar-SA"/>
        </w:rPr>
        <w:t>re definido por el órgano de contratación como “</w:t>
      </w:r>
      <w:r>
        <w:rPr>
          <w:rFonts w:ascii="Times New Roman" w:eastAsiaTheme="minorHAnsi" w:hAnsi="Times New Roman" w:cs="Times New Roman"/>
          <w:b/>
          <w:color w:val="000000"/>
          <w:lang w:eastAsia="en-US" w:bidi="ar-SA"/>
        </w:rPr>
        <w:t>Sobre UNICO: Oferta y declaración responsable”.</w:t>
      </w:r>
    </w:p>
    <w:p w:rsidR="008D5EAD" w:rsidRDefault="00E9283F">
      <w:p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Este sobre se pondrá a disposición de los licitadores en la Plataforma de Contratación del Sector Público a través de la “Herramienta de Preparación y Presentac</w:t>
      </w:r>
      <w:r>
        <w:rPr>
          <w:rFonts w:ascii="Times New Roman" w:eastAsiaTheme="minorHAnsi" w:hAnsi="Times New Roman" w:cs="Times New Roman"/>
          <w:color w:val="000000"/>
          <w:lang w:eastAsia="en-US" w:bidi="ar-SA"/>
        </w:rPr>
        <w:t xml:space="preserve">ión de Ofertas” </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 xml:space="preserve">En el citado sobre se incluirá el modelo de oferta económica establecido en el </w:t>
      </w:r>
      <w:r>
        <w:rPr>
          <w:rFonts w:ascii="Times New Roman" w:eastAsia="Times New Roman" w:hAnsi="Times New Roman" w:cs="Times New Roman"/>
          <w:b/>
          <w:color w:val="auto"/>
          <w:lang w:eastAsia="es-ES" w:bidi="ar-SA"/>
        </w:rPr>
        <w:t>Anexo III</w:t>
      </w:r>
      <w:r>
        <w:rPr>
          <w:rFonts w:ascii="Times New Roman" w:eastAsia="Times New Roman" w:hAnsi="Times New Roman" w:cs="Times New Roman"/>
          <w:color w:val="auto"/>
          <w:lang w:eastAsia="es-ES" w:bidi="ar-SA"/>
        </w:rPr>
        <w:t>, en cifras y letras, y no se aceptarán aquellas que tengan omisiones, errores o tachaduras que impidan conocer claramente todo aquello que la Diputaci</w:t>
      </w:r>
      <w:r>
        <w:rPr>
          <w:rFonts w:ascii="Times New Roman" w:eastAsia="Times New Roman" w:hAnsi="Times New Roman" w:cs="Times New Roman"/>
          <w:color w:val="auto"/>
          <w:lang w:eastAsia="es-ES" w:bidi="ar-SA"/>
        </w:rPr>
        <w:t>ón Provincial estime fundamental para considerar la oferta, especialmente, el precio y la descripción del suministro.</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la oferta se entenderán comprendidos a todos los efectos los impuestos, tasas o precios públicos de cualquier índole que graven los dis</w:t>
      </w:r>
      <w:r>
        <w:rPr>
          <w:rFonts w:ascii="Times New Roman" w:eastAsia="Times New Roman" w:hAnsi="Times New Roman" w:cs="Times New Roman"/>
          <w:color w:val="auto"/>
          <w:lang w:eastAsia="es-ES" w:bidi="ar-SA"/>
        </w:rPr>
        <w:t>tintos conceptos y resulten de aplicación.</w:t>
      </w:r>
    </w:p>
    <w:p w:rsidR="008D5EAD" w:rsidRDefault="00E9283F">
      <w:pPr>
        <w:overflowPunct w:val="0"/>
        <w:spacing w:before="120"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bidi="ar-SA"/>
        </w:rPr>
        <w:t>Los licitadores incluirán también en su propuesta la documentación relacionada con los restantes criterios de adjudicación evaluables mediante cifras o porcentajes obtenidos mediante aplicación de fórmulas, conten</w:t>
      </w:r>
      <w:r>
        <w:rPr>
          <w:rFonts w:ascii="Times New Roman" w:eastAsia="Times New Roman" w:hAnsi="Times New Roman" w:cs="Times New Roman"/>
          <w:color w:val="auto"/>
          <w:lang w:eastAsia="es-ES" w:bidi="ar-SA"/>
        </w:rPr>
        <w:t>iendo todos los elementos que la integran y/o la documentación complementaria no susceptible de valoración, pero necesaria para considerar adecuada la oferta, dispuesta</w:t>
      </w:r>
      <w:r>
        <w:rPr>
          <w:rFonts w:ascii="Times New Roman" w:eastAsia="NSimSun" w:hAnsi="Times New Roman" w:cs="Times New Roman"/>
          <w:color w:val="auto"/>
          <w:lang w:bidi="ar-SA"/>
        </w:rPr>
        <w:t xml:space="preserve"> Junto con el modelo de oferta se recogerá la preceptiva declaración responsable del fir</w:t>
      </w:r>
      <w:r>
        <w:rPr>
          <w:rFonts w:ascii="Times New Roman" w:eastAsia="NSimSun" w:hAnsi="Times New Roman" w:cs="Times New Roman"/>
          <w:color w:val="auto"/>
          <w:lang w:bidi="ar-SA"/>
        </w:rPr>
        <w:t xml:space="preserve">mante de la oferta, conforme al modelo facilitado en el </w:t>
      </w:r>
      <w:r>
        <w:rPr>
          <w:rFonts w:ascii="Times New Roman" w:eastAsia="NSimSun" w:hAnsi="Times New Roman" w:cs="Times New Roman"/>
          <w:b/>
          <w:color w:val="auto"/>
          <w:lang w:bidi="ar-SA"/>
        </w:rPr>
        <w:t>Anexo III</w:t>
      </w:r>
      <w:r>
        <w:rPr>
          <w:rFonts w:ascii="Times New Roman" w:eastAsia="NSimSun" w:hAnsi="Times New Roman" w:cs="Times New Roman"/>
          <w:color w:val="auto"/>
          <w:lang w:bidi="ar-SA"/>
        </w:rPr>
        <w:t>, respecto a estar la empresa inscrita en el ROLECSP, en la que se incluirá, en el caso de que la empresa fuera extranjera, el sometimiento al fuero español.</w:t>
      </w:r>
    </w:p>
    <w:p w:rsidR="008D5EAD" w:rsidRDefault="00E9283F">
      <w:pPr>
        <w:suppressAutoHyphens w:val="0"/>
        <w:overflowPunct w:val="0"/>
        <w:spacing w:before="113" w:after="113" w:line="276" w:lineRule="auto"/>
        <w:ind w:firstLine="346"/>
        <w:jc w:val="both"/>
        <w:textAlignment w:val="auto"/>
        <w:rPr>
          <w:rFonts w:ascii="Times New Roman" w:hAnsi="Times New Roman" w:cs="Times New Roman"/>
          <w:color w:val="auto"/>
          <w:lang w:eastAsia="es-ES"/>
        </w:rPr>
      </w:pPr>
      <w:r>
        <w:rPr>
          <w:rFonts w:ascii="Times New Roman" w:hAnsi="Times New Roman" w:cs="Times New Roman"/>
          <w:color w:val="auto"/>
          <w:lang w:eastAsia="es-ES"/>
        </w:rPr>
        <w:t xml:space="preserve">El órgano de contratación o la </w:t>
      </w:r>
      <w:r>
        <w:rPr>
          <w:rFonts w:ascii="Times New Roman" w:hAnsi="Times New Roman" w:cs="Times New Roman"/>
          <w:color w:val="auto"/>
          <w:lang w:eastAsia="es-ES"/>
        </w:rPr>
        <w:t xml:space="preserve">Mesa de contratación podrán pedir a los candidatos o licitadores que presenten la totalidad o una parte de los documentos justificativos de las circunstancias incluidas en la declaración responsable, cuando consideren que existen dudas razonables sobre la </w:t>
      </w:r>
      <w:r>
        <w:rPr>
          <w:rFonts w:ascii="Times New Roman" w:hAnsi="Times New Roman" w:cs="Times New Roman"/>
          <w:color w:val="auto"/>
          <w:lang w:eastAsia="es-ES"/>
        </w:rPr>
        <w:t>vigencia o fiabilidad de la declaración, cuando resulte necesario para el buen desarrollo del procedimiento y, en todo caso, antes de adjudicar el contrato.</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Las circunstancias relativas a la capacidad, solvencia y ausencia de prohibiciones de contratar con</w:t>
      </w:r>
      <w:r>
        <w:rPr>
          <w:rFonts w:ascii="Times New Roman" w:eastAsiaTheme="minorHAnsi" w:hAnsi="Times New Roman" w:cs="Times New Roman"/>
          <w:color w:val="auto"/>
          <w:lang w:eastAsia="en-US" w:bidi="ar-SA"/>
        </w:rPr>
        <w:t>templadas en la declaración responsable deberán concurrir en la fecha final de presentación de ofertas y subsistir en el momento de perfección del contrato.</w:t>
      </w:r>
    </w:p>
    <w:p w:rsidR="008D5EAD" w:rsidRDefault="00E9283F">
      <w:pPr>
        <w:suppressAutoHyphens w:val="0"/>
        <w:overflowPunct w:val="0"/>
        <w:spacing w:before="113" w:after="113"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el supuesto de que la oferta sea presentada por una unión temporal de empresarios, se aportará u</w:t>
      </w:r>
      <w:r>
        <w:rPr>
          <w:rFonts w:ascii="Times New Roman" w:eastAsia="Times New Roman" w:hAnsi="Times New Roman" w:cs="Times New Roman"/>
          <w:color w:val="auto"/>
          <w:lang w:eastAsia="es-ES" w:bidi="ar-SA"/>
        </w:rPr>
        <w:t xml:space="preserve">na declaración responsable por cada empresa participante conforme al modelo establecido en el </w:t>
      </w:r>
      <w:r>
        <w:rPr>
          <w:rFonts w:ascii="Times New Roman" w:eastAsia="Times New Roman" w:hAnsi="Times New Roman" w:cs="Times New Roman"/>
          <w:b/>
          <w:color w:val="auto"/>
          <w:lang w:eastAsia="es-ES" w:bidi="ar-SA"/>
        </w:rPr>
        <w:t>Anexo III</w:t>
      </w:r>
      <w:r>
        <w:rPr>
          <w:rFonts w:ascii="Times New Roman" w:eastAsia="Times New Roman" w:hAnsi="Times New Roman" w:cs="Times New Roman"/>
          <w:color w:val="auto"/>
          <w:lang w:eastAsia="es-ES" w:bidi="ar-SA"/>
        </w:rPr>
        <w:t>, debiendo además incluirse en este sobre el compromiso de constitución de la unión en los términos recogidos en el artículo 69.3. de la Ley de Contratos</w:t>
      </w:r>
      <w:r>
        <w:rPr>
          <w:rFonts w:ascii="Times New Roman" w:eastAsia="Times New Roman" w:hAnsi="Times New Roman" w:cs="Times New Roman"/>
          <w:color w:val="auto"/>
          <w:lang w:eastAsia="es-ES" w:bidi="ar-SA"/>
        </w:rPr>
        <w:t xml:space="preserve"> del Sector Público.</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Igualmente, en el caso de que en el Anexo I se prevea la posibilidad de licitar por lotes, y los requisitos de solvencia económica y financiera o técnica y profesional difieran de un lote a otro, se aportará una declaración responsable</w:t>
      </w:r>
      <w:r>
        <w:rPr>
          <w:rFonts w:ascii="Times New Roman" w:eastAsiaTheme="minorHAnsi" w:hAnsi="Times New Roman" w:cs="Times New Roman"/>
          <w:color w:val="auto"/>
          <w:lang w:eastAsia="en-US" w:bidi="ar-SA"/>
        </w:rPr>
        <w:t xml:space="preserve"> por cada lote o grupo de lotes al que se apliquen los mismos requisitos de solvencia.</w:t>
      </w:r>
    </w:p>
    <w:p w:rsidR="008D5EAD" w:rsidRDefault="00E9283F">
      <w:pPr>
        <w:suppressAutoHyphens w:val="0"/>
        <w:spacing w:before="120" w:after="120" w:line="276" w:lineRule="auto"/>
        <w:ind w:firstLine="709"/>
        <w:jc w:val="both"/>
        <w:rPr>
          <w:color w:val="000000"/>
        </w:rPr>
      </w:pPr>
      <w:r>
        <w:rPr>
          <w:rFonts w:ascii="Times New Roman" w:hAnsi="Times New Roman" w:cs="Times New Roman"/>
          <w:color w:val="000000"/>
          <w:lang w:eastAsia="es-ES" w:bidi="ar-SA"/>
        </w:rPr>
        <w:lastRenderedPageBreak/>
        <w:t xml:space="preserve">(Poner en caso necesario) En este sobre, también deberá incluirse el </w:t>
      </w:r>
      <w:r>
        <w:rPr>
          <w:rFonts w:ascii="Times New Roman" w:eastAsiaTheme="minorHAnsi" w:hAnsi="Times New Roman" w:cs="Times New Roman"/>
          <w:color w:val="000000"/>
          <w:lang w:eastAsia="en-US" w:bidi="ar-SA"/>
        </w:rPr>
        <w:t xml:space="preserve">COMPROMISO DE ADSCRIPCIÓN DE MEDIOS AL CONTRATO, realizado conforme al modelo del </w:t>
      </w:r>
      <w:r>
        <w:rPr>
          <w:rFonts w:ascii="Times New Roman" w:eastAsiaTheme="minorHAnsi" w:hAnsi="Times New Roman" w:cs="Times New Roman"/>
          <w:b/>
          <w:color w:val="000000"/>
          <w:lang w:eastAsia="en-US" w:bidi="ar-SA"/>
        </w:rPr>
        <w:t>Anexo IV de este p</w:t>
      </w:r>
      <w:r>
        <w:rPr>
          <w:rFonts w:ascii="Times New Roman" w:eastAsiaTheme="minorHAnsi" w:hAnsi="Times New Roman" w:cs="Times New Roman"/>
          <w:b/>
          <w:color w:val="000000"/>
          <w:lang w:eastAsia="en-US" w:bidi="ar-SA"/>
        </w:rPr>
        <w:t>liego</w:t>
      </w:r>
      <w:r>
        <w:rPr>
          <w:rFonts w:ascii="Times New Roman" w:eastAsiaTheme="minorHAnsi" w:hAnsi="Times New Roman" w:cs="Times New Roman"/>
          <w:color w:val="000000"/>
          <w:lang w:eastAsia="en-US" w:bidi="ar-SA"/>
        </w:rPr>
        <w:t>.</w:t>
      </w:r>
    </w:p>
    <w:p w:rsidR="008D5EAD" w:rsidRDefault="00E9283F">
      <w:pPr>
        <w:suppressAutoHyphens w:val="0"/>
        <w:overflowPunct w:val="0"/>
        <w:spacing w:before="120" w:after="120" w:line="264" w:lineRule="auto"/>
        <w:ind w:firstLine="346"/>
        <w:jc w:val="both"/>
        <w:textAlignment w:val="auto"/>
        <w:rPr>
          <w:color w:val="000000"/>
        </w:rPr>
      </w:pPr>
      <w:r>
        <w:rPr>
          <w:rFonts w:ascii="Times New Roman" w:eastAsia="Times New Roman" w:hAnsi="Times New Roman" w:cs="Times New Roman"/>
          <w:b/>
          <w:color w:val="000000"/>
          <w:u w:val="single"/>
          <w:lang w:eastAsia="es-ES" w:bidi="ar-SA"/>
        </w:rPr>
        <w:t>7.5. Obligación de inscripción en el Registro de Terceros- Apoderamientos de la Diputación de Almería.</w:t>
      </w:r>
    </w:p>
    <w:p w:rsidR="008D5EAD" w:rsidRDefault="00E9283F">
      <w:pPr>
        <w:suppressAutoHyphens w:val="0"/>
        <w:overflowPunct w:val="0"/>
        <w:spacing w:before="120" w:after="120" w:line="264" w:lineRule="auto"/>
        <w:ind w:firstLine="346"/>
        <w:jc w:val="both"/>
        <w:textAlignment w:val="auto"/>
        <w:rPr>
          <w:color w:val="000000"/>
        </w:rPr>
      </w:pPr>
      <w:r>
        <w:rPr>
          <w:rFonts w:ascii="Times New Roman" w:eastAsia="Times New Roman" w:hAnsi="Times New Roman" w:cs="Times New Roman"/>
          <w:bCs/>
          <w:color w:val="000000"/>
          <w:lang w:eastAsia="es-ES" w:bidi="ar-SA"/>
        </w:rPr>
        <w:t xml:space="preserve">Los licitadores que presenten oferta, deberán inscribirse obligatoriamente en el </w:t>
      </w:r>
      <w:r>
        <w:rPr>
          <w:rFonts w:ascii="Times New Roman" w:eastAsia="Times New Roman" w:hAnsi="Times New Roman" w:cs="Times New Roman"/>
          <w:bCs/>
          <w:color w:val="000000"/>
          <w:u w:val="single"/>
          <w:lang w:eastAsia="es-ES" w:bidi="ar-SA"/>
        </w:rPr>
        <w:t xml:space="preserve">Registro de Terceros – Apoderamientos de esta Diputación, a </w:t>
      </w:r>
      <w:r>
        <w:rPr>
          <w:rFonts w:ascii="Times New Roman" w:eastAsia="Times New Roman" w:hAnsi="Times New Roman" w:cs="Times New Roman"/>
          <w:bCs/>
          <w:color w:val="000000"/>
          <w:u w:val="single"/>
          <w:lang w:eastAsia="es-ES" w:bidi="ar-SA"/>
        </w:rPr>
        <w:t>efectos de poder realizar las notificaciones/comunicaciones y, en caso de ser adjudicatario, para poder realizar el abono de las correspondientes facturas</w:t>
      </w:r>
      <w:r>
        <w:rPr>
          <w:rFonts w:ascii="Times New Roman" w:eastAsia="Times New Roman" w:hAnsi="Times New Roman" w:cs="Times New Roman"/>
          <w:bCs/>
          <w:color w:val="000000"/>
          <w:lang w:eastAsia="es-ES" w:bidi="ar-SA"/>
        </w:rPr>
        <w:t>.</w:t>
      </w:r>
      <w:r>
        <w:rPr>
          <w:rFonts w:ascii="Times New Roman" w:eastAsia="Times New Roman" w:hAnsi="Times New Roman" w:cs="Times New Roman"/>
          <w:b/>
          <w:bCs/>
          <w:color w:val="000000"/>
          <w:u w:val="single"/>
          <w:lang w:eastAsia="es-ES" w:bidi="ar-SA"/>
        </w:rPr>
        <w:t xml:space="preserve"> </w:t>
      </w:r>
    </w:p>
    <w:p w:rsidR="008D5EAD" w:rsidRDefault="00E9283F">
      <w:pPr>
        <w:suppressAutoHyphens w:val="0"/>
        <w:overflowPunct w:val="0"/>
        <w:spacing w:before="120" w:after="120" w:line="264" w:lineRule="auto"/>
        <w:ind w:firstLine="346"/>
        <w:jc w:val="both"/>
        <w:textAlignment w:val="auto"/>
        <w:rPr>
          <w:color w:val="000000"/>
        </w:rPr>
      </w:pPr>
      <w:r>
        <w:rPr>
          <w:rFonts w:ascii="Times New Roman" w:eastAsia="Times New Roman" w:hAnsi="Times New Roman" w:cs="Times New Roman"/>
          <w:color w:val="000000"/>
          <w:lang w:eastAsia="es-ES" w:bidi="ar-SA"/>
        </w:rPr>
        <w:t>A tales efectos deberán darse de alta en el registro de Terceros - Apoderamientos, haciendo constar</w:t>
      </w:r>
      <w:r>
        <w:rPr>
          <w:rFonts w:ascii="Times New Roman" w:eastAsia="Times New Roman" w:hAnsi="Times New Roman" w:cs="Times New Roman"/>
          <w:color w:val="000000"/>
          <w:lang w:eastAsia="es-ES" w:bidi="ar-SA"/>
        </w:rPr>
        <w:t xml:space="preserve"> al menos: </w:t>
      </w:r>
    </w:p>
    <w:p w:rsidR="008D5EAD" w:rsidRDefault="00E9283F">
      <w:pPr>
        <w:numPr>
          <w:ilvl w:val="0"/>
          <w:numId w:val="26"/>
        </w:numPr>
        <w:suppressAutoHyphens w:val="0"/>
        <w:overflowPunct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t xml:space="preserve">La identidad del tercero oferente (Identificador y denominación recogida automáticamente del certificado digital que se haya utilizado) </w:t>
      </w:r>
    </w:p>
    <w:p w:rsidR="008D5EAD" w:rsidRDefault="00E9283F">
      <w:pPr>
        <w:numPr>
          <w:ilvl w:val="0"/>
          <w:numId w:val="26"/>
        </w:numPr>
        <w:suppressAutoHyphens w:val="0"/>
        <w:overflowPunct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t xml:space="preserve">La dirección de correo-e que quiera utilizar para comunicaciones y avisos de notificaciones por comparecencia. </w:t>
      </w:r>
    </w:p>
    <w:p w:rsidR="008D5EAD" w:rsidRDefault="00E9283F">
      <w:pPr>
        <w:numPr>
          <w:ilvl w:val="0"/>
          <w:numId w:val="26"/>
        </w:numPr>
        <w:suppressAutoHyphens w:val="0"/>
        <w:overflowPunct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t>En su caso, la identidad y poderes del representante (autorizado para firmar la oferta o simplemente auxiliarles en la edición preparatoria para</w:t>
      </w:r>
      <w:r>
        <w:rPr>
          <w:rFonts w:ascii="Times New Roman" w:hAnsi="Times New Roman" w:cs="Times New Roman"/>
          <w:color w:val="auto"/>
        </w:rPr>
        <w:t xml:space="preserve"> la presentación de las mismas). Siempre que quien apodera pueda hacerlo, bien por identificarse con un certificado de persona jurídica o, si ha utilizado un certificado de persona física, está actuando en su nombre, o en nombre de un tercero que previamen</w:t>
      </w:r>
      <w:r>
        <w:rPr>
          <w:rFonts w:ascii="Times New Roman" w:hAnsi="Times New Roman" w:cs="Times New Roman"/>
          <w:color w:val="auto"/>
        </w:rPr>
        <w:t>te lo había apoderado para tal acción.</w:t>
      </w:r>
    </w:p>
    <w:p w:rsidR="008D5EAD" w:rsidRDefault="00E9283F">
      <w:pPr>
        <w:suppressAutoHyphens w:val="0"/>
        <w:overflowPunct w:val="0"/>
        <w:spacing w:before="120" w:after="120" w:line="264" w:lineRule="auto"/>
        <w:ind w:firstLine="346"/>
        <w:jc w:val="both"/>
        <w:textAlignment w:val="auto"/>
        <w:rPr>
          <w:rFonts w:ascii="Times New Roman" w:hAnsi="Times New Roman" w:cs="Times New Roman"/>
          <w:b/>
          <w:bCs/>
          <w:color w:val="auto"/>
        </w:rPr>
      </w:pPr>
      <w:r>
        <w:rPr>
          <w:rFonts w:ascii="Times New Roman" w:hAnsi="Times New Roman" w:cs="Times New Roman"/>
          <w:color w:val="auto"/>
        </w:rPr>
        <w:t xml:space="preserve">Alta y actualización que podrá realizar electrónicamente tal y como se detalla en el </w:t>
      </w:r>
      <w:r>
        <w:rPr>
          <w:rFonts w:ascii="Times New Roman" w:hAnsi="Times New Roman" w:cs="Times New Roman"/>
          <w:b/>
          <w:color w:val="auto"/>
        </w:rPr>
        <w:t>Anexo I</w:t>
      </w:r>
      <w:r>
        <w:rPr>
          <w:rFonts w:ascii="Times New Roman" w:hAnsi="Times New Roman" w:cs="Times New Roman"/>
          <w:color w:val="auto"/>
        </w:rPr>
        <w:t xml:space="preserve"> de este pliego.</w:t>
      </w:r>
    </w:p>
    <w:p w:rsidR="008D5EAD" w:rsidRDefault="00E9283F">
      <w:pPr>
        <w:suppressAutoHyphens w:val="0"/>
        <w:overflowPunct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t>O si no dispone de certificado electrónico reconocido, personarse, con los correspondientes poderes en su ca</w:t>
      </w:r>
      <w:r>
        <w:rPr>
          <w:rFonts w:ascii="Times New Roman" w:hAnsi="Times New Roman" w:cs="Times New Roman"/>
          <w:color w:val="auto"/>
        </w:rPr>
        <w:t>so, en una Oficina de Atención al Registro, para que le auxilien en dicha acción.</w:t>
      </w:r>
    </w:p>
    <w:p w:rsidR="008D5EAD" w:rsidRDefault="00E9283F">
      <w:pPr>
        <w:suppressAutoHyphens w:val="0"/>
        <w:overflowPunct w:val="0"/>
        <w:spacing w:before="120" w:after="120" w:line="264" w:lineRule="auto"/>
        <w:ind w:firstLine="346"/>
        <w:textAlignment w:val="auto"/>
        <w:rPr>
          <w:rFonts w:ascii="Times New Roman" w:hAnsi="Times New Roman" w:cs="Times New Roman"/>
          <w:color w:val="auto"/>
        </w:rPr>
      </w:pPr>
      <w:r>
        <w:rPr>
          <w:rFonts w:ascii="Times New Roman" w:hAnsi="Times New Roman" w:cs="Times New Roman"/>
          <w:color w:val="auto"/>
        </w:rPr>
        <w:t xml:space="preserve">Información de Oficinas de Atención al Registro aquí: </w:t>
      </w:r>
    </w:p>
    <w:p w:rsidR="008D5EAD" w:rsidRDefault="00E9283F">
      <w:pPr>
        <w:numPr>
          <w:ilvl w:val="0"/>
          <w:numId w:val="27"/>
        </w:numPr>
        <w:suppressAutoHyphens w:val="0"/>
        <w:overflowPunct w:val="0"/>
        <w:spacing w:before="120" w:after="120" w:line="264" w:lineRule="auto"/>
        <w:textAlignment w:val="auto"/>
        <w:rPr>
          <w:rFonts w:ascii="Times New Roman" w:hAnsi="Times New Roman" w:cs="Times New Roman"/>
        </w:rPr>
      </w:pPr>
      <w:hyperlink r:id="rId10">
        <w:r>
          <w:rPr>
            <w:rFonts w:ascii="Times New Roman" w:hAnsi="Times New Roman" w:cs="Times New Roman"/>
            <w:bCs/>
            <w:color w:val="0563C1"/>
            <w:u w:val="single"/>
          </w:rPr>
          <w:t>https://www.dipalme.org/Servicios/Organizacion/servicios.nsf/ficha.xsp?id=B8131F8C616B202CC12578AF002CD740</w:t>
        </w:r>
      </w:hyperlink>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 xml:space="preserve"> en el Anexo I.</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 xml:space="preserve">7.6. </w:t>
      </w:r>
      <w:r>
        <w:rPr>
          <w:rFonts w:ascii="Times New Roman" w:eastAsia="Times New Roman" w:hAnsi="Times New Roman" w:cs="Times New Roman"/>
          <w:b/>
          <w:color w:val="auto"/>
          <w:u w:val="single"/>
          <w:lang w:eastAsia="es-ES" w:bidi="ar-SA"/>
        </w:rPr>
        <w:t>Idio</w:t>
      </w:r>
      <w:r>
        <w:rPr>
          <w:rFonts w:ascii="Times New Roman" w:eastAsia="Times New Roman" w:hAnsi="Times New Roman" w:cs="Times New Roman"/>
          <w:b/>
          <w:color w:val="auto"/>
          <w:u w:val="single"/>
          <w:lang w:eastAsia="es-ES" w:bidi="ar-SA"/>
        </w:rPr>
        <w:t>ma de la documentación</w:t>
      </w:r>
      <w:r>
        <w:rPr>
          <w:rFonts w:ascii="Times New Roman" w:eastAsia="Times New Roman" w:hAnsi="Times New Roman" w:cs="Times New Roman"/>
          <w:b/>
          <w:color w:val="auto"/>
          <w:lang w:eastAsia="es-ES" w:bidi="ar-SA"/>
        </w:rPr>
        <w:t>:</w:t>
      </w:r>
      <w:r>
        <w:rPr>
          <w:rFonts w:ascii="Times New Roman" w:eastAsia="Times New Roman" w:hAnsi="Times New Roman" w:cs="Times New Roman"/>
          <w:color w:val="auto"/>
          <w:lang w:eastAsia="es-ES" w:bidi="ar-SA"/>
        </w:rPr>
        <w:t xml:space="preserve"> Toda la documentación de las proposiciones para presentarse a la licitación deberá estar redactada en castellano. La documentación redactada en otra lengua deberá acompañarse de la correspondiente traducción oficial al castellano.</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u w:val="single"/>
          <w:lang w:eastAsia="es-ES" w:bidi="ar-SA"/>
        </w:rPr>
        <w:t>7</w:t>
      </w:r>
      <w:r>
        <w:rPr>
          <w:rFonts w:ascii="Times New Roman" w:eastAsia="Times New Roman" w:hAnsi="Times New Roman" w:cs="Times New Roman"/>
          <w:b/>
          <w:color w:val="auto"/>
          <w:u w:val="single"/>
          <w:lang w:eastAsia="es-ES" w:bidi="ar-SA"/>
        </w:rPr>
        <w:t>.7. Devolución de documentación</w:t>
      </w:r>
      <w:r>
        <w:rPr>
          <w:rFonts w:ascii="Times New Roman" w:eastAsia="Times New Roman" w:hAnsi="Times New Roman" w:cs="Times New Roman"/>
          <w:color w:val="auto"/>
          <w:lang w:eastAsia="es-ES" w:bidi="ar-SA"/>
        </w:rPr>
        <w:t xml:space="preserve">: </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el caso de que, de forma excepcional se haya aportado alguna documentación en formato papel, transcurridos tres (3) meses, contados a partir de la fecha de adjudicación, los licitadores no adjudicatarios dispondrán de u</w:t>
      </w:r>
      <w:r>
        <w:rPr>
          <w:rFonts w:ascii="Times New Roman" w:eastAsia="Times New Roman" w:hAnsi="Times New Roman" w:cs="Times New Roman"/>
          <w:color w:val="auto"/>
          <w:lang w:eastAsia="es-ES" w:bidi="ar-SA"/>
        </w:rPr>
        <w:t>n (1) mes para retirar dicha documentación. Transcurrido dicho plazo sin haberla retirado, se procederá a su destrucción.</w:t>
      </w:r>
    </w:p>
    <w:p w:rsidR="008D5EAD" w:rsidRDefault="00E9283F">
      <w:pPr>
        <w:spacing w:before="240" w:after="240" w:line="360" w:lineRule="auto"/>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CLÁUSULA 8ª. MESA DE CONTRATACIÓN, APERTURA DE PROPOSICIONES, EXAMEN DE DOCUMENTACIÓN Y OFERTAS ANORMALMENTE BAJAS</w:t>
      </w:r>
    </w:p>
    <w:p w:rsidR="008D5EAD" w:rsidRDefault="00E9283F">
      <w:pPr>
        <w:suppressAutoHyphens w:val="0"/>
        <w:spacing w:after="160" w:line="276" w:lineRule="auto"/>
        <w:ind w:firstLine="346"/>
        <w:jc w:val="both"/>
        <w:textAlignment w:val="auto"/>
        <w:rPr>
          <w:rFonts w:ascii="Times New Roman" w:eastAsiaTheme="minorHAnsi" w:hAnsi="Times New Roman" w:cs="Times New Roman"/>
          <w:color w:val="00B050"/>
          <w:lang w:eastAsia="en-US" w:bidi="ar-SA"/>
        </w:rPr>
      </w:pPr>
      <w:r>
        <w:rPr>
          <w:rFonts w:ascii="Times New Roman" w:eastAsia="Times New Roman" w:hAnsi="Times New Roman" w:cs="Times New Roman"/>
          <w:b/>
          <w:color w:val="auto"/>
          <w:lang w:eastAsia="es-ES" w:bidi="ar-SA"/>
        </w:rPr>
        <w:t xml:space="preserve">8.1. </w:t>
      </w:r>
      <w:r>
        <w:rPr>
          <w:rFonts w:ascii="Times New Roman" w:eastAsia="Times New Roman" w:hAnsi="Times New Roman" w:cs="Times New Roman"/>
          <w:b/>
          <w:color w:val="auto"/>
          <w:u w:val="single"/>
          <w:lang w:eastAsia="es-ES" w:bidi="ar-SA"/>
        </w:rPr>
        <w:t>Mesa de contra</w:t>
      </w:r>
      <w:r>
        <w:rPr>
          <w:rFonts w:ascii="Times New Roman" w:eastAsia="Times New Roman" w:hAnsi="Times New Roman" w:cs="Times New Roman"/>
          <w:b/>
          <w:color w:val="auto"/>
          <w:u w:val="single"/>
          <w:lang w:eastAsia="es-ES" w:bidi="ar-SA"/>
        </w:rPr>
        <w:t>tación:</w:t>
      </w:r>
      <w:r>
        <w:rPr>
          <w:rFonts w:ascii="Times New Roman" w:eastAsia="Times New Roman" w:hAnsi="Times New Roman" w:cs="Times New Roman"/>
          <w:color w:val="auto"/>
          <w:lang w:eastAsia="es-ES" w:bidi="ar-SA"/>
        </w:rPr>
        <w:t xml:space="preserve"> El órgano de contratación estará asistido por una Mesa de contratación que será el órgano competente para la valoración de las ofertas y estará compuesta, conforme a lo establecido en la Disposición adicional segunda de la LCSP, apartado 7, </w:t>
      </w:r>
      <w:r>
        <w:rPr>
          <w:rFonts w:ascii="Times New Roman" w:eastAsiaTheme="minorHAnsi" w:hAnsi="Times New Roman" w:cs="Times New Roman"/>
          <w:color w:val="000000"/>
          <w:lang w:eastAsia="en-US" w:bidi="ar-SA"/>
        </w:rPr>
        <w:t xml:space="preserve">con la composición señalada en el </w:t>
      </w:r>
      <w:r>
        <w:rPr>
          <w:rFonts w:ascii="Times New Roman" w:eastAsiaTheme="minorHAnsi" w:hAnsi="Times New Roman" w:cs="Times New Roman"/>
          <w:b/>
          <w:color w:val="000000"/>
          <w:lang w:eastAsia="en-US" w:bidi="ar-SA"/>
        </w:rPr>
        <w:t xml:space="preserve">Anexo I </w:t>
      </w:r>
      <w:r>
        <w:rPr>
          <w:rFonts w:ascii="Times New Roman" w:eastAsiaTheme="minorHAnsi" w:hAnsi="Times New Roman" w:cs="Times New Roman"/>
          <w:color w:val="000000"/>
          <w:lang w:eastAsia="en-US" w:bidi="ar-SA"/>
        </w:rPr>
        <w:t>del pliego.</w:t>
      </w:r>
    </w:p>
    <w:p w:rsidR="008D5EAD" w:rsidRDefault="00E9283F">
      <w:pPr>
        <w:suppressAutoHyphens w:val="0"/>
        <w:overflowPunct w:val="0"/>
        <w:spacing w:before="113" w:after="113"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 xml:space="preserve">La Mesa de contratación, además de las funciones que le otorga la Ley, tendrá la facultad de resolver cuantas cuestiones o incidencias se presenten durante el procedimiento para realizar las propuestas </w:t>
      </w:r>
      <w:r>
        <w:rPr>
          <w:rFonts w:ascii="Times New Roman" w:eastAsia="Times New Roman" w:hAnsi="Times New Roman" w:cs="Times New Roman"/>
          <w:color w:val="auto"/>
          <w:lang w:eastAsia="es-ES" w:bidi="ar-SA"/>
        </w:rPr>
        <w:t>de adjudicación, incluida ésta y solicitar cuantos informes considere oportuno.</w:t>
      </w:r>
    </w:p>
    <w:p w:rsidR="008D5EAD" w:rsidRDefault="00E9283F">
      <w:pPr>
        <w:suppressAutoHyphens w:val="0"/>
        <w:spacing w:before="120" w:after="120"/>
        <w:ind w:firstLine="709"/>
        <w:jc w:val="both"/>
        <w:textAlignment w:val="auto"/>
        <w:rPr>
          <w:rFonts w:ascii="Times New Roman" w:eastAsia="Times New Roman" w:hAnsi="Times New Roman" w:cs="Times New Roman"/>
          <w:color w:val="auto"/>
          <w:u w:val="single"/>
          <w:lang w:eastAsia="es-ES" w:bidi="ar-SA"/>
        </w:rPr>
      </w:pPr>
      <w:r>
        <w:rPr>
          <w:rFonts w:ascii="Times New Roman" w:eastAsia="Times New Roman" w:hAnsi="Times New Roman" w:cs="Times New Roman"/>
          <w:b/>
          <w:color w:val="auto"/>
          <w:lang w:eastAsia="es-ES" w:bidi="ar-SA"/>
        </w:rPr>
        <w:t xml:space="preserve">8.2. </w:t>
      </w:r>
      <w:r>
        <w:rPr>
          <w:rFonts w:ascii="Times New Roman" w:eastAsia="Times New Roman" w:hAnsi="Times New Roman" w:cs="Times New Roman"/>
          <w:b/>
          <w:color w:val="auto"/>
          <w:u w:val="single"/>
          <w:lang w:eastAsia="es-ES" w:bidi="ar-SA"/>
        </w:rPr>
        <w:t>Apertura telemática del sobre “Único”</w:t>
      </w:r>
      <w:r>
        <w:rPr>
          <w:rFonts w:ascii="Times New Roman" w:eastAsia="Times New Roman" w:hAnsi="Times New Roman" w:cs="Times New Roman"/>
          <w:b/>
          <w:color w:val="auto"/>
          <w:lang w:eastAsia="es-ES" w:bidi="ar-SA"/>
        </w:rPr>
        <w:t xml:space="preserve">: </w:t>
      </w:r>
      <w:r>
        <w:rPr>
          <w:rFonts w:ascii="Times New Roman" w:eastAsia="Times New Roman" w:hAnsi="Times New Roman" w:cs="Times New Roman"/>
          <w:color w:val="auto"/>
          <w:lang w:eastAsia="es-ES" w:bidi="ar-SA"/>
        </w:rPr>
        <w:t>Teniendo en cuenta que, de conformidad con lo establecido en el artículo 159.6 de la LCSP, en el procedimiento se ha garantizado med</w:t>
      </w:r>
      <w:r>
        <w:rPr>
          <w:rFonts w:ascii="Times New Roman" w:eastAsia="Times New Roman" w:hAnsi="Times New Roman" w:cs="Times New Roman"/>
          <w:color w:val="auto"/>
          <w:lang w:eastAsia="es-ES" w:bidi="ar-SA"/>
        </w:rPr>
        <w:t xml:space="preserve">iante un dispositivo electrónico que la apertura de las proposiciones no se realice hasta que haya finalizado el plazo para su presentación, </w:t>
      </w:r>
      <w:r>
        <w:rPr>
          <w:rFonts w:ascii="Times New Roman" w:eastAsia="Times New Roman" w:hAnsi="Times New Roman" w:cs="Times New Roman"/>
          <w:color w:val="auto"/>
          <w:u w:val="single"/>
          <w:lang w:eastAsia="es-ES" w:bidi="ar-SA"/>
        </w:rPr>
        <w:t>no se celebrará acto público de apertura de las mismas.</w:t>
      </w:r>
    </w:p>
    <w:p w:rsidR="008D5EAD" w:rsidRDefault="00E9283F">
      <w:pPr>
        <w:suppressAutoHyphens w:val="0"/>
        <w:overflowPunct w:val="0"/>
        <w:spacing w:before="113" w:after="113"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Por la Mesa, en acto interno, se procederá a la apertura de</w:t>
      </w:r>
      <w:r>
        <w:rPr>
          <w:rFonts w:ascii="Times New Roman" w:eastAsia="Times New Roman" w:hAnsi="Times New Roman" w:cs="Times New Roman"/>
          <w:color w:val="auto"/>
          <w:lang w:eastAsia="es-ES" w:bidi="ar-SA"/>
        </w:rPr>
        <w:t xml:space="preserve"> las proposiciones presentadas y no rechazadas, verificándose que constan los documentos y declaraciones responsables indicados en la cláusula 7.4; las proposiciones que no cumplan las condiciones exigidas en el presente pliego no serán objeto de valoració</w:t>
      </w:r>
      <w:r>
        <w:rPr>
          <w:rFonts w:ascii="Times New Roman" w:eastAsia="Times New Roman" w:hAnsi="Times New Roman" w:cs="Times New Roman"/>
          <w:color w:val="auto"/>
          <w:lang w:eastAsia="es-ES" w:bidi="ar-SA"/>
        </w:rPr>
        <w:t>n, quedando excluidas del procedimiento.</w:t>
      </w:r>
    </w:p>
    <w:p w:rsidR="008D5EAD" w:rsidRDefault="00E9283F">
      <w:pPr>
        <w:suppressAutoHyphens w:val="0"/>
        <w:overflowPunct w:val="0"/>
        <w:spacing w:before="113" w:after="113"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 xml:space="preserve">Para la valoración se aplicarán los criterios recogidos en el </w:t>
      </w:r>
      <w:r>
        <w:rPr>
          <w:rFonts w:ascii="Times New Roman" w:eastAsia="Times New Roman" w:hAnsi="Times New Roman" w:cs="Times New Roman"/>
          <w:b/>
          <w:color w:val="auto"/>
          <w:lang w:eastAsia="es-ES" w:bidi="ar-SA"/>
        </w:rPr>
        <w:t>Anexo I</w:t>
      </w:r>
      <w:r>
        <w:rPr>
          <w:rFonts w:ascii="Times New Roman" w:eastAsia="Times New Roman" w:hAnsi="Times New Roman" w:cs="Times New Roman"/>
          <w:color w:val="auto"/>
          <w:lang w:eastAsia="es-ES" w:bidi="ar-SA"/>
        </w:rPr>
        <w:t xml:space="preserve">, con la ponderación igualmente prevista en dicho anexo; dicha valoración se podrá efectuar automáticamente mediante dispositivos informáticos, o </w:t>
      </w:r>
      <w:r>
        <w:rPr>
          <w:rFonts w:ascii="Times New Roman" w:eastAsia="Times New Roman" w:hAnsi="Times New Roman" w:cs="Times New Roman"/>
          <w:color w:val="auto"/>
          <w:lang w:eastAsia="es-ES" w:bidi="ar-SA"/>
        </w:rPr>
        <w:t>con la colaboración de una unidad técnica que auxilie al órgano de contratación.</w:t>
      </w:r>
    </w:p>
    <w:p w:rsidR="008D5EAD" w:rsidRDefault="00E9283F">
      <w:pPr>
        <w:suppressAutoHyphens w:val="0"/>
        <w:overflowPunct w:val="0"/>
        <w:spacing w:before="113" w:after="113"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Para conocimiento general y en particular, para los licitadores, la citada acta será expuesta en el perfil de contratante de esta Diputación alojado en la Plataforma de Contra</w:t>
      </w:r>
      <w:r>
        <w:rPr>
          <w:rFonts w:ascii="Times New Roman" w:eastAsia="Times New Roman" w:hAnsi="Times New Roman" w:cs="Times New Roman"/>
          <w:color w:val="auto"/>
          <w:lang w:eastAsia="es-ES" w:bidi="ar-SA"/>
        </w:rPr>
        <w:t>tación del Sector Público.</w:t>
      </w:r>
    </w:p>
    <w:p w:rsidR="008D5EAD" w:rsidRDefault="00E9283F">
      <w:pPr>
        <w:suppressAutoHyphens w:val="0"/>
        <w:overflowPunct w:val="0"/>
        <w:spacing w:before="113" w:after="113"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u w:val="single"/>
          <w:lang w:eastAsia="es-ES" w:bidi="ar-SA"/>
        </w:rPr>
        <w:t>8.3. Sucesión en el procedimiento</w:t>
      </w:r>
      <w:r>
        <w:rPr>
          <w:rFonts w:ascii="Times New Roman" w:eastAsia="Times New Roman" w:hAnsi="Times New Roman" w:cs="Times New Roman"/>
          <w:b/>
          <w:color w:val="auto"/>
          <w:lang w:eastAsia="es-ES" w:bidi="ar-SA"/>
        </w:rPr>
        <w:t>:</w:t>
      </w:r>
      <w:r>
        <w:rPr>
          <w:rFonts w:ascii="Times New Roman" w:eastAsia="Times New Roman" w:hAnsi="Times New Roman" w:cs="Times New Roman"/>
          <w:color w:val="auto"/>
          <w:lang w:eastAsia="es-ES" w:bidi="ar-SA"/>
        </w:rPr>
        <w:t xml:space="preserve"> Si durante la tramitación del procedimiento y antes de la formalización del contrato, se produjese en alguno de los licitadores una operación de fusión, escisión, transmisión del patrimonio empr</w:t>
      </w:r>
      <w:r>
        <w:rPr>
          <w:rFonts w:ascii="Times New Roman" w:eastAsia="Times New Roman" w:hAnsi="Times New Roman" w:cs="Times New Roman"/>
          <w:color w:val="auto"/>
          <w:lang w:eastAsia="es-ES" w:bidi="ar-SA"/>
        </w:rPr>
        <w:t>esarial o de una rama de la actividad, la sociedad absorbente, la resultante de la fusión, la beneficiaria de la escisión o la adquirente del patrimonio empresarial o de la correspondiente rama de actividad sucederá a la empresa licitadora o candidata en s</w:t>
      </w:r>
      <w:r>
        <w:rPr>
          <w:rFonts w:ascii="Times New Roman" w:eastAsia="Times New Roman" w:hAnsi="Times New Roman" w:cs="Times New Roman"/>
          <w:color w:val="auto"/>
          <w:lang w:eastAsia="es-ES" w:bidi="ar-SA"/>
        </w:rPr>
        <w:t>u posición en el procedimiento, siempre que reúna las condiciones de capacidad y ausencia de prohibición de contratar.</w:t>
      </w:r>
    </w:p>
    <w:p w:rsidR="008D5EAD" w:rsidRDefault="00E9283F">
      <w:pPr>
        <w:overflowPunct w:val="0"/>
        <w:spacing w:line="276" w:lineRule="auto"/>
        <w:ind w:firstLine="346"/>
        <w:jc w:val="both"/>
        <w:rPr>
          <w:rFonts w:ascii="Times New Roman" w:hAnsi="Times New Roman" w:cs="Times New Roman"/>
          <w:color w:val="auto"/>
          <w:u w:val="single"/>
        </w:rPr>
      </w:pPr>
      <w:r>
        <w:rPr>
          <w:rFonts w:ascii="Times New Roman" w:eastAsia="Times New Roman" w:hAnsi="Times New Roman" w:cs="Times New Roman"/>
          <w:b/>
          <w:color w:val="auto"/>
          <w:u w:val="single"/>
          <w:lang w:eastAsia="es-ES"/>
        </w:rPr>
        <w:t>8.4.</w:t>
      </w:r>
      <w:r>
        <w:rPr>
          <w:rFonts w:ascii="Times New Roman" w:eastAsia="Times New Roman" w:hAnsi="Times New Roman" w:cs="Times New Roman"/>
          <w:color w:val="auto"/>
          <w:u w:val="single"/>
          <w:lang w:eastAsia="es-ES"/>
        </w:rPr>
        <w:t xml:space="preserve"> </w:t>
      </w:r>
      <w:r>
        <w:rPr>
          <w:rFonts w:ascii="Times New Roman" w:eastAsia="Times New Roman" w:hAnsi="Times New Roman" w:cs="Times New Roman"/>
          <w:b/>
          <w:color w:val="auto"/>
          <w:u w:val="single"/>
          <w:lang w:eastAsia="es-ES"/>
        </w:rPr>
        <w:t>Justificación oferta anormal o desproporcionada</w:t>
      </w:r>
      <w:r>
        <w:rPr>
          <w:rFonts w:ascii="Times New Roman" w:eastAsia="Times New Roman" w:hAnsi="Times New Roman" w:cs="Times New Roman"/>
          <w:color w:val="auto"/>
          <w:u w:val="single"/>
          <w:lang w:eastAsia="es-ES"/>
        </w:rPr>
        <w:t xml:space="preserve">. </w:t>
      </w:r>
    </w:p>
    <w:p w:rsidR="008D5EAD" w:rsidRDefault="00E9283F">
      <w:pPr>
        <w:overflowPunct w:val="0"/>
        <w:spacing w:before="240"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 xml:space="preserve">8.4.1.  Si por aplicación de los parámetros objetivos previstos en el </w:t>
      </w:r>
      <w:r>
        <w:rPr>
          <w:rFonts w:ascii="Times New Roman" w:eastAsia="Times New Roman" w:hAnsi="Times New Roman" w:cs="Times New Roman"/>
          <w:b/>
          <w:color w:val="auto"/>
          <w:lang w:eastAsia="es-ES"/>
        </w:rPr>
        <w:t>Anexo I</w:t>
      </w:r>
      <w:r>
        <w:rPr>
          <w:rFonts w:ascii="Times New Roman" w:eastAsia="Times New Roman" w:hAnsi="Times New Roman" w:cs="Times New Roman"/>
          <w:color w:val="auto"/>
          <w:lang w:eastAsia="es-ES"/>
        </w:rPr>
        <w:t xml:space="preserve">, alguna oferta fuese considerada anormalmente baja, la Mesa de contratación, con carácter previo al </w:t>
      </w:r>
      <w:r>
        <w:rPr>
          <w:rFonts w:ascii="Times New Roman" w:eastAsia="Times New Roman" w:hAnsi="Times New Roman" w:cs="Times New Roman"/>
          <w:color w:val="auto"/>
          <w:lang w:eastAsia="es-ES"/>
        </w:rPr>
        <w:lastRenderedPageBreak/>
        <w:t>requerimiento de documentación recogido en la cláusula 9.3, tramitará el procedimiento previsto en el artículo 149 de la LCSP, si bien el plazo máximo para</w:t>
      </w:r>
      <w:r>
        <w:rPr>
          <w:rFonts w:ascii="Times New Roman" w:eastAsia="Times New Roman" w:hAnsi="Times New Roman" w:cs="Times New Roman"/>
          <w:color w:val="auto"/>
          <w:lang w:eastAsia="es-ES"/>
        </w:rPr>
        <w:t xml:space="preserve"> que el licitador justifique su oferta no podrá superar los cinco (5) días hábiles desde el envío de la correspondiente comunicación electrónica. </w:t>
      </w:r>
    </w:p>
    <w:p w:rsidR="008D5EAD" w:rsidRDefault="00E9283F">
      <w:pPr>
        <w:overflowPunct w:val="0"/>
        <w:spacing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ab/>
        <w:t xml:space="preserve">Tramitado dicho procedimiento y, a la vista de su resultado, la Mesa propondrá al órgano de contratación su </w:t>
      </w:r>
      <w:r>
        <w:rPr>
          <w:rFonts w:ascii="Times New Roman" w:eastAsia="Times New Roman" w:hAnsi="Times New Roman" w:cs="Times New Roman"/>
          <w:color w:val="auto"/>
          <w:lang w:eastAsia="es-ES"/>
        </w:rPr>
        <w:t>aceptación o rechazo.</w:t>
      </w:r>
    </w:p>
    <w:p w:rsidR="008D5EAD" w:rsidRDefault="00E9283F">
      <w:pPr>
        <w:overflowPunct w:val="0"/>
        <w:spacing w:before="240"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8.4.2. En el procedimiento, deberá solicitarse el asesoramiento técnico del Servicio correspondiente.</w:t>
      </w:r>
    </w:p>
    <w:p w:rsidR="008D5EAD" w:rsidRDefault="00E9283F">
      <w:pPr>
        <w:overflowPunct w:val="0"/>
        <w:spacing w:before="240"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rPr>
        <w:t>8.4.3. Cuando una empresa que hubiese estado incursa en presunción de anormalidad hubiera resultado adjudicataria del contrato, el ó</w:t>
      </w:r>
      <w:r>
        <w:rPr>
          <w:rFonts w:ascii="Times New Roman" w:eastAsia="Times New Roman" w:hAnsi="Times New Roman" w:cs="Times New Roman"/>
          <w:color w:val="auto"/>
          <w:lang w:eastAsia="es-ES"/>
        </w:rPr>
        <w:t>rgano de contratación establecerá mecanismos adecuados para realizar un seguimiento pormenorizado de la ejecución del mismo, con el objetivo de garantizar la correcta ejecución del contrato sin que se produzca una merma en la calidad del servicio.</w:t>
      </w:r>
    </w:p>
    <w:p w:rsidR="008D5EAD" w:rsidRDefault="00E9283F">
      <w:pPr>
        <w:spacing w:before="240" w:after="240" w:line="360" w:lineRule="auto"/>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CLÁUSULA</w:t>
      </w:r>
      <w:r>
        <w:rPr>
          <w:rFonts w:ascii="Times New Roman" w:hAnsi="Times New Roman" w:cs="Times New Roman"/>
          <w:b/>
          <w:bCs/>
          <w:color w:val="auto"/>
          <w:u w:val="double"/>
        </w:rPr>
        <w:t xml:space="preserve"> 9ª.- CLASIFICACIÓN DE LAS OFERTAS, PROPUESTA DE ADJUDICACIÓN, REQUERIMIENTO DE LA DOCUMENTACIÓN PREVIA A LA ADJUDICACIÓN </w:t>
      </w:r>
    </w:p>
    <w:p w:rsidR="008D5EAD" w:rsidRDefault="00E9283F">
      <w:pPr>
        <w:spacing w:before="120" w:after="120"/>
        <w:ind w:firstLine="680"/>
        <w:jc w:val="both"/>
        <w:rPr>
          <w:rFonts w:ascii="Times New Roman" w:eastAsia="SimSun" w:hAnsi="Times New Roman" w:cs="Times New Roman"/>
          <w:b/>
          <w:bCs/>
          <w:color w:val="auto"/>
        </w:rPr>
      </w:pPr>
      <w:r>
        <w:rPr>
          <w:rFonts w:ascii="Times New Roman" w:eastAsia="SimSun" w:hAnsi="Times New Roman" w:cs="Times New Roman"/>
          <w:b/>
          <w:bCs/>
          <w:color w:val="auto"/>
        </w:rPr>
        <w:t xml:space="preserve">9.1.- </w:t>
      </w:r>
      <w:r>
        <w:rPr>
          <w:rFonts w:ascii="Times New Roman" w:eastAsia="SimSun" w:hAnsi="Times New Roman" w:cs="Times New Roman"/>
          <w:b/>
          <w:bCs/>
          <w:color w:val="auto"/>
          <w:u w:val="single"/>
        </w:rPr>
        <w:t>Evaluación y clasificación de las ofertas</w:t>
      </w:r>
      <w:r>
        <w:rPr>
          <w:rFonts w:ascii="Times New Roman" w:eastAsia="SimSun" w:hAnsi="Times New Roman" w:cs="Times New Roman"/>
          <w:b/>
          <w:bCs/>
          <w:color w:val="auto"/>
        </w:rPr>
        <w:t xml:space="preserve">: </w:t>
      </w:r>
    </w:p>
    <w:p w:rsidR="008D5EAD" w:rsidRDefault="00E9283F">
      <w:pPr>
        <w:suppressAutoHyphens w:val="0"/>
        <w:overflowPunct w:val="0"/>
        <w:spacing w:after="120" w:line="276" w:lineRule="auto"/>
        <w:ind w:firstLine="346"/>
        <w:jc w:val="both"/>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color w:val="auto"/>
          <w:lang w:eastAsia="es-ES" w:bidi="ar-SA"/>
        </w:rPr>
        <w:t>De conformidad con lo establecido en el artículo 159.4 de la LCSP, la Mesa de contr</w:t>
      </w:r>
      <w:r>
        <w:rPr>
          <w:rFonts w:ascii="Times New Roman" w:eastAsiaTheme="minorEastAsia" w:hAnsi="Times New Roman" w:cs="Times New Roman"/>
          <w:color w:val="auto"/>
          <w:lang w:eastAsia="es-ES" w:bidi="ar-SA"/>
        </w:rPr>
        <w:t xml:space="preserve">atación tras el acto de apertura a que hace referencia la cláusula 8.2 de este pliego y a ser posible en la misma sesión, procederá, previa exclusión, en su caso, de las ofertas que no cumplan los requisitos de este pliego, a la evaluación y clasificación </w:t>
      </w:r>
      <w:r>
        <w:rPr>
          <w:rFonts w:ascii="Times New Roman" w:eastAsiaTheme="minorEastAsia" w:hAnsi="Times New Roman" w:cs="Times New Roman"/>
          <w:color w:val="auto"/>
          <w:lang w:eastAsia="es-ES" w:bidi="ar-SA"/>
        </w:rPr>
        <w:t xml:space="preserve">por orden decreciente de las proposiciones presentadas, atendiendo a los criterios de adjudicación señalados en el </w:t>
      </w:r>
      <w:r>
        <w:rPr>
          <w:rFonts w:ascii="Times New Roman" w:eastAsiaTheme="minorEastAsia" w:hAnsi="Times New Roman" w:cs="Times New Roman"/>
          <w:b/>
          <w:color w:val="auto"/>
          <w:lang w:eastAsia="es-ES" w:bidi="ar-SA"/>
        </w:rPr>
        <w:t xml:space="preserve">Anexo I </w:t>
      </w:r>
      <w:r>
        <w:rPr>
          <w:rFonts w:ascii="Times New Roman" w:eastAsiaTheme="minorEastAsia" w:hAnsi="Times New Roman" w:cs="Times New Roman"/>
          <w:color w:val="auto"/>
          <w:lang w:eastAsia="es-ES" w:bidi="ar-SA"/>
        </w:rPr>
        <w:t xml:space="preserve">de este pliego del pliego. </w:t>
      </w:r>
    </w:p>
    <w:p w:rsidR="008D5EAD" w:rsidRDefault="00E9283F">
      <w:pPr>
        <w:suppressAutoHyphens w:val="0"/>
        <w:overflowPunct w:val="0"/>
        <w:spacing w:after="120" w:line="276" w:lineRule="auto"/>
        <w:ind w:firstLine="346"/>
        <w:jc w:val="both"/>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b/>
          <w:color w:val="auto"/>
          <w:lang w:eastAsia="es-ES" w:bidi="ar-SA"/>
        </w:rPr>
        <w:t>Exclusión de proposiciones</w:t>
      </w:r>
      <w:r>
        <w:rPr>
          <w:rFonts w:ascii="Times New Roman" w:eastAsiaTheme="minorEastAsia" w:hAnsi="Times New Roman" w:cs="Times New Roman"/>
          <w:color w:val="auto"/>
          <w:lang w:eastAsia="es-ES" w:bidi="ar-SA"/>
        </w:rPr>
        <w:t>: si alguna proposición no guardase concordancia con la documentación examinada</w:t>
      </w:r>
      <w:r>
        <w:rPr>
          <w:rFonts w:ascii="Times New Roman" w:eastAsiaTheme="minorEastAsia" w:hAnsi="Times New Roman" w:cs="Times New Roman"/>
          <w:color w:val="auto"/>
          <w:lang w:eastAsia="es-ES" w:bidi="ar-SA"/>
        </w:rPr>
        <w:t xml:space="preserve"> y admitida, excediese del presupuesto de licitación, variara sustancialmente el modelo establecido, o comportase error manifiesto en el presupuesto ofertado o existiese reconocimiento por el licitador o persona autorizada de que adolece de error o inconsi</w:t>
      </w:r>
      <w:r>
        <w:rPr>
          <w:rFonts w:ascii="Times New Roman" w:eastAsiaTheme="minorEastAsia" w:hAnsi="Times New Roman" w:cs="Times New Roman"/>
          <w:color w:val="auto"/>
          <w:lang w:eastAsia="es-ES" w:bidi="ar-SA"/>
        </w:rPr>
        <w:t>stencia que la hagan inviable, será desechada por el órgano de asistencia en resolución motivada.</w:t>
      </w:r>
    </w:p>
    <w:p w:rsidR="008D5EAD" w:rsidRDefault="00E9283F">
      <w:pPr>
        <w:suppressAutoHyphens w:val="0"/>
        <w:spacing w:before="120" w:after="120"/>
        <w:jc w:val="both"/>
        <w:textAlignment w:val="auto"/>
        <w:rPr>
          <w:rFonts w:ascii="Times New Roman" w:eastAsia="SimSun" w:hAnsi="Times New Roman" w:cs="Times New Roman"/>
          <w:color w:val="auto"/>
        </w:rPr>
      </w:pPr>
      <w:r>
        <w:rPr>
          <w:rFonts w:ascii="Times New Roman" w:eastAsia="SimSun" w:hAnsi="Times New Roman" w:cs="Times New Roman"/>
          <w:b/>
          <w:bCs/>
          <w:color w:val="auto"/>
        </w:rPr>
        <w:t>9.2.</w:t>
      </w:r>
      <w:r>
        <w:rPr>
          <w:rFonts w:ascii="Times New Roman" w:eastAsia="SimSun" w:hAnsi="Times New Roman" w:cs="Times New Roman"/>
          <w:b/>
          <w:bCs/>
          <w:color w:val="auto"/>
          <w:u w:val="single"/>
        </w:rPr>
        <w:t xml:space="preserve"> Propuesta de adjudicación</w:t>
      </w:r>
      <w:r>
        <w:rPr>
          <w:rFonts w:ascii="Times New Roman" w:eastAsia="SimSun" w:hAnsi="Times New Roman" w:cs="Times New Roman"/>
          <w:color w:val="auto"/>
        </w:rPr>
        <w:t xml:space="preserve">:  </w:t>
      </w:r>
    </w:p>
    <w:p w:rsidR="008D5EAD" w:rsidRDefault="00E9283F">
      <w:pPr>
        <w:suppressAutoHyphens w:val="0"/>
        <w:overflowPunct w:val="0"/>
        <w:spacing w:before="113" w:after="113" w:line="276" w:lineRule="auto"/>
        <w:ind w:firstLine="346"/>
        <w:jc w:val="both"/>
        <w:textAlignment w:val="auto"/>
        <w:rPr>
          <w:rFonts w:ascii="Times New Roman" w:hAnsi="Times New Roman" w:cs="Times New Roman"/>
          <w:color w:val="auto"/>
        </w:rPr>
      </w:pPr>
      <w:r>
        <w:rPr>
          <w:rFonts w:ascii="Times New Roman" w:eastAsia="SimSun" w:hAnsi="Times New Roman" w:cs="Times New Roman"/>
          <w:color w:val="auto"/>
        </w:rPr>
        <w:t xml:space="preserve">En base a la clasificación anterior, la Mesa formulará la propuesta de adjudicación a favor del candidato con mejor </w:t>
      </w:r>
      <w:r>
        <w:rPr>
          <w:rFonts w:ascii="Times New Roman" w:eastAsia="SimSun" w:hAnsi="Times New Roman" w:cs="Times New Roman"/>
          <w:color w:val="auto"/>
        </w:rPr>
        <w:t>puntuación.</w:t>
      </w:r>
    </w:p>
    <w:p w:rsidR="008D5EAD" w:rsidRDefault="00E9283F">
      <w:pPr>
        <w:suppressAutoHyphens w:val="0"/>
        <w:overflowPunct w:val="0"/>
        <w:spacing w:before="113" w:after="113" w:line="276" w:lineRule="auto"/>
        <w:ind w:firstLine="346"/>
        <w:jc w:val="both"/>
        <w:textAlignment w:val="auto"/>
        <w:rPr>
          <w:rFonts w:ascii="Times New Roman" w:hAnsi="Times New Roman" w:cs="Times New Roman"/>
          <w:color w:val="auto"/>
        </w:rPr>
      </w:pPr>
      <w:r>
        <w:rPr>
          <w:rFonts w:ascii="Times New Roman" w:eastAsia="SimSun" w:hAnsi="Times New Roman" w:cs="Times New Roman"/>
          <w:color w:val="auto"/>
        </w:rPr>
        <w:t>De conformidad con lo dispuesto en el artículo 157.6 de la LCSP, la propuesta de adjudicación no crea derecho alguno en favor del licitador propuesto frente a la Administración. No obstante, cuando el órgano de contratación no adjudique el cont</w:t>
      </w:r>
      <w:r>
        <w:rPr>
          <w:rFonts w:ascii="Times New Roman" w:eastAsia="SimSun" w:hAnsi="Times New Roman" w:cs="Times New Roman"/>
          <w:color w:val="auto"/>
        </w:rPr>
        <w:t>rato de acuerdo con la propuesta formulada, deberá motivar su decisión.</w:t>
      </w:r>
    </w:p>
    <w:p w:rsidR="008D5EAD" w:rsidRDefault="00E9283F">
      <w:pPr>
        <w:overflowPunct w:val="0"/>
        <w:spacing w:before="240" w:line="276" w:lineRule="auto"/>
        <w:ind w:firstLine="346"/>
        <w:jc w:val="both"/>
        <w:rPr>
          <w:rFonts w:ascii="Times New Roman" w:hAnsi="Times New Roman" w:cs="Times New Roman"/>
          <w:b/>
          <w:bCs/>
        </w:rPr>
      </w:pPr>
      <w:r>
        <w:rPr>
          <w:rFonts w:ascii="Times New Roman" w:eastAsia="SimSun" w:hAnsi="Times New Roman" w:cs="Times New Roman"/>
          <w:b/>
          <w:bCs/>
          <w:color w:val="auto"/>
        </w:rPr>
        <w:lastRenderedPageBreak/>
        <w:t xml:space="preserve">9.3.- </w:t>
      </w:r>
      <w:r>
        <w:rPr>
          <w:rFonts w:ascii="Times New Roman" w:eastAsia="SimSun" w:hAnsi="Times New Roman" w:cs="Times New Roman"/>
          <w:b/>
          <w:bCs/>
          <w:u w:val="single"/>
        </w:rPr>
        <w:t>Requerimiento de la documentación previa a la adjudicación</w:t>
      </w:r>
    </w:p>
    <w:p w:rsidR="008D5EAD" w:rsidRDefault="00E9283F">
      <w:pPr>
        <w:overflowPunct w:val="0"/>
        <w:spacing w:before="240" w:line="276" w:lineRule="auto"/>
        <w:ind w:firstLine="346"/>
        <w:jc w:val="both"/>
        <w:rPr>
          <w:rFonts w:ascii="Times New Roman" w:hAnsi="Times New Roman" w:cs="Times New Roman"/>
        </w:rPr>
      </w:pPr>
      <w:r>
        <w:rPr>
          <w:rFonts w:ascii="Times New Roman" w:eastAsia="SimSun" w:hAnsi="Times New Roman" w:cs="Times New Roman"/>
          <w:b/>
          <w:bCs/>
        </w:rPr>
        <w:t xml:space="preserve"> </w:t>
      </w:r>
      <w:r>
        <w:rPr>
          <w:rFonts w:ascii="Times New Roman" w:eastAsia="SimSun" w:hAnsi="Times New Roman" w:cs="Times New Roman"/>
          <w:bCs/>
        </w:rPr>
        <w:t>La Mesa de contratación requerirá al licitador con mejor puntuación, mediante comunicación electrónica, para que en el</w:t>
      </w:r>
      <w:r>
        <w:rPr>
          <w:rFonts w:ascii="Times New Roman" w:eastAsia="SimSun" w:hAnsi="Times New Roman" w:cs="Times New Roman"/>
          <w:bCs/>
        </w:rPr>
        <w:t xml:space="preserve"> </w:t>
      </w:r>
      <w:r>
        <w:rPr>
          <w:rFonts w:ascii="Times New Roman" w:eastAsia="SimSun" w:hAnsi="Times New Roman" w:cs="Times New Roman"/>
          <w:bCs/>
          <w:u w:val="single"/>
        </w:rPr>
        <w:t>plazo de siete (7) días hábiles</w:t>
      </w:r>
      <w:r>
        <w:rPr>
          <w:rFonts w:ascii="Times New Roman" w:eastAsia="SimSun" w:hAnsi="Times New Roman" w:cs="Times New Roman"/>
          <w:bCs/>
        </w:rPr>
        <w:t>, a contar desde el envío de la misma, aporte la documentación necesaria para adjudicar el contrato, de conformidad con lo dispuesto en el artículo 159.4 de la LCSP:</w:t>
      </w:r>
    </w:p>
    <w:p w:rsidR="008D5EAD" w:rsidRDefault="00E9283F">
      <w:pPr>
        <w:overflowPunct w:val="0"/>
        <w:ind w:firstLine="346"/>
        <w:jc w:val="both"/>
        <w:rPr>
          <w:rFonts w:ascii="Times New Roman" w:hAnsi="Times New Roman" w:cs="Times New Roman"/>
          <w:b/>
          <w:color w:val="auto"/>
          <w:u w:val="single"/>
          <w:shd w:val="clear" w:color="auto" w:fill="FFFFFF"/>
        </w:rPr>
      </w:pPr>
      <w:r>
        <w:rPr>
          <w:rFonts w:ascii="Times New Roman" w:eastAsia="Arial" w:hAnsi="Times New Roman" w:cs="Times New Roman"/>
          <w:b/>
          <w:bCs/>
          <w:color w:val="auto"/>
          <w:lang w:eastAsia="en-US" w:bidi="ar-SA"/>
        </w:rPr>
        <w:t xml:space="preserve">1.- </w:t>
      </w:r>
      <w:r>
        <w:rPr>
          <w:rFonts w:ascii="Times New Roman" w:eastAsia="Arial" w:hAnsi="Times New Roman" w:cs="Times New Roman"/>
          <w:b/>
          <w:bCs/>
          <w:color w:val="auto"/>
          <w:u w:val="single"/>
          <w:lang w:eastAsia="en-US" w:bidi="ar-SA"/>
        </w:rPr>
        <w:t xml:space="preserve">Deberá acreditarse la inscripción en el </w:t>
      </w:r>
      <w:r>
        <w:rPr>
          <w:rFonts w:ascii="Times New Roman" w:hAnsi="Times New Roman" w:cs="Times New Roman"/>
          <w:b/>
          <w:color w:val="000000"/>
          <w:u w:val="single"/>
          <w:shd w:val="clear" w:color="auto" w:fill="FFFFFF"/>
        </w:rPr>
        <w:t xml:space="preserve">Registro </w:t>
      </w:r>
      <w:r>
        <w:rPr>
          <w:rFonts w:ascii="Times New Roman" w:hAnsi="Times New Roman" w:cs="Times New Roman"/>
          <w:b/>
          <w:color w:val="000000"/>
          <w:u w:val="single"/>
          <w:shd w:val="clear" w:color="auto" w:fill="FFFFFF"/>
        </w:rPr>
        <w:t>Oficial de Licitadores y Empresas Clasificadas del Sector Público, o cuando proceda de conformidad con lo establecido en el apartado 2 del artículo 96 en el Registro Oficial de la correspondiente Comunidad Autónoma, en la fecha final de presentación de ofe</w:t>
      </w:r>
      <w:r>
        <w:rPr>
          <w:rFonts w:ascii="Times New Roman" w:hAnsi="Times New Roman" w:cs="Times New Roman"/>
          <w:b/>
          <w:color w:val="000000"/>
          <w:u w:val="single"/>
          <w:shd w:val="clear" w:color="auto" w:fill="FFFFFF"/>
        </w:rPr>
        <w:t>rtas.</w:t>
      </w:r>
    </w:p>
    <w:p w:rsidR="008D5EAD" w:rsidRDefault="008D5EAD">
      <w:pPr>
        <w:overflowPunct w:val="0"/>
        <w:ind w:firstLine="346"/>
        <w:jc w:val="both"/>
        <w:rPr>
          <w:rFonts w:ascii="Times New Roman" w:hAnsi="Times New Roman" w:cs="Times New Roman"/>
          <w:b/>
          <w:color w:val="auto"/>
          <w:u w:val="single"/>
          <w:shd w:val="clear" w:color="auto" w:fill="FFFFFF"/>
        </w:rPr>
      </w:pPr>
    </w:p>
    <w:p w:rsidR="008D5EAD" w:rsidRDefault="00E9283F">
      <w:pPr>
        <w:overflowPunct w:val="0"/>
        <w:ind w:firstLine="346"/>
        <w:jc w:val="both"/>
        <w:rPr>
          <w:rFonts w:ascii="Times New Roman" w:hAnsi="Times New Roman" w:cs="Times New Roman"/>
          <w:strike/>
          <w:color w:val="auto"/>
        </w:rPr>
      </w:pPr>
      <w:r>
        <w:rPr>
          <w:rFonts w:ascii="Times New Roman" w:hAnsi="Times New Roman" w:cs="Times New Roman"/>
          <w:b/>
          <w:color w:val="000000"/>
          <w:u w:val="single"/>
          <w:shd w:val="clear" w:color="auto" w:fill="FFFFFF"/>
        </w:rPr>
        <w:t>A estos efectos, también se considerará admisible la acreditación de haber presentado la solicitud de inscripción en el correspondiente Registro junto con la documentación preceptiva para ello</w:t>
      </w:r>
      <w:r>
        <w:rPr>
          <w:rFonts w:ascii="Times New Roman" w:hAnsi="Times New Roman" w:cs="Times New Roman"/>
          <w:color w:val="000000"/>
          <w:shd w:val="clear" w:color="auto" w:fill="FFFFFF"/>
        </w:rPr>
        <w:t xml:space="preserve">, </w:t>
      </w:r>
      <w:r>
        <w:rPr>
          <w:rFonts w:ascii="Times New Roman" w:hAnsi="Times New Roman" w:cs="Times New Roman"/>
          <w:b/>
          <w:color w:val="000000"/>
          <w:u w:val="single"/>
          <w:shd w:val="clear" w:color="auto" w:fill="FFFFFF"/>
        </w:rPr>
        <w:t>siempre que tal solicitud sea de fecha anterior a la fe</w:t>
      </w:r>
      <w:r>
        <w:rPr>
          <w:rFonts w:ascii="Times New Roman" w:hAnsi="Times New Roman" w:cs="Times New Roman"/>
          <w:b/>
          <w:color w:val="000000"/>
          <w:u w:val="single"/>
          <w:shd w:val="clear" w:color="auto" w:fill="FFFFFF"/>
        </w:rPr>
        <w:t>cha final de presentación de las ofertas</w:t>
      </w:r>
      <w:r>
        <w:rPr>
          <w:rFonts w:ascii="Times New Roman" w:hAnsi="Times New Roman" w:cs="Times New Roman"/>
          <w:color w:val="000000"/>
          <w:shd w:val="clear" w:color="auto" w:fill="FFFFFF"/>
        </w:rPr>
        <w:t>. La acreditación de esta circunstancia tendrá lugar mediante la aportación del acuse de recibo de la solicitud emitido por el correspondiente Registro y de una declaración responsable de haber aportado la documentac</w:t>
      </w:r>
      <w:r>
        <w:rPr>
          <w:rFonts w:ascii="Times New Roman" w:hAnsi="Times New Roman" w:cs="Times New Roman"/>
          <w:color w:val="000000"/>
          <w:shd w:val="clear" w:color="auto" w:fill="FFFFFF"/>
        </w:rPr>
        <w:t>ión preceptiva y de no haber recibido requerimiento de subsanación.</w:t>
      </w:r>
    </w:p>
    <w:p w:rsidR="008D5EAD" w:rsidRDefault="00E9283F">
      <w:pPr>
        <w:overflowPunct w:val="0"/>
        <w:spacing w:before="120" w:after="240" w:line="276" w:lineRule="auto"/>
        <w:ind w:firstLine="346"/>
        <w:jc w:val="both"/>
        <w:rPr>
          <w:rFonts w:ascii="Times New Roman" w:eastAsia="Arial" w:hAnsi="Times New Roman" w:cs="Times New Roman"/>
          <w:b/>
          <w:bCs/>
          <w:u w:val="single"/>
        </w:rPr>
      </w:pPr>
      <w:r>
        <w:rPr>
          <w:rFonts w:ascii="Times New Roman" w:eastAsia="Arial" w:hAnsi="Times New Roman" w:cs="Times New Roman"/>
          <w:b/>
          <w:bCs/>
        </w:rPr>
        <w:t xml:space="preserve">2.- </w:t>
      </w:r>
      <w:r>
        <w:rPr>
          <w:rFonts w:ascii="Times New Roman" w:eastAsia="Arial" w:hAnsi="Times New Roman" w:cs="Times New Roman"/>
          <w:b/>
          <w:bCs/>
          <w:u w:val="single"/>
        </w:rPr>
        <w:t>Junto con ello, deberá aportarse la documentación justificativa relacionada en el Anexo II del pliego, cuando su acreditación no resulte de la inscripción en el citado Registro.</w:t>
      </w:r>
    </w:p>
    <w:p w:rsidR="008D5EAD" w:rsidRDefault="00E9283F">
      <w:pPr>
        <w:overflowPunct w:val="0"/>
        <w:spacing w:before="240" w:line="276" w:lineRule="auto"/>
        <w:ind w:firstLine="346"/>
        <w:jc w:val="both"/>
        <w:rPr>
          <w:rFonts w:ascii="Times New Roman" w:hAnsi="Times New Roman" w:cs="Times New Roman"/>
          <w:color w:val="auto"/>
        </w:rPr>
      </w:pPr>
      <w:r>
        <w:rPr>
          <w:rFonts w:ascii="Times New Roman" w:eastAsia="Arial" w:hAnsi="Times New Roman" w:cs="Times New Roman"/>
        </w:rPr>
        <w:tab/>
      </w:r>
      <w:r>
        <w:rPr>
          <w:rFonts w:ascii="Times New Roman" w:eastAsia="Arial" w:hAnsi="Times New Roman" w:cs="Times New Roman"/>
          <w:color w:val="auto"/>
        </w:rPr>
        <w:t>El li</w:t>
      </w:r>
      <w:r>
        <w:rPr>
          <w:rFonts w:ascii="Times New Roman" w:eastAsia="Arial" w:hAnsi="Times New Roman" w:cs="Times New Roman"/>
          <w:color w:val="auto"/>
        </w:rPr>
        <w:t xml:space="preserve">citador, a cuyo favor recaiga la propuesta de adjudicación, deberá acreditar ante el órgano de contratación, previamente a la adjudicación del contrato, las circunstancias relativas a la capacidad y ausencia de prohibiciones de contratar, referidos a la </w:t>
      </w:r>
      <w:r>
        <w:rPr>
          <w:rFonts w:ascii="Times New Roman" w:eastAsia="Arial" w:hAnsi="Times New Roman" w:cs="Times New Roman"/>
          <w:color w:val="auto"/>
          <w:u w:val="single"/>
        </w:rPr>
        <w:t>fecha de finalización del plazo de presentación</w:t>
      </w:r>
      <w:r>
        <w:rPr>
          <w:rFonts w:ascii="Times New Roman" w:eastAsia="Arial" w:hAnsi="Times New Roman" w:cs="Times New Roman"/>
          <w:color w:val="auto"/>
        </w:rPr>
        <w:t xml:space="preserve"> de las proposiciones, las cuales deben subsistir a la formalización del contrato.</w:t>
      </w:r>
    </w:p>
    <w:p w:rsidR="008D5EAD" w:rsidRDefault="00E9283F">
      <w:pPr>
        <w:overflowPunct w:val="0"/>
        <w:spacing w:before="120" w:after="120" w:line="276" w:lineRule="auto"/>
        <w:ind w:firstLine="346"/>
        <w:jc w:val="both"/>
        <w:rPr>
          <w:rFonts w:ascii="Times New Roman" w:hAnsi="Times New Roman" w:cs="Times New Roman"/>
          <w:strike/>
          <w:color w:val="00B050"/>
        </w:rPr>
      </w:pPr>
      <w:r>
        <w:rPr>
          <w:rFonts w:ascii="Times New Roman" w:eastAsia="SimSun" w:hAnsi="Times New Roman" w:cs="Times New Roman"/>
        </w:rPr>
        <w:tab/>
      </w:r>
      <w:r>
        <w:rPr>
          <w:rFonts w:ascii="Times New Roman" w:eastAsia="SimSun" w:hAnsi="Times New Roman" w:cs="Times New Roman"/>
          <w:color w:val="000000"/>
        </w:rPr>
        <w:t>La documentación deberá presentarse en formato electrónico a través de la oficina virtual: (</w:t>
      </w:r>
      <w:hyperlink r:id="rId11">
        <w:r>
          <w:rPr>
            <w:rFonts w:ascii="Times New Roman" w:eastAsia="SimSun" w:hAnsi="Times New Roman" w:cs="Times New Roman"/>
            <w:color w:val="000000"/>
            <w:u w:val="single"/>
          </w:rPr>
          <w:t>https://www.dipalme.org/Servicios/cmsdipro/index.nsf/index.xsp?p=sededipalme</w:t>
        </w:r>
      </w:hyperlink>
      <w:r>
        <w:rPr>
          <w:rFonts w:ascii="Times New Roman" w:eastAsia="SimSun" w:hAnsi="Times New Roman" w:cs="Times New Roman"/>
          <w:color w:val="000000"/>
          <w:u w:val="single"/>
        </w:rPr>
        <w:t xml:space="preserve"> )</w:t>
      </w:r>
    </w:p>
    <w:p w:rsidR="008D5EAD" w:rsidRDefault="00E9283F">
      <w:pPr>
        <w:overflowPunct w:val="0"/>
        <w:spacing w:before="240" w:line="276" w:lineRule="auto"/>
        <w:ind w:left="57" w:firstLine="346"/>
        <w:jc w:val="both"/>
        <w:rPr>
          <w:rFonts w:ascii="Times New Roman" w:hAnsi="Times New Roman" w:cs="Times New Roman"/>
        </w:rPr>
      </w:pPr>
      <w:r>
        <w:rPr>
          <w:rFonts w:ascii="Times New Roman" w:eastAsia="SimSun" w:hAnsi="Times New Roman" w:cs="Times New Roman"/>
        </w:rPr>
        <w:tab/>
        <w:t>Igualmente se aceptará la documentación en formato electrónico que provenga de otras Administraciones o entidades</w:t>
      </w:r>
      <w:r>
        <w:rPr>
          <w:rFonts w:ascii="Times New Roman" w:eastAsia="SimSun" w:hAnsi="Times New Roman" w:cs="Times New Roman"/>
        </w:rPr>
        <w:t xml:space="preserve"> y que contenga un código seguro de verificación.</w:t>
      </w:r>
    </w:p>
    <w:p w:rsidR="008D5EAD" w:rsidRDefault="00E9283F">
      <w:pPr>
        <w:overflowPunct w:val="0"/>
        <w:spacing w:before="240" w:line="276" w:lineRule="auto"/>
        <w:ind w:firstLine="346"/>
        <w:jc w:val="both"/>
        <w:rPr>
          <w:rFonts w:ascii="Times New Roman" w:eastAsia="SimSun" w:hAnsi="Times New Roman" w:cs="Times New Roman"/>
          <w:color w:val="00B050"/>
        </w:rPr>
      </w:pPr>
      <w:r>
        <w:rPr>
          <w:rFonts w:ascii="Times New Roman" w:eastAsia="SimSun" w:hAnsi="Times New Roman" w:cs="Times New Roman"/>
          <w:color w:val="00B050"/>
        </w:rPr>
        <w:tab/>
      </w:r>
      <w:r>
        <w:rPr>
          <w:rFonts w:ascii="Times New Roman" w:eastAsia="SimSun" w:hAnsi="Times New Roman" w:cs="Times New Roman"/>
          <w:color w:val="000000"/>
        </w:rPr>
        <w:t>Las declaraciones responsables podrán realizarse en formato electrónico en un entorno validable y los certificados podrán ser expedidos por medios electrónicos, informáticos o telemáticos.</w:t>
      </w:r>
    </w:p>
    <w:p w:rsidR="008D5EAD" w:rsidRDefault="00E9283F">
      <w:pPr>
        <w:spacing w:before="240" w:line="276" w:lineRule="auto"/>
        <w:ind w:left="113" w:firstLine="346"/>
        <w:jc w:val="both"/>
        <w:rPr>
          <w:rFonts w:ascii="Times New Roman" w:eastAsia="Arial" w:hAnsi="Times New Roman" w:cs="Times New Roman"/>
          <w:b/>
          <w:bCs/>
          <w:u w:val="single"/>
        </w:rPr>
      </w:pPr>
      <w:r>
        <w:rPr>
          <w:rFonts w:ascii="Times New Roman" w:eastAsiaTheme="minorEastAsia" w:hAnsi="Times New Roman" w:cs="Times New Roman"/>
          <w:b/>
          <w:bCs/>
          <w:color w:val="auto"/>
          <w:lang w:eastAsia="es-ES" w:bidi="ar-SA"/>
        </w:rPr>
        <w:t xml:space="preserve">3.- </w:t>
      </w:r>
      <w:r>
        <w:rPr>
          <w:rFonts w:ascii="Times New Roman" w:eastAsia="Arial" w:hAnsi="Times New Roman" w:cs="Times New Roman"/>
          <w:b/>
          <w:bCs/>
          <w:u w:val="single"/>
        </w:rPr>
        <w:t xml:space="preserve">En su caso, </w:t>
      </w:r>
      <w:r>
        <w:rPr>
          <w:rFonts w:ascii="Times New Roman" w:eastAsia="Arial" w:hAnsi="Times New Roman" w:cs="Times New Roman"/>
          <w:b/>
          <w:bCs/>
          <w:u w:val="single"/>
        </w:rPr>
        <w:t>relación de los medios que se hubiese comprometido a dedicar o adscribir a la ejecución del contrato conforme al artículo 76.2 de la LCSP.</w:t>
      </w:r>
    </w:p>
    <w:p w:rsidR="008D5EAD" w:rsidRDefault="00E9283F">
      <w:pPr>
        <w:overflowPunct w:val="0"/>
        <w:spacing w:before="240" w:line="276" w:lineRule="auto"/>
        <w:ind w:left="113" w:firstLine="346"/>
        <w:jc w:val="both"/>
        <w:rPr>
          <w:rFonts w:ascii="Times New Roman" w:eastAsia="Arial" w:hAnsi="Times New Roman" w:cs="Times New Roman"/>
          <w:b/>
          <w:bCs/>
        </w:rPr>
      </w:pPr>
      <w:r>
        <w:rPr>
          <w:rFonts w:ascii="Times New Roman" w:eastAsia="Arial" w:hAnsi="Times New Roman" w:cs="Times New Roman"/>
          <w:b/>
          <w:bCs/>
          <w:u w:val="single"/>
        </w:rPr>
        <w:t>4. Obligaciones tributarias</w:t>
      </w:r>
      <w:r>
        <w:rPr>
          <w:rFonts w:ascii="Times New Roman" w:eastAsia="Arial" w:hAnsi="Times New Roman" w:cs="Times New Roman"/>
          <w:b/>
          <w:bCs/>
        </w:rPr>
        <w:t xml:space="preserve">: </w:t>
      </w:r>
    </w:p>
    <w:p w:rsidR="008D5EAD" w:rsidRDefault="00E9283F">
      <w:pPr>
        <w:overflowPunct w:val="0"/>
        <w:spacing w:before="240" w:line="276" w:lineRule="auto"/>
        <w:ind w:left="113" w:firstLine="346"/>
        <w:jc w:val="both"/>
        <w:rPr>
          <w:rFonts w:ascii="Times New Roman" w:eastAsia="Arial" w:hAnsi="Times New Roman" w:cs="Times New Roman"/>
        </w:rPr>
      </w:pPr>
      <w:r>
        <w:rPr>
          <w:rFonts w:ascii="Times New Roman" w:eastAsia="Arial" w:hAnsi="Times New Roman" w:cs="Times New Roman"/>
        </w:rPr>
        <w:t xml:space="preserve">Certificación positiva, expedida por la Agencia Estatal de Administración Tributaria a </w:t>
      </w:r>
      <w:r>
        <w:rPr>
          <w:rFonts w:ascii="Times New Roman" w:eastAsia="Arial" w:hAnsi="Times New Roman" w:cs="Times New Roman"/>
        </w:rPr>
        <w:t xml:space="preserve">efectos de contratar con la Administración Pública, de hallarse al corriente en el </w:t>
      </w:r>
      <w:r>
        <w:rPr>
          <w:rFonts w:ascii="Times New Roman" w:eastAsia="Arial" w:hAnsi="Times New Roman" w:cs="Times New Roman"/>
        </w:rPr>
        <w:lastRenderedPageBreak/>
        <w:t>cumplimiento de sus obligaciones tributarias. Este certificado podrá ser expedido por medios electrónicos, informáticos o telemáticos.</w:t>
      </w:r>
    </w:p>
    <w:p w:rsidR="008D5EAD" w:rsidRDefault="00E9283F">
      <w:pPr>
        <w:spacing w:before="240" w:line="276" w:lineRule="auto"/>
        <w:ind w:left="113" w:firstLine="346"/>
        <w:jc w:val="both"/>
        <w:rPr>
          <w:rFonts w:ascii="Times New Roman" w:eastAsia="Arial" w:hAnsi="Times New Roman" w:cs="Times New Roman"/>
        </w:rPr>
      </w:pPr>
      <w:r>
        <w:rPr>
          <w:rFonts w:ascii="Times New Roman" w:eastAsia="Arial" w:hAnsi="Times New Roman" w:cs="Times New Roman"/>
          <w:bCs/>
        </w:rPr>
        <w:t>Además, el Servicio encargado de la co</w:t>
      </w:r>
      <w:r>
        <w:rPr>
          <w:rFonts w:ascii="Times New Roman" w:eastAsia="Arial" w:hAnsi="Times New Roman" w:cs="Times New Roman"/>
          <w:bCs/>
        </w:rPr>
        <w:t>ntratación, de oficio, comprobará que el propuesto como adjudicatario se encuentra</w:t>
      </w:r>
      <w:r>
        <w:rPr>
          <w:rFonts w:ascii="Times New Roman" w:eastAsia="Arial" w:hAnsi="Times New Roman" w:cs="Times New Roman"/>
        </w:rPr>
        <w:t xml:space="preserve"> al corriente de las obligaciones tributarias con esta Diputación.</w:t>
      </w:r>
    </w:p>
    <w:p w:rsidR="008D5EAD" w:rsidRDefault="00E9283F">
      <w:pPr>
        <w:overflowPunct w:val="0"/>
        <w:spacing w:before="240" w:line="276" w:lineRule="auto"/>
        <w:ind w:left="113" w:firstLine="346"/>
        <w:jc w:val="both"/>
        <w:rPr>
          <w:rFonts w:ascii="Times New Roman" w:eastAsia="Arial" w:hAnsi="Times New Roman" w:cs="Times New Roman"/>
        </w:rPr>
      </w:pPr>
      <w:r>
        <w:rPr>
          <w:rFonts w:ascii="Times New Roman" w:eastAsia="Arial" w:hAnsi="Times New Roman" w:cs="Times New Roman"/>
          <w:b/>
          <w:bCs/>
          <w:u w:val="single"/>
        </w:rPr>
        <w:t>5.- Obligaciones con la Seguridad Social</w:t>
      </w:r>
      <w:r>
        <w:rPr>
          <w:rFonts w:ascii="Times New Roman" w:eastAsia="Arial" w:hAnsi="Times New Roman" w:cs="Times New Roman"/>
          <w:b/>
          <w:bCs/>
        </w:rPr>
        <w:t xml:space="preserve">: </w:t>
      </w:r>
      <w:r>
        <w:rPr>
          <w:rFonts w:ascii="Times New Roman" w:eastAsia="Arial" w:hAnsi="Times New Roman" w:cs="Times New Roman"/>
        </w:rPr>
        <w:t xml:space="preserve">Certificación positiva, expedida por la Tesorería Territorial de </w:t>
      </w:r>
      <w:r>
        <w:rPr>
          <w:rFonts w:ascii="Times New Roman" w:eastAsia="Arial" w:hAnsi="Times New Roman" w:cs="Times New Roman"/>
        </w:rPr>
        <w:t>la Seguridad Social a efectos de contratar con la Administración Pública, de hallarse al corriente en el cumplimiento de sus obligaciones con la Seguridad Social, o declaración responsable de no estar obligado a presentarlas. Este certificado podrá ser exp</w:t>
      </w:r>
      <w:r>
        <w:rPr>
          <w:rFonts w:ascii="Times New Roman" w:eastAsia="Arial" w:hAnsi="Times New Roman" w:cs="Times New Roman"/>
        </w:rPr>
        <w:t>edido por medios electrónicos, informáticos o telemáticos.</w:t>
      </w:r>
    </w:p>
    <w:p w:rsidR="008D5EAD" w:rsidRDefault="00E9283F">
      <w:pPr>
        <w:suppressAutoHyphens w:val="0"/>
        <w:spacing w:before="240" w:after="160" w:line="276" w:lineRule="auto"/>
        <w:ind w:left="113" w:firstLine="346"/>
        <w:jc w:val="both"/>
        <w:textAlignment w:val="auto"/>
        <w:rPr>
          <w:rFonts w:ascii="Times New Roman" w:eastAsia="Arial" w:hAnsi="Times New Roman" w:cs="Times New Roman"/>
          <w:color w:val="00B050"/>
          <w:lang w:eastAsia="en-US" w:bidi="ar-SA"/>
        </w:rPr>
      </w:pPr>
      <w:r>
        <w:rPr>
          <w:rFonts w:ascii="Times New Roman" w:eastAsia="Arial" w:hAnsi="Times New Roman" w:cs="Times New Roman"/>
        </w:rPr>
        <w:t xml:space="preserve">Respecto a los certificados referidos en los </w:t>
      </w:r>
      <w:r>
        <w:rPr>
          <w:rFonts w:ascii="Times New Roman" w:eastAsia="Arial" w:hAnsi="Times New Roman" w:cs="Times New Roman"/>
          <w:b/>
        </w:rPr>
        <w:t>apartados 4 y 5</w:t>
      </w:r>
      <w:r>
        <w:rPr>
          <w:rFonts w:ascii="Times New Roman" w:eastAsia="Arial" w:hAnsi="Times New Roman" w:cs="Times New Roman"/>
        </w:rPr>
        <w:t xml:space="preserve"> anteriormente citados </w:t>
      </w:r>
      <w:r>
        <w:rPr>
          <w:rFonts w:ascii="Times New Roman" w:eastAsia="Arial" w:hAnsi="Times New Roman" w:cs="Times New Roman"/>
          <w:color w:val="000000"/>
          <w:lang w:eastAsia="en-US" w:bidi="ar-SA"/>
        </w:rPr>
        <w:t>deberán ser expedidos a efectos de contratar con la Administración pública y encontrarse vigentes. En el caso de q</w:t>
      </w:r>
      <w:r>
        <w:rPr>
          <w:rFonts w:ascii="Times New Roman" w:eastAsia="Arial" w:hAnsi="Times New Roman" w:cs="Times New Roman"/>
          <w:color w:val="000000"/>
          <w:lang w:eastAsia="en-US" w:bidi="ar-SA"/>
        </w:rPr>
        <w:t>ue no lo estén en el momento de la adjudicación del contrato, se exigirán al licitador propuesto nuevos certificados vigentes en dicho momento de adjudicación; dicha vigencia deberá extenderse hasta el momento de la formalización del contrato.</w:t>
      </w:r>
    </w:p>
    <w:p w:rsidR="008D5EAD" w:rsidRDefault="00E9283F">
      <w:pPr>
        <w:pBdr>
          <w:bottom w:val="single" w:sz="2" w:space="2" w:color="000001"/>
        </w:pBdr>
        <w:overflowPunct w:val="0"/>
        <w:spacing w:before="240" w:line="276" w:lineRule="auto"/>
        <w:ind w:left="113" w:firstLine="346"/>
        <w:jc w:val="both"/>
        <w:rPr>
          <w:rFonts w:ascii="Times New Roman" w:hAnsi="Times New Roman" w:cs="Times New Roman"/>
        </w:rPr>
      </w:pPr>
      <w:r>
        <w:rPr>
          <w:rFonts w:ascii="Times New Roman" w:eastAsia="Arial" w:hAnsi="Times New Roman" w:cs="Times New Roman"/>
          <w:b/>
          <w:bCs/>
          <w:u w:val="single"/>
        </w:rPr>
        <w:t>6.- Impuesto</w:t>
      </w:r>
      <w:r>
        <w:rPr>
          <w:rFonts w:ascii="Times New Roman" w:eastAsia="Arial" w:hAnsi="Times New Roman" w:cs="Times New Roman"/>
          <w:b/>
          <w:bCs/>
          <w:u w:val="single"/>
        </w:rPr>
        <w:t xml:space="preserve"> de Actividades Económicas</w:t>
      </w:r>
      <w:r>
        <w:rPr>
          <w:rFonts w:ascii="Times New Roman" w:eastAsia="Arial" w:hAnsi="Times New Roman" w:cs="Times New Roman"/>
          <w:b/>
          <w:bCs/>
        </w:rPr>
        <w:t>:</w:t>
      </w:r>
      <w:r>
        <w:rPr>
          <w:rFonts w:ascii="Times New Roman" w:eastAsia="Arial" w:hAnsi="Times New Roman" w:cs="Times New Roman"/>
        </w:rPr>
        <w:t xml:space="preserve"> Alta en el I.A.E., en el epígrafe correspondiente al objeto del contrato, siempre que se ejerzan actividades sujetas a dicho impuesto, en relación a las que se vengan realizando a la fecha de presentación de su proposición, refe</w:t>
      </w:r>
      <w:r>
        <w:rPr>
          <w:rFonts w:ascii="Times New Roman" w:eastAsia="Arial" w:hAnsi="Times New Roman" w:cs="Times New Roman"/>
        </w:rPr>
        <w:t>rida al ejercicio corriente, o el último recibo del impuesto, en cualquiera de los casos completado con una declaración responsable de no haberse dado de baja en la matrícula del citado impuesto. Sin perjuicio de la obligación de acreditar el alta en el im</w:t>
      </w:r>
      <w:r>
        <w:rPr>
          <w:rFonts w:ascii="Times New Roman" w:eastAsia="Arial" w:hAnsi="Times New Roman" w:cs="Times New Roman"/>
        </w:rPr>
        <w:t>puesto, en el supuesto de encontrarse en alguna de las exenciones establecidas en el art. 82.1 apartados e) y f) del Real Decreto Legislativo 2/2004, de 5 de marzo, por el que se aprueba el Texto Refundido de la Ley Reguladora de las Haciendas Locales, deb</w:t>
      </w:r>
      <w:r>
        <w:rPr>
          <w:rFonts w:ascii="Times New Roman" w:eastAsia="Arial" w:hAnsi="Times New Roman" w:cs="Times New Roman"/>
        </w:rPr>
        <w:t>erá acreditarse mediante resolución expresa de la concesión de la exención de la Agencia Estatal de Administración Tributaria. Respecto de los supuestos enunciados en la letra c) del art. 82.1, salvo las personas físicas, deberá acreditarse el alta en el i</w:t>
      </w:r>
      <w:r>
        <w:rPr>
          <w:rFonts w:ascii="Times New Roman" w:eastAsia="Arial" w:hAnsi="Times New Roman" w:cs="Times New Roman"/>
        </w:rPr>
        <w:t>mpuesto acompañada de una declaración responsable de tener una cifra de negocios inferior a 1.000.000 de euros. Las personas físicas y los sujetos pasivos contemplados en la letra b) del art. 82.1 sólo deberán acreditar el alta en el impuesto. Se exceptúan</w:t>
      </w:r>
      <w:r>
        <w:rPr>
          <w:rFonts w:ascii="Times New Roman" w:eastAsia="Arial" w:hAnsi="Times New Roman" w:cs="Times New Roman"/>
        </w:rPr>
        <w:t xml:space="preserve"> de los requisitos expresados en este apartado los sujetos pasivos a que se refiere el art. 82.1 apartados a), d), g) y h) del citado texto legal.</w:t>
      </w:r>
    </w:p>
    <w:p w:rsidR="008D5EAD" w:rsidRDefault="00E9283F">
      <w:pPr>
        <w:pBdr>
          <w:bottom w:val="single" w:sz="2" w:space="2" w:color="000001"/>
        </w:pBdr>
        <w:overflowPunct w:val="0"/>
        <w:spacing w:before="240" w:line="276" w:lineRule="auto"/>
        <w:ind w:left="113" w:firstLine="346"/>
        <w:jc w:val="both"/>
        <w:rPr>
          <w:rFonts w:ascii="Times New Roman" w:hAnsi="Times New Roman" w:cs="Times New Roman"/>
        </w:rPr>
      </w:pPr>
      <w:r>
        <w:rPr>
          <w:rFonts w:ascii="Times New Roman" w:eastAsia="Arial" w:hAnsi="Times New Roman" w:cs="Times New Roman"/>
          <w:b/>
          <w:bCs/>
          <w:u w:val="single"/>
        </w:rPr>
        <w:t>7.- Empresarios extranjeros:</w:t>
      </w:r>
      <w:r>
        <w:rPr>
          <w:rFonts w:ascii="Times New Roman" w:eastAsia="Arial" w:hAnsi="Times New Roman" w:cs="Times New Roman"/>
        </w:rPr>
        <w:t xml:space="preserve"> Los extranjeros, sean personas físicas o jurídicas, pertenecientes o  no a Estad</w:t>
      </w:r>
      <w:r>
        <w:rPr>
          <w:rFonts w:ascii="Times New Roman" w:eastAsia="Arial" w:hAnsi="Times New Roman" w:cs="Times New Roman"/>
        </w:rPr>
        <w:t>os miembros de la Unión Europea, que no tengan domicilio fiscal en España, deberán presentar sendas certificaciones expedida por autoridad competente en el país de procedencia, acreditativas de hallarse al corriente en el cumplimiento de las correspondient</w:t>
      </w:r>
      <w:r>
        <w:rPr>
          <w:rFonts w:ascii="Times New Roman" w:eastAsia="Arial" w:hAnsi="Times New Roman" w:cs="Times New Roman"/>
        </w:rPr>
        <w:t>es obligaciones tributarias y de las correspondientes obligaciones sociales que se exijan en el país de su nacionalidad, todo ello referido a los doce últimos meses.</w:t>
      </w:r>
    </w:p>
    <w:p w:rsidR="008D5EAD" w:rsidRDefault="00E9283F">
      <w:pPr>
        <w:overflowPunct w:val="0"/>
        <w:spacing w:before="240" w:line="276" w:lineRule="auto"/>
        <w:ind w:left="113" w:firstLine="346"/>
        <w:jc w:val="both"/>
        <w:rPr>
          <w:rFonts w:ascii="Times New Roman" w:hAnsi="Times New Roman" w:cs="Times New Roman"/>
        </w:rPr>
      </w:pPr>
      <w:r>
        <w:rPr>
          <w:rFonts w:ascii="Times New Roman" w:eastAsia="SimSun" w:hAnsi="Times New Roman" w:cs="Times New Roman"/>
        </w:rPr>
        <w:lastRenderedPageBreak/>
        <w:t>Recibida esta documentación, se reunirá la Mesa de contratación para proceder a la calific</w:t>
      </w:r>
      <w:r>
        <w:rPr>
          <w:rFonts w:ascii="Times New Roman" w:eastAsia="SimSun" w:hAnsi="Times New Roman" w:cs="Times New Roman"/>
        </w:rPr>
        <w:t>ación de la misma. Si observara defectos u omisiones subsanables en la documentación presentada, concederá un plazo no superior a tres (3) días naturales, para que el licitador los corrija o subsane, lo que le será comunicado mediante notificación electrón</w:t>
      </w:r>
      <w:r>
        <w:rPr>
          <w:rFonts w:ascii="Times New Roman" w:eastAsia="SimSun" w:hAnsi="Times New Roman" w:cs="Times New Roman"/>
        </w:rPr>
        <w:t>ica.</w:t>
      </w:r>
    </w:p>
    <w:p w:rsidR="008D5EAD" w:rsidRDefault="00E9283F">
      <w:pPr>
        <w:overflowPunct w:val="0"/>
        <w:spacing w:before="240" w:line="276" w:lineRule="auto"/>
        <w:ind w:left="113" w:firstLine="346"/>
        <w:jc w:val="both"/>
        <w:rPr>
          <w:rFonts w:ascii="Times New Roman" w:hAnsi="Times New Roman" w:cs="Times New Roman"/>
        </w:rPr>
      </w:pPr>
      <w:r>
        <w:rPr>
          <w:rFonts w:ascii="Times New Roman" w:eastAsia="NSimSun" w:hAnsi="Times New Roman" w:cs="Times New Roman"/>
          <w:color w:val="auto"/>
          <w:lang w:bidi="ar-SA"/>
        </w:rPr>
        <w:t>En cualquier caso, se podrán recabar del licitador las aclaraciones que estime oportunas sobre la documentación presentada, así como requerirlo para la presentación de la documentación correspondiente.</w:t>
      </w:r>
    </w:p>
    <w:p w:rsidR="008D5EAD" w:rsidRDefault="00E9283F">
      <w:pPr>
        <w:pBdr>
          <w:bottom w:val="single" w:sz="2" w:space="2" w:color="000001"/>
        </w:pBdr>
        <w:overflowPunct w:val="0"/>
        <w:spacing w:before="240" w:line="276" w:lineRule="auto"/>
        <w:ind w:left="113" w:firstLine="346"/>
        <w:jc w:val="both"/>
        <w:rPr>
          <w:rFonts w:ascii="Times New Roman" w:hAnsi="Times New Roman" w:cs="Times New Roman"/>
        </w:rPr>
      </w:pPr>
      <w:r>
        <w:rPr>
          <w:rFonts w:ascii="Times New Roman" w:hAnsi="Times New Roman" w:cs="Times New Roman"/>
        </w:rPr>
        <w:t>La no presentación del testimonio judicial, certi</w:t>
      </w:r>
      <w:r>
        <w:rPr>
          <w:rFonts w:ascii="Times New Roman" w:hAnsi="Times New Roman" w:cs="Times New Roman"/>
        </w:rPr>
        <w:t xml:space="preserve">ficación administrativa o declaración responsable del licitador, otorgada ante notario o autoridad pública, de tener capacidad de obrar y de no estar incurso en las prohibiciones para contratar con la Administración previstas en el artículo 71 LCSP, </w:t>
      </w:r>
      <w:r>
        <w:rPr>
          <w:rFonts w:ascii="Times New Roman" w:hAnsi="Times New Roman" w:cs="Times New Roman"/>
          <w:u w:val="single"/>
        </w:rPr>
        <w:t xml:space="preserve">no es </w:t>
      </w:r>
      <w:r>
        <w:rPr>
          <w:rFonts w:ascii="Times New Roman" w:hAnsi="Times New Roman" w:cs="Times New Roman"/>
          <w:u w:val="single"/>
        </w:rPr>
        <w:t>subsanable,</w:t>
      </w:r>
      <w:r>
        <w:rPr>
          <w:rFonts w:ascii="Times New Roman" w:hAnsi="Times New Roman" w:cs="Times New Roman"/>
        </w:rPr>
        <w:t xml:space="preserve"> salvo que se haya presentado una declaración sin atender al formato recogido en al Anexo II, en cuyo caso se procederá a su subsanación mediante su otorgamiento en la forma establecida en dicho anexo.</w:t>
      </w:r>
    </w:p>
    <w:p w:rsidR="008D5EAD" w:rsidRDefault="00E9283F">
      <w:pPr>
        <w:overflowPunct w:val="0"/>
        <w:spacing w:before="240" w:line="276" w:lineRule="auto"/>
        <w:ind w:left="113" w:firstLine="346"/>
        <w:jc w:val="both"/>
        <w:rPr>
          <w:rFonts w:ascii="Times New Roman" w:hAnsi="Times New Roman" w:cs="Times New Roman"/>
        </w:rPr>
      </w:pPr>
      <w:r>
        <w:rPr>
          <w:rFonts w:ascii="Times New Roman" w:eastAsia="SimSun" w:hAnsi="Times New Roman" w:cs="Times New Roman"/>
        </w:rPr>
        <w:t>En el caso de no proceder el licitador a su</w:t>
      </w:r>
      <w:r>
        <w:rPr>
          <w:rFonts w:ascii="Times New Roman" w:eastAsia="SimSun" w:hAnsi="Times New Roman" w:cs="Times New Roman"/>
        </w:rPr>
        <w:t>bsanar el defecto u omisión de la documentación requerida, en el tiempo concedido, será desestimada su proposición en forma definitiva. Si la documentación contuviese defectos sustanciales o deficiencias no subsanables, se rechazará la proposición.</w:t>
      </w:r>
    </w:p>
    <w:p w:rsidR="008D5EAD" w:rsidRDefault="00E9283F">
      <w:pPr>
        <w:overflowPunct w:val="0"/>
        <w:spacing w:before="240" w:line="276" w:lineRule="auto"/>
        <w:ind w:left="113" w:firstLine="346"/>
        <w:jc w:val="both"/>
        <w:rPr>
          <w:rFonts w:ascii="Times New Roman" w:hAnsi="Times New Roman" w:cs="Times New Roman"/>
        </w:rPr>
      </w:pPr>
      <w:r>
        <w:rPr>
          <w:rFonts w:ascii="Times New Roman" w:eastAsia="SimSun" w:hAnsi="Times New Roman" w:cs="Times New Roman"/>
        </w:rPr>
        <w:t>De lo a</w:t>
      </w:r>
      <w:r>
        <w:rPr>
          <w:rFonts w:ascii="Times New Roman" w:eastAsia="SimSun" w:hAnsi="Times New Roman" w:cs="Times New Roman"/>
        </w:rPr>
        <w:t>ctuado se dejará constancia en el acta que necesariamente deberá extenderse.</w:t>
      </w:r>
    </w:p>
    <w:p w:rsidR="008D5EAD" w:rsidRDefault="00E9283F">
      <w:pPr>
        <w:overflowPunct w:val="0"/>
        <w:spacing w:before="240" w:line="276" w:lineRule="auto"/>
        <w:ind w:left="113" w:firstLine="346"/>
        <w:jc w:val="both"/>
        <w:rPr>
          <w:rFonts w:ascii="Times New Roman" w:hAnsi="Times New Roman" w:cs="Times New Roman"/>
        </w:rPr>
      </w:pPr>
      <w:r>
        <w:rPr>
          <w:rFonts w:ascii="Times New Roman" w:eastAsia="SimSun" w:hAnsi="Times New Roman" w:cs="Times New Roman"/>
          <w:u w:val="single"/>
        </w:rPr>
        <w:t>NOTAS:</w:t>
      </w:r>
    </w:p>
    <w:p w:rsidR="008D5EAD" w:rsidRDefault="00E9283F">
      <w:pPr>
        <w:overflowPunct w:val="0"/>
        <w:spacing w:before="240" w:line="276" w:lineRule="auto"/>
        <w:ind w:left="113" w:firstLine="346"/>
        <w:jc w:val="both"/>
        <w:rPr>
          <w:rFonts w:ascii="Times New Roman" w:hAnsi="Times New Roman" w:cs="Times New Roman"/>
          <w:color w:val="auto"/>
        </w:rPr>
      </w:pPr>
      <w:r>
        <w:rPr>
          <w:rFonts w:ascii="Times New Roman" w:eastAsia="NSimSun" w:hAnsi="Times New Roman" w:cs="Times New Roman"/>
          <w:color w:val="auto"/>
          <w:lang w:bidi="ar-SA"/>
        </w:rPr>
        <w:t xml:space="preserve">De conformidad con el artículo 96 de la LCSP, la inscripción en el Registro Oficial de Licitadores y Empresas Clasificadas del Sector Público acreditará frente a todos los </w:t>
      </w:r>
      <w:r>
        <w:rPr>
          <w:rFonts w:ascii="Times New Roman" w:eastAsia="NSimSun" w:hAnsi="Times New Roman" w:cs="Times New Roman"/>
          <w:color w:val="auto"/>
          <w:lang w:bidi="ar-SA"/>
        </w:rPr>
        <w:t>órganos</w:t>
      </w:r>
    </w:p>
    <w:p w:rsidR="008D5EAD" w:rsidRDefault="00E9283F">
      <w:pPr>
        <w:suppressAutoHyphens w:val="0"/>
        <w:jc w:val="both"/>
        <w:textAlignment w:val="auto"/>
        <w:rPr>
          <w:rFonts w:ascii="Times New Roman" w:eastAsia="NSimSun" w:hAnsi="Times New Roman" w:cs="Times New Roman"/>
          <w:color w:val="auto"/>
          <w:lang w:bidi="ar-SA"/>
        </w:rPr>
      </w:pPr>
      <w:r>
        <w:rPr>
          <w:rFonts w:ascii="Times New Roman" w:eastAsia="NSimSun" w:hAnsi="Times New Roman" w:cs="Times New Roman"/>
          <w:color w:val="auto"/>
          <w:lang w:bidi="ar-SA"/>
        </w:rPr>
        <w:t>de contratación del sector público, a tenor de lo en él reflejado y salvo prueba en contrario, las condiciones de aptitud del empresario en cuanto a su personalidad y capacidad de obrar, representación, habilitación profesional o empresarial y demá</w:t>
      </w:r>
      <w:r>
        <w:rPr>
          <w:rFonts w:ascii="Times New Roman" w:eastAsia="NSimSun" w:hAnsi="Times New Roman" w:cs="Times New Roman"/>
          <w:color w:val="auto"/>
          <w:lang w:bidi="ar-SA"/>
        </w:rPr>
        <w:t>s circunstancias inscritas, así como la concurrencia o no concurrencia de las prohibiciones de contratar que deban constar en el mismo.</w:t>
      </w:r>
    </w:p>
    <w:p w:rsidR="008D5EAD" w:rsidRDefault="00E9283F">
      <w:pPr>
        <w:overflowPunct w:val="0"/>
        <w:spacing w:before="240" w:line="276" w:lineRule="auto"/>
        <w:ind w:left="113" w:firstLine="346"/>
        <w:jc w:val="both"/>
        <w:rPr>
          <w:rFonts w:ascii="Times New Roman" w:hAnsi="Times New Roman" w:cs="Times New Roman"/>
        </w:rPr>
      </w:pPr>
      <w:r>
        <w:rPr>
          <w:rFonts w:ascii="Times New Roman" w:eastAsia="SimSun" w:hAnsi="Times New Roman" w:cs="Times New Roman"/>
          <w:color w:val="auto"/>
        </w:rPr>
        <w:t xml:space="preserve">La inscripción </w:t>
      </w:r>
      <w:r>
        <w:rPr>
          <w:rFonts w:ascii="Times New Roman" w:eastAsia="SimSun" w:hAnsi="Times New Roman" w:cs="Times New Roman"/>
        </w:rPr>
        <w:t>en el Registro de Licitadores de Andalucía surtirá los mismos efectos.</w:t>
      </w:r>
    </w:p>
    <w:p w:rsidR="008D5EAD" w:rsidRDefault="00E9283F">
      <w:pPr>
        <w:overflowPunct w:val="0"/>
        <w:spacing w:before="240" w:line="276" w:lineRule="auto"/>
        <w:ind w:left="113" w:firstLine="346"/>
        <w:jc w:val="both"/>
        <w:rPr>
          <w:rFonts w:ascii="Times New Roman" w:eastAsia="SimSun" w:hAnsi="Times New Roman" w:cs="Times New Roman"/>
        </w:rPr>
      </w:pPr>
      <w:r>
        <w:rPr>
          <w:rFonts w:ascii="Times New Roman" w:eastAsia="SimSun" w:hAnsi="Times New Roman" w:cs="Times New Roman"/>
        </w:rPr>
        <w:t>En el caso que los licitadores ten</w:t>
      </w:r>
      <w:r>
        <w:rPr>
          <w:rFonts w:ascii="Times New Roman" w:eastAsia="SimSun" w:hAnsi="Times New Roman" w:cs="Times New Roman"/>
        </w:rPr>
        <w:t xml:space="preserve">gan acreditada su personalidad y bastanteadas las escrituras y poderes correspondientes ante esta Diputación, así como el resto de la documentación que no haya sufrido modificación, podrán presentar una declaración responsable de la vigencia de los mismos </w:t>
      </w:r>
      <w:r>
        <w:rPr>
          <w:rFonts w:ascii="Times New Roman" w:eastAsia="SimSun" w:hAnsi="Times New Roman" w:cs="Times New Roman"/>
        </w:rPr>
        <w:t>y la indicación del contrato a que fueron aportados, según lo establecido en el artículo 53 de la Ley 39/2015, de 1 de octubre, del Procedimiento Administrativo Común de las Administraciones Públicas, estando sujetos, en todo caso, a la comprobación oportu</w:t>
      </w:r>
      <w:r>
        <w:rPr>
          <w:rFonts w:ascii="Times New Roman" w:eastAsia="SimSun" w:hAnsi="Times New Roman" w:cs="Times New Roman"/>
        </w:rPr>
        <w:t>na.</w:t>
      </w:r>
    </w:p>
    <w:p w:rsidR="008D5EAD" w:rsidRDefault="00E9283F">
      <w:pPr>
        <w:spacing w:before="120" w:after="120" w:line="276" w:lineRule="auto"/>
        <w:ind w:left="113" w:firstLine="709"/>
        <w:jc w:val="both"/>
        <w:rPr>
          <w:rFonts w:ascii="Times New Roman" w:eastAsia="SimSun" w:hAnsi="Times New Roman" w:cs="Times New Roman"/>
          <w:color w:val="00B050"/>
        </w:rPr>
      </w:pPr>
      <w:r>
        <w:rPr>
          <w:rFonts w:ascii="Times New Roman" w:eastAsia="SimSun" w:hAnsi="Times New Roman" w:cs="Times New Roman"/>
          <w:color w:val="333333"/>
        </w:rPr>
        <w:lastRenderedPageBreak/>
        <w:t xml:space="preserve">De conformidad con lo establecido en el artículo </w:t>
      </w:r>
      <w:r>
        <w:rPr>
          <w:rFonts w:ascii="Times New Roman" w:eastAsia="SimSun" w:hAnsi="Times New Roman" w:cs="Times New Roman"/>
          <w:color w:val="000000"/>
        </w:rPr>
        <w:t xml:space="preserve">159.4 </w:t>
      </w:r>
      <w:r>
        <w:rPr>
          <w:rFonts w:ascii="Times New Roman" w:eastAsia="SimSun" w:hAnsi="Times New Roman" w:cs="Times New Roman"/>
          <w:color w:val="333333"/>
        </w:rPr>
        <w:t xml:space="preserve">de la LCSP, de no cumplimentarse adecuadamente el requerimiento en el plazo señalado, </w:t>
      </w:r>
      <w:r>
        <w:rPr>
          <w:rFonts w:ascii="Times New Roman" w:eastAsia="SimSun" w:hAnsi="Times New Roman" w:cs="Times New Roman"/>
          <w:color w:val="000000"/>
        </w:rPr>
        <w:t xml:space="preserve">se entenderá que el licitador ha retirado su oferta, procediéndose a exigirle el importe del 3 por ciento del </w:t>
      </w:r>
      <w:r>
        <w:rPr>
          <w:rFonts w:ascii="Times New Roman" w:eastAsia="SimSun" w:hAnsi="Times New Roman" w:cs="Times New Roman"/>
          <w:color w:val="000000"/>
        </w:rPr>
        <w:t xml:space="preserve">presupuesto base de licitación, IVA excluido, en concepto de penalidad, que se hará efectivo en primer lugar contra la garantía provisional, si se hubiera constituido, sin perjuicio de lo establecido en la letra a) del apartado 2 del artículo 71, respecto </w:t>
      </w:r>
      <w:r>
        <w:rPr>
          <w:rFonts w:ascii="Times New Roman" w:eastAsia="SimSun" w:hAnsi="Times New Roman" w:cs="Times New Roman"/>
          <w:color w:val="000000"/>
        </w:rPr>
        <w:t>a las prohibiciones de contratar, en el caso de que hubiera mediado dolo, culpa o negligencia.</w:t>
      </w:r>
    </w:p>
    <w:p w:rsidR="008D5EAD" w:rsidRDefault="00E9283F">
      <w:pPr>
        <w:spacing w:before="120" w:after="120" w:line="276" w:lineRule="auto"/>
        <w:ind w:left="113" w:firstLine="709"/>
        <w:jc w:val="both"/>
        <w:rPr>
          <w:color w:val="000000"/>
        </w:rPr>
      </w:pPr>
      <w:r>
        <w:rPr>
          <w:rFonts w:ascii="Times New Roman" w:eastAsia="SimSun" w:hAnsi="Times New Roman" w:cs="Times New Roman"/>
          <w:color w:val="000000"/>
        </w:rPr>
        <w:t>En el supuesto señalado en el párrafo anterior, la mesa de contratación efectuará propuesta de adjudicación a favor del siguiente candidato en puntuación, otorgá</w:t>
      </w:r>
      <w:r>
        <w:rPr>
          <w:rFonts w:ascii="Times New Roman" w:eastAsia="SimSun" w:hAnsi="Times New Roman" w:cs="Times New Roman"/>
          <w:color w:val="000000"/>
        </w:rPr>
        <w:t>ndole el correspondiente plazo para la presentación de la documentación.</w:t>
      </w:r>
    </w:p>
    <w:p w:rsidR="008D5EAD" w:rsidRDefault="00E9283F">
      <w:pPr>
        <w:spacing w:before="240" w:after="240" w:line="360" w:lineRule="auto"/>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10ª.- ADJUDICACIÓN DEL CONTRATO Y NOTIFICACIÓN DE LA ADJUDICACIÓN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El órgano de contratación deberá adjudicar el contrato dentro de los</w:t>
      </w:r>
      <w:r>
        <w:rPr>
          <w:rFonts w:ascii="Times New Roman" w:hAnsi="Times New Roman" w:cs="Times New Roman"/>
          <w:b/>
          <w:bCs/>
          <w:color w:val="auto"/>
        </w:rPr>
        <w:t xml:space="preserve"> cinco (5) días naturales </w:t>
      </w:r>
      <w:r>
        <w:rPr>
          <w:rFonts w:ascii="Times New Roman" w:hAnsi="Times New Roman" w:cs="Times New Roman"/>
          <w:color w:val="auto"/>
        </w:rPr>
        <w:t xml:space="preserve">siguientes a la recepción de la documentación anteriormente indicada, concretando e indicando los términos definitivos del contrato. </w:t>
      </w:r>
    </w:p>
    <w:p w:rsidR="008D5EAD" w:rsidRDefault="00E9283F">
      <w:pPr>
        <w:spacing w:before="120" w:after="120"/>
        <w:ind w:firstLine="709"/>
        <w:jc w:val="both"/>
        <w:rPr>
          <w:rFonts w:ascii="Times New Roman" w:eastAsia="SimSun" w:hAnsi="Times New Roman" w:cs="Times New Roman"/>
          <w:color w:val="auto"/>
        </w:rPr>
      </w:pPr>
      <w:r>
        <w:rPr>
          <w:rFonts w:ascii="Times New Roman" w:hAnsi="Times New Roman" w:cs="Times New Roman"/>
          <w:color w:val="auto"/>
        </w:rPr>
        <w:t>La adjudicación deberá dictarse, en todo caso, siempre que alguna de las ofertas presentadas reúna los requisitos exigidos</w:t>
      </w:r>
      <w:r>
        <w:rPr>
          <w:rFonts w:ascii="Times New Roman" w:hAnsi="Times New Roman" w:cs="Times New Roman"/>
          <w:color w:val="auto"/>
        </w:rPr>
        <w:t xml:space="preserve"> en el pliego de cláusulas, no pudiendo, en tal caso, declararse desierta la licitación. </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 xml:space="preserve">Cuando el único criterio para seleccionar al adjudicatario sea el precio, la adjudicación deberá recaer en el plazo máximo de quince días a contar desde el siguiente </w:t>
      </w:r>
      <w:r>
        <w:rPr>
          <w:rFonts w:ascii="Times New Roman" w:hAnsi="Times New Roman" w:cs="Times New Roman"/>
          <w:color w:val="auto"/>
        </w:rPr>
        <w:t>al de apertura de las proposiciones.</w:t>
      </w:r>
    </w:p>
    <w:p w:rsidR="008D5EAD" w:rsidRDefault="00E9283F">
      <w:pPr>
        <w:pBdr>
          <w:bottom w:val="single" w:sz="2" w:space="2" w:color="000001"/>
        </w:pBd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Cuando para la adjudicación del contrato deban tenerse en cuenta una pluralidad de criterios, o utilizándose un único criterio sea este el de menor coste del ciclo de vida, el plazo máximo para efectuar la adjudicación </w:t>
      </w:r>
      <w:r>
        <w:rPr>
          <w:rFonts w:ascii="Times New Roman" w:hAnsi="Times New Roman" w:cs="Times New Roman"/>
          <w:color w:val="auto"/>
        </w:rPr>
        <w:t xml:space="preserve">será de dos meses a contar desde la apertura de las proposiciones, salvo que se hubiese establecido otro en el </w:t>
      </w:r>
      <w:r>
        <w:rPr>
          <w:rFonts w:ascii="Times New Roman" w:hAnsi="Times New Roman" w:cs="Times New Roman"/>
          <w:b/>
          <w:bCs/>
          <w:color w:val="auto"/>
        </w:rPr>
        <w:t xml:space="preserve">Anexo I </w:t>
      </w:r>
      <w:r>
        <w:rPr>
          <w:rFonts w:ascii="Times New Roman" w:hAnsi="Times New Roman" w:cs="Times New Roman"/>
          <w:color w:val="auto"/>
        </w:rPr>
        <w:t>del presente pliego.</w:t>
      </w:r>
    </w:p>
    <w:p w:rsidR="008D5EAD" w:rsidRDefault="00E9283F">
      <w:pPr>
        <w:pBdr>
          <w:bottom w:val="single" w:sz="2" w:space="2" w:color="000001"/>
        </w:pBdr>
        <w:spacing w:before="120" w:after="120"/>
        <w:ind w:firstLine="709"/>
        <w:jc w:val="both"/>
        <w:rPr>
          <w:rFonts w:ascii="Times New Roman" w:eastAsia="SimSun" w:hAnsi="Times New Roman" w:cs="Times New Roman"/>
          <w:color w:val="auto"/>
        </w:rPr>
      </w:pPr>
      <w:r>
        <w:rPr>
          <w:rFonts w:ascii="Times New Roman" w:hAnsi="Times New Roman" w:cs="Times New Roman"/>
          <w:color w:val="auto"/>
        </w:rPr>
        <w:t>Estos plazos se ampliarán en quince (15) días hábiles cuando sea necesario seguir los trámites procedimentales por h</w:t>
      </w:r>
      <w:r>
        <w:rPr>
          <w:rFonts w:ascii="Times New Roman" w:hAnsi="Times New Roman" w:cs="Times New Roman"/>
          <w:color w:val="auto"/>
        </w:rPr>
        <w:t xml:space="preserve">aberse identificado ofertas incursas en presunción de anormalidad. </w:t>
      </w:r>
    </w:p>
    <w:p w:rsidR="008D5EAD" w:rsidRDefault="00E9283F">
      <w:pPr>
        <w:pBdr>
          <w:bottom w:val="single" w:sz="2" w:space="2" w:color="000001"/>
        </w:pBdr>
        <w:spacing w:before="120" w:after="120"/>
        <w:ind w:firstLine="709"/>
        <w:jc w:val="both"/>
        <w:rPr>
          <w:rFonts w:ascii="Times New Roman" w:hAnsi="Times New Roman" w:cs="Times New Roman"/>
          <w:color w:val="auto"/>
        </w:rPr>
      </w:pPr>
      <w:r>
        <w:rPr>
          <w:rFonts w:ascii="Times New Roman" w:hAnsi="Times New Roman" w:cs="Times New Roman"/>
          <w:color w:val="auto"/>
        </w:rPr>
        <w:t>De no producirse la adjudicación dentro de los plazos establecidos, los licitadores tendrán derecho a retirar su proposición.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No obstante, en los términos previstos en el artículo 152 de l</w:t>
      </w:r>
      <w:r>
        <w:rPr>
          <w:rFonts w:ascii="Times New Roman" w:hAnsi="Times New Roman" w:cs="Times New Roman"/>
          <w:color w:val="auto"/>
        </w:rPr>
        <w:t>a LCSP, la Administración, antes la formalización del contrato, podrá decidir no adjudicar o celebrar el contrato por razones de interés público debidamente justificadas en el expediente; así mismo podrá desistir del procedimiento con motivo de a una infra</w:t>
      </w:r>
      <w:r>
        <w:rPr>
          <w:rFonts w:ascii="Times New Roman" w:hAnsi="Times New Roman" w:cs="Times New Roman"/>
          <w:color w:val="auto"/>
        </w:rPr>
        <w:t>cción no subsanable de las normas de preparación del contrato o de las reguladoras del procedimiento de adjudicación debiendo justificar en el expediente la concurrencia de esta causa. En ambos casos, se indemnizará a los licitadores de los gastos que su p</w:t>
      </w:r>
      <w:r>
        <w:rPr>
          <w:rFonts w:ascii="Times New Roman" w:hAnsi="Times New Roman" w:cs="Times New Roman"/>
          <w:color w:val="auto"/>
        </w:rPr>
        <w:t>articipación en la licitación les hubiese ocasionado, con un importe de cien (100) euros.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La adjudicación, que deberá ser motivada, se notificará a los candidatos y licitadores, debiendo ser publicada en el perfil de contratante en el plazo de 15 días. La </w:t>
      </w:r>
      <w:r>
        <w:rPr>
          <w:rFonts w:ascii="Times New Roman" w:hAnsi="Times New Roman" w:cs="Times New Roman"/>
          <w:color w:val="auto"/>
        </w:rPr>
        <w:t xml:space="preserve">notificación y la </w:t>
      </w:r>
      <w:r>
        <w:rPr>
          <w:rFonts w:ascii="Times New Roman" w:hAnsi="Times New Roman" w:cs="Times New Roman"/>
          <w:color w:val="auto"/>
        </w:rPr>
        <w:lastRenderedPageBreak/>
        <w:t>publicidad deberán contener la información necesaria que permita a los interesados en el procedimiento de adjudicación interponer recurso suficientemente fundado contra la decisión de adjudicación, debiendo incluir en todo caso la informa</w:t>
      </w:r>
      <w:r>
        <w:rPr>
          <w:rFonts w:ascii="Times New Roman" w:hAnsi="Times New Roman" w:cs="Times New Roman"/>
          <w:color w:val="auto"/>
        </w:rPr>
        <w:t xml:space="preserve">ción que se relaciona en el artículo 151.2 de la LCSP.  En la notificación se indicará el plazo en que debe procederse a su formalización conforme al citado precepto. </w:t>
      </w:r>
    </w:p>
    <w:p w:rsidR="008D5EAD" w:rsidRDefault="00E9283F">
      <w:pPr>
        <w:spacing w:before="120" w:after="120"/>
        <w:ind w:firstLine="709"/>
        <w:jc w:val="both"/>
        <w:rPr>
          <w:rFonts w:ascii="Times New Roman" w:eastAsiaTheme="minorHAnsi" w:hAnsi="Times New Roman" w:cs="Times New Roman"/>
          <w:bCs/>
          <w:color w:val="auto"/>
          <w:lang w:eastAsia="en-US" w:bidi="ar-SA"/>
        </w:rPr>
      </w:pPr>
      <w:r>
        <w:rPr>
          <w:rFonts w:ascii="Times New Roman" w:hAnsi="Times New Roman" w:cs="Times New Roman"/>
          <w:color w:val="auto"/>
        </w:rPr>
        <w:t>La notificación se hará por medios electrónicos, de conformidad con lo dispuesto en la D</w:t>
      </w:r>
      <w:r>
        <w:rPr>
          <w:rFonts w:ascii="Times New Roman" w:hAnsi="Times New Roman" w:cs="Times New Roman"/>
          <w:color w:val="auto"/>
        </w:rPr>
        <w:t xml:space="preserve">A15ª de la LCSP. </w:t>
      </w:r>
      <w:r>
        <w:rPr>
          <w:rFonts w:ascii="Times New Roman" w:eastAsiaTheme="minorHAnsi" w:hAnsi="Times New Roman" w:cs="Times New Roman"/>
          <w:bCs/>
          <w:color w:val="auto"/>
          <w:lang w:eastAsia="en-US" w:bidi="ar-SA"/>
        </w:rPr>
        <w:t>A estos efectos, deberán comunicar, a la Diputación de Almería el correo electrónico donde quieran recibir aviso de las NOTIFICACIONES, MEDIANTE COMPARECENCIA ELECTRÓNICA, que esta Administración tenga que hacerle.</w:t>
      </w:r>
    </w:p>
    <w:p w:rsidR="008D5EAD" w:rsidRDefault="00E9283F">
      <w:pPr>
        <w:spacing w:before="120" w:after="120"/>
        <w:ind w:firstLine="709"/>
        <w:jc w:val="both"/>
        <w:rPr>
          <w:rFonts w:ascii="Times New Roman" w:eastAsiaTheme="minorHAnsi" w:hAnsi="Times New Roman" w:cs="Times New Roman"/>
          <w:bCs/>
          <w:color w:val="auto"/>
          <w:lang w:eastAsia="en-US" w:bidi="ar-SA"/>
        </w:rPr>
      </w:pPr>
      <w:r>
        <w:rPr>
          <w:rFonts w:ascii="Times New Roman" w:eastAsiaTheme="minorHAnsi" w:hAnsi="Times New Roman" w:cs="Times New Roman"/>
          <w:bCs/>
          <w:color w:val="auto"/>
          <w:lang w:eastAsia="en-US" w:bidi="ar-SA"/>
        </w:rPr>
        <w:t>De conformidad con el ar</w:t>
      </w:r>
      <w:r>
        <w:rPr>
          <w:rFonts w:ascii="Times New Roman" w:eastAsiaTheme="minorHAnsi" w:hAnsi="Times New Roman" w:cs="Times New Roman"/>
          <w:bCs/>
          <w:color w:val="auto"/>
          <w:lang w:eastAsia="en-US" w:bidi="ar-SA"/>
        </w:rPr>
        <w:t>tículo 159.6 e), las ofertas presentadas y la documentación relativa a la valoración de las mismas serán accesibles de forma abierta por medios informáticos sin restricción alguna desde el momento en que se notifique la adjudicación del contrato.</w:t>
      </w:r>
    </w:p>
    <w:p w:rsidR="008D5EAD" w:rsidRDefault="00E9283F">
      <w:pPr>
        <w:spacing w:before="240" w:after="240" w:line="360" w:lineRule="auto"/>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w:t>
      </w:r>
      <w:r>
        <w:rPr>
          <w:rFonts w:ascii="Times New Roman" w:hAnsi="Times New Roman" w:cs="Times New Roman"/>
          <w:b/>
          <w:bCs/>
          <w:color w:val="auto"/>
          <w:u w:val="double"/>
        </w:rPr>
        <w:t xml:space="preserve">11ª.- FORMALIZACIÓN DEL CONTRATO Y PUBLICIDAD </w:t>
      </w:r>
    </w:p>
    <w:p w:rsidR="008D5EAD" w:rsidRDefault="00E9283F">
      <w:pPr>
        <w:pBdr>
          <w:bottom w:val="single" w:sz="2" w:space="2" w:color="000001"/>
        </w:pBdr>
        <w:spacing w:before="120" w:after="120"/>
        <w:ind w:left="113" w:firstLine="709"/>
        <w:jc w:val="both"/>
        <w:rPr>
          <w:rFonts w:ascii="Times New Roman" w:hAnsi="Times New Roman" w:cs="Times New Roman"/>
          <w:color w:val="auto"/>
        </w:rPr>
      </w:pPr>
      <w:r>
        <w:rPr>
          <w:rFonts w:ascii="Times New Roman" w:hAnsi="Times New Roman" w:cs="Times New Roman"/>
          <w:b/>
          <w:bCs/>
          <w:color w:val="auto"/>
        </w:rPr>
        <w:t xml:space="preserve">11.1.- </w:t>
      </w:r>
      <w:r>
        <w:rPr>
          <w:rFonts w:ascii="Times New Roman" w:hAnsi="Times New Roman" w:cs="Times New Roman"/>
          <w:b/>
          <w:bCs/>
          <w:color w:val="auto"/>
          <w:u w:val="single"/>
        </w:rPr>
        <w:t>Formalización del contrato</w:t>
      </w:r>
      <w:r>
        <w:rPr>
          <w:rFonts w:ascii="Times New Roman" w:hAnsi="Times New Roman" w:cs="Times New Roman"/>
          <w:color w:val="auto"/>
        </w:rPr>
        <w:t>: De conformidad con el artículo 159.6.g) LCSP, la formalización del contrato podrá efectuarse mediante la firma de aceptación por el contratista de la resolución de adjudicaci</w:t>
      </w:r>
      <w:r>
        <w:rPr>
          <w:rFonts w:ascii="Times New Roman" w:hAnsi="Times New Roman" w:cs="Times New Roman"/>
          <w:color w:val="auto"/>
        </w:rPr>
        <w:t>ón.</w:t>
      </w:r>
    </w:p>
    <w:p w:rsidR="008D5EAD" w:rsidRDefault="00E9283F">
      <w:pPr>
        <w:pBdr>
          <w:bottom w:val="single" w:sz="2" w:space="2" w:color="000001"/>
        </w:pBdr>
        <w:spacing w:before="120" w:after="120"/>
        <w:ind w:left="113" w:firstLine="709"/>
        <w:jc w:val="both"/>
        <w:rPr>
          <w:rFonts w:ascii="Times New Roman" w:hAnsi="Times New Roman" w:cs="Times New Roman"/>
          <w:color w:val="auto"/>
        </w:rPr>
      </w:pPr>
      <w:r>
        <w:rPr>
          <w:rFonts w:ascii="Times New Roman" w:hAnsi="Times New Roman" w:cs="Times New Roman"/>
          <w:color w:val="auto"/>
        </w:rPr>
        <w:t>La formalización del contrato o la firma mencionada en el apartado anterior deberá efectuarse como máximo dentro de los quince días hábiles siguientes a aquel en que se reciba la notificación de la adjudicación a los licitadores y candidatos en la form</w:t>
      </w:r>
      <w:r>
        <w:rPr>
          <w:rFonts w:ascii="Times New Roman" w:hAnsi="Times New Roman" w:cs="Times New Roman"/>
          <w:color w:val="auto"/>
        </w:rPr>
        <w:t xml:space="preserve">a prevista en el artículo 151 de la LCSP, o de la fecha señalada en el acuerdo de adjudicación. </w:t>
      </w:r>
    </w:p>
    <w:p w:rsidR="008D5EAD" w:rsidRDefault="00E9283F">
      <w:pPr>
        <w:pBdr>
          <w:bottom w:val="single" w:sz="2" w:space="2" w:color="000001"/>
        </w:pBdr>
        <w:spacing w:before="120" w:after="120"/>
        <w:ind w:left="113" w:firstLine="709"/>
        <w:jc w:val="both"/>
        <w:rPr>
          <w:rFonts w:ascii="Times New Roman" w:eastAsia="SimSun" w:hAnsi="Times New Roman" w:cs="Times New Roman"/>
          <w:color w:val="auto"/>
        </w:rPr>
      </w:pPr>
      <w:r>
        <w:rPr>
          <w:rFonts w:ascii="Times New Roman" w:hAnsi="Times New Roman" w:cs="Times New Roman"/>
          <w:color w:val="auto"/>
        </w:rPr>
        <w:t>Antes de proceder a la formalización del contrato, el adjudicatario deberá remitir a la Sección de Contratación la documentación especificada en el Anexo I.</w:t>
      </w:r>
    </w:p>
    <w:p w:rsidR="008D5EAD" w:rsidRDefault="00E9283F">
      <w:pPr>
        <w:spacing w:before="120" w:after="120"/>
        <w:ind w:left="113" w:firstLine="709"/>
        <w:jc w:val="both"/>
        <w:rPr>
          <w:rFonts w:ascii="Times New Roman" w:eastAsia="SimSun" w:hAnsi="Times New Roman" w:cs="Times New Roman"/>
          <w:color w:val="auto"/>
        </w:rPr>
      </w:pPr>
      <w:r>
        <w:rPr>
          <w:rFonts w:ascii="Times New Roman" w:hAnsi="Times New Roman" w:cs="Times New Roman"/>
          <w:color w:val="auto"/>
        </w:rPr>
        <w:t xml:space="preserve">Cuando por causas imputables al adjudicatario no se hubiese formalizado el contrato dentro del plazo indicado, se le exigirá el importe del 3% del presupuesto base de licitación, IVA excluido, en concepto de penalidad, que se hará efectivo en primer lugar </w:t>
      </w:r>
      <w:r>
        <w:rPr>
          <w:rFonts w:ascii="Times New Roman" w:hAnsi="Times New Roman" w:cs="Times New Roman"/>
          <w:color w:val="auto"/>
        </w:rPr>
        <w:t>contra la garantía definitiva, si se hubiera constituido, sin perjuicio de que en tal caso se adopte resolución de prohibición para contratar conforme a lo previsto en los arts. 71 y ss. de la LCSP. En este caso, el contrato se adjudicará al licitador sigu</w:t>
      </w:r>
      <w:r>
        <w:rPr>
          <w:rFonts w:ascii="Times New Roman" w:hAnsi="Times New Roman" w:cs="Times New Roman"/>
          <w:color w:val="auto"/>
        </w:rPr>
        <w:t>iente por el orden en que se hayan quedado clasificadas las ofertas, previa presentación de la documentación previa a la adjudicación relacionada en la cláusula 9ª.</w:t>
      </w:r>
    </w:p>
    <w:p w:rsidR="008D5EAD" w:rsidRDefault="00E9283F">
      <w:pPr>
        <w:spacing w:before="120" w:after="120"/>
        <w:ind w:left="113" w:firstLine="709"/>
        <w:jc w:val="both"/>
        <w:rPr>
          <w:rFonts w:ascii="Times New Roman" w:eastAsia="SimSun" w:hAnsi="Times New Roman" w:cs="Times New Roman"/>
          <w:color w:val="auto"/>
        </w:rPr>
      </w:pPr>
      <w:r>
        <w:rPr>
          <w:rFonts w:ascii="Times New Roman" w:hAnsi="Times New Roman" w:cs="Times New Roman"/>
          <w:color w:val="auto"/>
        </w:rPr>
        <w:t xml:space="preserve">Si las causas de la no formalización fueren imputables a la Administración, se indemnizará </w:t>
      </w:r>
      <w:r>
        <w:rPr>
          <w:rFonts w:ascii="Times New Roman" w:hAnsi="Times New Roman" w:cs="Times New Roman"/>
          <w:color w:val="auto"/>
        </w:rPr>
        <w:t xml:space="preserve">al contratista de los daños y perjuicios que la demora le pudiera ocasionar. </w:t>
      </w:r>
    </w:p>
    <w:p w:rsidR="008D5EAD" w:rsidRDefault="00E9283F">
      <w:pPr>
        <w:spacing w:before="120" w:after="120"/>
        <w:ind w:left="113" w:firstLine="709"/>
        <w:jc w:val="both"/>
        <w:rPr>
          <w:rFonts w:ascii="Times New Roman" w:hAnsi="Times New Roman" w:cs="Times New Roman"/>
          <w:color w:val="auto"/>
        </w:rPr>
      </w:pPr>
      <w:r>
        <w:rPr>
          <w:rFonts w:ascii="Times New Roman" w:hAnsi="Times New Roman" w:cs="Times New Roman"/>
          <w:color w:val="auto"/>
        </w:rPr>
        <w:t>No podrá iniciarse la ejecución del contrato con carácter previo a su formalización.</w:t>
      </w:r>
    </w:p>
    <w:p w:rsidR="008D5EAD" w:rsidRDefault="00E9283F">
      <w:pPr>
        <w:suppressAutoHyphens w:val="0"/>
        <w:spacing w:before="240" w:after="160" w:line="276" w:lineRule="auto"/>
        <w:ind w:left="113" w:firstLine="346"/>
        <w:jc w:val="both"/>
        <w:textAlignment w:val="auto"/>
        <w:rPr>
          <w:color w:val="000000"/>
        </w:rPr>
      </w:pPr>
      <w:r>
        <w:rPr>
          <w:rFonts w:ascii="Times New Roman" w:hAnsi="Times New Roman" w:cs="Times New Roman"/>
          <w:color w:val="000000"/>
        </w:rPr>
        <w:t xml:space="preserve">En los contratos adjudicados por lotes, cada lote constituirá un contrato, salvo en el caso </w:t>
      </w:r>
      <w:r>
        <w:rPr>
          <w:rFonts w:ascii="Times New Roman" w:hAnsi="Times New Roman" w:cs="Times New Roman"/>
          <w:color w:val="000000"/>
        </w:rPr>
        <w:t>de que se presenten ofertas integradoras, si ello se prevé en el anexo I, en cuyo caso todas las ofertas constituirán un único documento contractual.</w:t>
      </w:r>
    </w:p>
    <w:p w:rsidR="008D5EAD" w:rsidRDefault="00E9283F">
      <w:pPr>
        <w:spacing w:before="120" w:after="120"/>
        <w:ind w:left="113" w:firstLine="709"/>
        <w:jc w:val="both"/>
        <w:rPr>
          <w:rFonts w:ascii="Times New Roman" w:eastAsia="SimSun" w:hAnsi="Times New Roman" w:cs="Times New Roman"/>
          <w:color w:val="auto"/>
        </w:rPr>
      </w:pPr>
      <w:r>
        <w:rPr>
          <w:rFonts w:ascii="Times New Roman" w:hAnsi="Times New Roman" w:cs="Times New Roman"/>
          <w:b/>
          <w:bCs/>
          <w:color w:val="auto"/>
        </w:rPr>
        <w:t xml:space="preserve">11.2.- </w:t>
      </w:r>
      <w:r>
        <w:rPr>
          <w:rFonts w:ascii="Times New Roman" w:hAnsi="Times New Roman" w:cs="Times New Roman"/>
          <w:b/>
          <w:bCs/>
          <w:color w:val="auto"/>
          <w:u w:val="single"/>
        </w:rPr>
        <w:t>Publicidad de la formalización del contrato</w:t>
      </w:r>
      <w:r>
        <w:rPr>
          <w:rFonts w:ascii="Times New Roman" w:hAnsi="Times New Roman" w:cs="Times New Roman"/>
          <w:b/>
          <w:bCs/>
          <w:color w:val="auto"/>
        </w:rPr>
        <w:t xml:space="preserve">: </w:t>
      </w:r>
      <w:r>
        <w:rPr>
          <w:rFonts w:ascii="Times New Roman" w:hAnsi="Times New Roman" w:cs="Times New Roman"/>
          <w:color w:val="auto"/>
        </w:rPr>
        <w:t>La formalización de los contratos deberá publicarse, j</w:t>
      </w:r>
      <w:r>
        <w:rPr>
          <w:rFonts w:ascii="Times New Roman" w:hAnsi="Times New Roman" w:cs="Times New Roman"/>
          <w:color w:val="auto"/>
        </w:rPr>
        <w:t xml:space="preserve">unto con el correspondiente contrato, en un plazo no superior a quince días tras el perfeccionamiento del contrato en el perfil de contratante del órgano de contratación. </w:t>
      </w:r>
    </w:p>
    <w:p w:rsidR="008D5EAD" w:rsidRDefault="00E9283F">
      <w:pPr>
        <w:spacing w:before="120" w:after="120"/>
        <w:ind w:left="113" w:firstLine="709"/>
        <w:jc w:val="both"/>
        <w:rPr>
          <w:rFonts w:ascii="Times New Roman" w:hAnsi="Times New Roman" w:cs="Times New Roman"/>
          <w:color w:val="auto"/>
        </w:rPr>
      </w:pPr>
      <w:r>
        <w:rPr>
          <w:rFonts w:ascii="Times New Roman" w:hAnsi="Times New Roman" w:cs="Times New Roman"/>
          <w:color w:val="auto"/>
        </w:rPr>
        <w:lastRenderedPageBreak/>
        <w:t xml:space="preserve">Los anuncios de formalización de contratos contendrán la información recogida en el </w:t>
      </w:r>
      <w:r>
        <w:rPr>
          <w:rFonts w:ascii="Times New Roman" w:hAnsi="Times New Roman" w:cs="Times New Roman"/>
          <w:color w:val="auto"/>
        </w:rPr>
        <w:t xml:space="preserve">anexo III de la LCSP. </w:t>
      </w:r>
    </w:p>
    <w:p w:rsidR="008D5EAD" w:rsidRDefault="00E9283F">
      <w:pPr>
        <w:spacing w:before="120" w:after="120"/>
        <w:ind w:left="113" w:firstLine="709"/>
        <w:jc w:val="both"/>
        <w:rPr>
          <w:rFonts w:ascii="Times New Roman" w:hAnsi="Times New Roman" w:cs="Times New Roman"/>
          <w:color w:val="auto"/>
        </w:rPr>
      </w:pPr>
      <w:r>
        <w:rPr>
          <w:rFonts w:ascii="Times New Roman" w:hAnsi="Times New Roman" w:cs="Times New Roman"/>
          <w:color w:val="auto"/>
        </w:rPr>
        <w:t xml:space="preserve">La firma de la adjudicación será publicada en el perfil de contratante y Plataforma de Contratación del Sector Público. </w:t>
      </w:r>
    </w:p>
    <w:p w:rsidR="008D5EAD" w:rsidRDefault="00E9283F">
      <w:pPr>
        <w:spacing w:before="120" w:after="120"/>
        <w:ind w:left="113" w:firstLine="709"/>
        <w:jc w:val="both"/>
        <w:rPr>
          <w:rFonts w:ascii="Times New Roman" w:hAnsi="Times New Roman" w:cs="Times New Roman"/>
          <w:color w:val="auto"/>
        </w:rPr>
      </w:pPr>
      <w:r>
        <w:rPr>
          <w:rFonts w:ascii="Times New Roman" w:hAnsi="Times New Roman" w:cs="Times New Roman"/>
          <w:color w:val="auto"/>
        </w:rPr>
        <w:t>Podrán no publicarse determinados datos relativos a la celebración del contrato, justificándose debidamente en e</w:t>
      </w:r>
      <w:r>
        <w:rPr>
          <w:rFonts w:ascii="Times New Roman" w:hAnsi="Times New Roman" w:cs="Times New Roman"/>
          <w:color w:val="auto"/>
        </w:rPr>
        <w:t>l expediente, en los supuestos y en la forma establecida en el art. 154.7 de la LCSP.</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CLÁUSULA 12ª.- EJECUCIÓN DEL CONTRATO Y RESPONSABLE DEL MISMO</w:t>
      </w:r>
    </w:p>
    <w:p w:rsidR="008D5EAD" w:rsidRDefault="00E9283F">
      <w:pPr>
        <w:spacing w:before="120" w:after="120"/>
        <w:ind w:left="113" w:firstLine="709"/>
        <w:jc w:val="both"/>
        <w:rPr>
          <w:rFonts w:ascii="Times New Roman" w:hAnsi="Times New Roman" w:cs="Times New Roman"/>
          <w:color w:val="auto"/>
        </w:rPr>
      </w:pPr>
      <w:r>
        <w:rPr>
          <w:rFonts w:ascii="Times New Roman" w:hAnsi="Times New Roman" w:cs="Times New Roman"/>
          <w:b/>
          <w:bCs/>
          <w:color w:val="auto"/>
        </w:rPr>
        <w:t>12.1.-</w:t>
      </w:r>
      <w:r>
        <w:rPr>
          <w:rFonts w:ascii="Times New Roman" w:hAnsi="Times New Roman" w:cs="Times New Roman"/>
          <w:b/>
          <w:bCs/>
          <w:color w:val="auto"/>
          <w:u w:val="single"/>
        </w:rPr>
        <w:t xml:space="preserve"> Ejecución del contrato</w:t>
      </w:r>
      <w:r>
        <w:rPr>
          <w:rFonts w:ascii="Times New Roman" w:hAnsi="Times New Roman" w:cs="Times New Roman"/>
          <w:b/>
          <w:bCs/>
          <w:color w:val="auto"/>
        </w:rPr>
        <w:t xml:space="preserve">: </w:t>
      </w:r>
      <w:r>
        <w:rPr>
          <w:rFonts w:ascii="Times New Roman" w:hAnsi="Times New Roman" w:cs="Times New Roman"/>
          <w:color w:val="auto"/>
        </w:rPr>
        <w:t>De conformidad con lo establecido en el art. 300 de la LCSP, el contratista e</w:t>
      </w:r>
      <w:r>
        <w:rPr>
          <w:rFonts w:ascii="Times New Roman" w:hAnsi="Times New Roman" w:cs="Times New Roman"/>
          <w:color w:val="auto"/>
        </w:rPr>
        <w:t>stá obligado a entregar los bienes en el tiempo y lugar fijados en el contrato y de conformidad con las prescripciones técnicas y cláusulas administrativas. Cualquiera que sea el tipo de suministro, el adjudicatario no tendrá derecho a indemnización por ca</w:t>
      </w:r>
      <w:r>
        <w:rPr>
          <w:rFonts w:ascii="Times New Roman" w:hAnsi="Times New Roman" w:cs="Times New Roman"/>
          <w:color w:val="auto"/>
        </w:rPr>
        <w:t>usa de pérdidas, averías o perjuicios ocasionados en los bienes antes de su entrega a la Administración, salvo que esta hubiere incurrido en mora al recibirlos.</w:t>
      </w:r>
    </w:p>
    <w:p w:rsidR="008D5EAD" w:rsidRDefault="00E9283F">
      <w:pPr>
        <w:spacing w:before="240" w:after="240"/>
        <w:ind w:firstLine="709"/>
        <w:jc w:val="both"/>
        <w:rPr>
          <w:rFonts w:ascii="Times New Roman" w:hAnsi="Times New Roman" w:cs="Times New Roman"/>
          <w:color w:val="auto"/>
        </w:rPr>
      </w:pPr>
      <w:r>
        <w:rPr>
          <w:rFonts w:ascii="Times New Roman" w:hAnsi="Times New Roman" w:cs="Times New Roman"/>
          <w:color w:val="auto"/>
        </w:rPr>
        <w:t>Cuando el acto formal de la recepción de los bienes, de acuerdo con las condiciones del pliego,</w:t>
      </w:r>
      <w:r>
        <w:rPr>
          <w:rFonts w:ascii="Times New Roman" w:hAnsi="Times New Roman" w:cs="Times New Roman"/>
          <w:color w:val="auto"/>
        </w:rPr>
        <w:t xml:space="preserve"> sea posterior a su entrega, la Administración será responsable de la custodia de los mismos durante el tiempo que medie entre una y otra.</w:t>
      </w:r>
    </w:p>
    <w:p w:rsidR="008D5EAD" w:rsidRDefault="00E9283F">
      <w:pPr>
        <w:spacing w:before="120" w:after="120"/>
        <w:ind w:left="113" w:firstLine="709"/>
        <w:jc w:val="both"/>
        <w:rPr>
          <w:rFonts w:ascii="Times New Roman" w:hAnsi="Times New Roman" w:cs="Times New Roman"/>
          <w:color w:val="auto"/>
        </w:rPr>
      </w:pPr>
      <w:r>
        <w:rPr>
          <w:rFonts w:ascii="Times New Roman" w:hAnsi="Times New Roman" w:cs="Times New Roman"/>
          <w:color w:val="auto"/>
        </w:rPr>
        <w:t>Una vez recibidos de conformidad por la Administración bienes o productos perecederos, será esta responsable de su ge</w:t>
      </w:r>
      <w:r>
        <w:rPr>
          <w:rFonts w:ascii="Times New Roman" w:hAnsi="Times New Roman" w:cs="Times New Roman"/>
          <w:color w:val="auto"/>
        </w:rPr>
        <w:t>stión, uso o caducidad, sin perjuicio de la responsabilidad del suministrador por los vicios o defectos ocultos de los mismos.</w:t>
      </w:r>
    </w:p>
    <w:p w:rsidR="008D5EAD" w:rsidRDefault="00E9283F">
      <w:pPr>
        <w:spacing w:before="120" w:after="120"/>
        <w:ind w:left="113" w:firstLine="709"/>
        <w:jc w:val="both"/>
        <w:rPr>
          <w:rFonts w:ascii="Times New Roman" w:eastAsia="SimSun" w:hAnsi="Times New Roman" w:cs="Times New Roman"/>
          <w:color w:val="auto"/>
          <w:u w:val="single"/>
        </w:rPr>
      </w:pPr>
      <w:r>
        <w:rPr>
          <w:rFonts w:ascii="Times New Roman" w:hAnsi="Times New Roman" w:cs="Times New Roman"/>
          <w:color w:val="auto"/>
        </w:rPr>
        <w:t>La ejecución del contrato se realizará a riesgo y ventura del contratista, respondiendo éste de la calidad de los bienes y de los</w:t>
      </w:r>
      <w:r>
        <w:rPr>
          <w:rFonts w:ascii="Times New Roman" w:hAnsi="Times New Roman" w:cs="Times New Roman"/>
          <w:color w:val="auto"/>
        </w:rPr>
        <w:t xml:space="preserve"> vicios ocultos que pudieran apreciarse durante el plazo de garantía (art. 305 LCSP), quedando exceptuados los defectos que se puedan apreciar que sean consecuencia directa e inmediata de una actuación u orden de la Administración. </w:t>
      </w:r>
    </w:p>
    <w:p w:rsidR="008D5EAD" w:rsidRDefault="00E9283F">
      <w:pPr>
        <w:spacing w:before="120" w:after="120"/>
        <w:ind w:left="113" w:firstLine="709"/>
        <w:jc w:val="both"/>
        <w:rPr>
          <w:rFonts w:ascii="Times New Roman" w:eastAsia="SimSun" w:hAnsi="Times New Roman" w:cs="Times New Roman"/>
          <w:color w:val="auto"/>
          <w:u w:val="single"/>
        </w:rPr>
      </w:pPr>
      <w:r>
        <w:rPr>
          <w:rFonts w:ascii="Times New Roman" w:hAnsi="Times New Roman" w:cs="Times New Roman"/>
          <w:color w:val="auto"/>
        </w:rPr>
        <w:t>El adjudicatario no pod</w:t>
      </w:r>
      <w:r>
        <w:rPr>
          <w:rFonts w:ascii="Times New Roman" w:hAnsi="Times New Roman" w:cs="Times New Roman"/>
          <w:color w:val="auto"/>
        </w:rPr>
        <w:t xml:space="preserve">rá introducir en el contrato, a lo largo de su ejecución, alteraciones en el mismo, sin autorización previa de esta Corporación, quien recibirá puntualmente información de todas las incidencias que ocurran en el transcurso del mismo. </w:t>
      </w:r>
    </w:p>
    <w:p w:rsidR="008D5EAD" w:rsidRDefault="00E9283F">
      <w:pPr>
        <w:spacing w:before="120" w:after="120"/>
        <w:ind w:left="113" w:firstLine="709"/>
        <w:jc w:val="both"/>
        <w:rPr>
          <w:rFonts w:ascii="Times New Roman" w:eastAsia="SimSun" w:hAnsi="Times New Roman" w:cs="Times New Roman"/>
          <w:color w:val="auto"/>
          <w:u w:val="single"/>
        </w:rPr>
      </w:pPr>
      <w:r>
        <w:rPr>
          <w:rFonts w:ascii="Times New Roman" w:hAnsi="Times New Roman" w:cs="Times New Roman"/>
          <w:b/>
          <w:color w:val="auto"/>
        </w:rPr>
        <w:t>12.1.1- Condiciones e</w:t>
      </w:r>
      <w:r>
        <w:rPr>
          <w:rFonts w:ascii="Times New Roman" w:hAnsi="Times New Roman" w:cs="Times New Roman"/>
          <w:b/>
          <w:color w:val="auto"/>
        </w:rPr>
        <w:t>speciales de ejecución del contrato de carácter social, ético, medioambiental o de otro orden:</w:t>
      </w:r>
      <w:r>
        <w:rPr>
          <w:rFonts w:ascii="Times New Roman" w:hAnsi="Times New Roman" w:cs="Times New Roman"/>
          <w:color w:val="auto"/>
        </w:rPr>
        <w:t xml:space="preserve"> De conformidad con lo establecido en el art. 202 de la LCSP</w:t>
      </w:r>
      <w:r>
        <w:rPr>
          <w:rFonts w:ascii="Times New Roman" w:eastAsiaTheme="minorHAnsi" w:hAnsi="Times New Roman" w:cs="Times New Roman"/>
          <w:color w:val="auto"/>
          <w:lang w:eastAsia="en-US" w:bidi="ar-SA"/>
        </w:rPr>
        <w:t>, el órgano de contratación podrá establecer condiciones especiales en relación con la ejecución del c</w:t>
      </w:r>
      <w:r>
        <w:rPr>
          <w:rFonts w:ascii="Times New Roman" w:eastAsiaTheme="minorHAnsi" w:hAnsi="Times New Roman" w:cs="Times New Roman"/>
          <w:color w:val="auto"/>
          <w:lang w:eastAsia="en-US" w:bidi="ar-SA"/>
        </w:rPr>
        <w:t>ontrato, siempre que estén vinculadas al objeto del contrato, no sean directa o indirectamente discriminatorias, sean compatibles con el derecho comunitario y se indiquen en el anuncio de licitación y en los pliegos. En todo caso, será obligatorio el estab</w:t>
      </w:r>
      <w:r>
        <w:rPr>
          <w:rFonts w:ascii="Times New Roman" w:eastAsiaTheme="minorHAnsi" w:hAnsi="Times New Roman" w:cs="Times New Roman"/>
          <w:color w:val="auto"/>
          <w:lang w:eastAsia="en-US" w:bidi="ar-SA"/>
        </w:rPr>
        <w:t xml:space="preserve">lecimiento de al menos una de las condiciones especiales de ejecución que se enumeran en el apartado 2 del art.202 de la LCSP, las cuales se describirán en el </w:t>
      </w:r>
      <w:r>
        <w:rPr>
          <w:rFonts w:ascii="Times New Roman" w:eastAsiaTheme="minorHAnsi" w:hAnsi="Times New Roman" w:cs="Times New Roman"/>
          <w:b/>
          <w:bCs/>
          <w:color w:val="auto"/>
          <w:lang w:eastAsia="en-US" w:bidi="ar-SA"/>
        </w:rPr>
        <w:t xml:space="preserve">Anexo I </w:t>
      </w:r>
      <w:r>
        <w:rPr>
          <w:rFonts w:ascii="Times New Roman" w:eastAsiaTheme="minorHAnsi" w:hAnsi="Times New Roman" w:cs="Times New Roman"/>
          <w:color w:val="auto"/>
          <w:lang w:eastAsia="en-US" w:bidi="ar-SA"/>
        </w:rPr>
        <w:t>y cuyo incumplimiento tendrá las consecuencias que en el mismo se establezcan.</w:t>
      </w:r>
    </w:p>
    <w:p w:rsidR="008D5EAD" w:rsidRDefault="00E9283F">
      <w:pPr>
        <w:spacing w:before="120" w:after="120"/>
        <w:ind w:left="113" w:firstLine="709"/>
        <w:jc w:val="both"/>
        <w:rPr>
          <w:rFonts w:ascii="Times New Roman" w:eastAsia="SimSun" w:hAnsi="Times New Roman" w:cs="Times New Roman"/>
          <w:color w:val="auto"/>
          <w:u w:val="single"/>
        </w:rPr>
      </w:pPr>
      <w:r>
        <w:rPr>
          <w:rFonts w:ascii="Times New Roman" w:eastAsiaTheme="minorHAnsi" w:hAnsi="Times New Roman" w:cs="Times New Roman"/>
          <w:color w:val="auto"/>
          <w:lang w:eastAsia="en-US" w:bidi="ar-SA"/>
        </w:rPr>
        <w:t xml:space="preserve">Asimismo, se podrán prever en el </w:t>
      </w:r>
      <w:r>
        <w:rPr>
          <w:rFonts w:ascii="Times New Roman" w:eastAsiaTheme="minorHAnsi" w:hAnsi="Times New Roman" w:cs="Times New Roman"/>
          <w:b/>
          <w:bCs/>
          <w:color w:val="auto"/>
          <w:lang w:eastAsia="en-US" w:bidi="ar-SA"/>
        </w:rPr>
        <w:t xml:space="preserve">Anexo I, </w:t>
      </w:r>
      <w:r>
        <w:rPr>
          <w:rFonts w:ascii="Times New Roman" w:eastAsiaTheme="minorHAnsi" w:hAnsi="Times New Roman" w:cs="Times New Roman"/>
          <w:color w:val="auto"/>
          <w:lang w:eastAsia="en-US" w:bidi="ar-SA"/>
        </w:rPr>
        <w:t>penalidades para el incumplimiento de las mismas.</w:t>
      </w:r>
    </w:p>
    <w:p w:rsidR="008D5EAD" w:rsidRDefault="00E9283F">
      <w:pPr>
        <w:spacing w:before="120" w:after="120"/>
        <w:ind w:left="113" w:firstLine="709"/>
        <w:jc w:val="both"/>
        <w:rPr>
          <w:rFonts w:ascii="Times New Roman" w:eastAsia="SimSun" w:hAnsi="Times New Roman" w:cs="Times New Roman"/>
          <w:color w:val="auto"/>
          <w:u w:val="single"/>
        </w:rPr>
      </w:pPr>
      <w:r>
        <w:rPr>
          <w:rFonts w:ascii="Times New Roman" w:hAnsi="Times New Roman" w:cs="Times New Roman"/>
          <w:b/>
          <w:bCs/>
          <w:color w:val="auto"/>
        </w:rPr>
        <w:t>12.2-</w:t>
      </w:r>
      <w:r>
        <w:rPr>
          <w:rFonts w:ascii="Times New Roman" w:hAnsi="Times New Roman" w:cs="Times New Roman"/>
          <w:b/>
          <w:bCs/>
          <w:color w:val="auto"/>
          <w:u w:val="single"/>
        </w:rPr>
        <w:t xml:space="preserve"> Responsable del objeto del contrato y unidad de seguimiento del mismo.</w:t>
      </w:r>
      <w:r>
        <w:rPr>
          <w:rFonts w:ascii="Times New Roman" w:hAnsi="Times New Roman" w:cs="Times New Roman"/>
          <w:b/>
          <w:bCs/>
          <w:color w:val="auto"/>
        </w:rPr>
        <w:t xml:space="preserve"> </w:t>
      </w:r>
    </w:p>
    <w:p w:rsidR="008D5EAD" w:rsidRDefault="00E9283F">
      <w:pPr>
        <w:spacing w:before="120" w:after="120"/>
        <w:ind w:left="113" w:firstLine="709"/>
        <w:jc w:val="both"/>
        <w:rPr>
          <w:rFonts w:ascii="Times New Roman" w:eastAsia="SimSun" w:hAnsi="Times New Roman" w:cs="Times New Roman"/>
          <w:color w:val="auto"/>
          <w:u w:val="single"/>
        </w:rPr>
      </w:pPr>
      <w:r>
        <w:rPr>
          <w:rFonts w:ascii="Times New Roman" w:hAnsi="Times New Roman" w:cs="Times New Roman"/>
          <w:b/>
          <w:bCs/>
          <w:color w:val="auto"/>
        </w:rPr>
        <w:lastRenderedPageBreak/>
        <w:t>12.2.1. Responsable del objeto del contrato.</w:t>
      </w:r>
      <w:r>
        <w:rPr>
          <w:rFonts w:ascii="Times New Roman" w:hAnsi="Times New Roman" w:cs="Times New Roman"/>
          <w:bCs/>
          <w:color w:val="auto"/>
        </w:rPr>
        <w:t xml:space="preserve"> En</w:t>
      </w:r>
      <w:r>
        <w:rPr>
          <w:rFonts w:ascii="Times New Roman" w:hAnsi="Times New Roman" w:cs="Times New Roman"/>
          <w:color w:val="auto"/>
        </w:rPr>
        <w:t xml:space="preserve"> el </w:t>
      </w:r>
      <w:r>
        <w:rPr>
          <w:rFonts w:ascii="Times New Roman" w:hAnsi="Times New Roman" w:cs="Times New Roman"/>
          <w:bCs/>
          <w:color w:val="auto"/>
        </w:rPr>
        <w:t>Anexo I figurará el responsable del</w:t>
      </w:r>
      <w:r>
        <w:rPr>
          <w:rFonts w:ascii="Times New Roman" w:hAnsi="Times New Roman" w:cs="Times New Roman"/>
          <w:bCs/>
          <w:color w:val="auto"/>
        </w:rPr>
        <w:t xml:space="preserve"> contrato, que podrá ser</w:t>
      </w:r>
      <w:r>
        <w:rPr>
          <w:rFonts w:ascii="Times New Roman" w:hAnsi="Times New Roman" w:cs="Times New Roman"/>
          <w:color w:val="auto"/>
        </w:rPr>
        <w:t xml:space="preserve"> persona física o jurídica, vinculada al ente contratante o ajena a él, que se encargará de:</w:t>
      </w:r>
    </w:p>
    <w:p w:rsidR="008D5EAD" w:rsidRDefault="00E9283F">
      <w:pPr>
        <w:pStyle w:val="Prrafodelista"/>
        <w:numPr>
          <w:ilvl w:val="1"/>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La supervisión de la ejecución del contrato.</w:t>
      </w:r>
    </w:p>
    <w:p w:rsidR="008D5EAD" w:rsidRDefault="00E9283F">
      <w:pPr>
        <w:pStyle w:val="Prrafodelista"/>
        <w:numPr>
          <w:ilvl w:val="1"/>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Adoptar las decisiones y dictar las instrucciones necesarias con el fin de asegurar la correct</w:t>
      </w:r>
      <w:r>
        <w:rPr>
          <w:rFonts w:ascii="Times New Roman" w:hAnsi="Times New Roman" w:cs="Times New Roman"/>
          <w:color w:val="auto"/>
          <w:szCs w:val="24"/>
        </w:rPr>
        <w:t>a realización de la prestación pactada.</w:t>
      </w:r>
    </w:p>
    <w:p w:rsidR="008D5EAD" w:rsidRDefault="00E9283F">
      <w:pPr>
        <w:pStyle w:val="Prrafodelista"/>
        <w:numPr>
          <w:ilvl w:val="1"/>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Proponer la imposición de penalidades de conformidad con lo establecido en los artículos 192 y 193 de la LCSP</w:t>
      </w:r>
    </w:p>
    <w:p w:rsidR="008D5EAD" w:rsidRDefault="00E9283F">
      <w:pPr>
        <w:pStyle w:val="Prrafodelista"/>
        <w:numPr>
          <w:ilvl w:val="1"/>
          <w:numId w:val="5"/>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Control de la recepción de los suministros y trabajos realizados.</w:t>
      </w:r>
    </w:p>
    <w:p w:rsidR="008D5EAD" w:rsidRDefault="00E9283F">
      <w:pPr>
        <w:pStyle w:val="Prrafodelista"/>
        <w:numPr>
          <w:ilvl w:val="1"/>
          <w:numId w:val="5"/>
        </w:numPr>
        <w:pBdr>
          <w:left w:val="single" w:sz="4" w:space="3"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 xml:space="preserve">Conformar las facturas para proceder a </w:t>
      </w:r>
      <w:r>
        <w:rPr>
          <w:rFonts w:ascii="Times New Roman" w:hAnsi="Times New Roman" w:cs="Times New Roman"/>
          <w:color w:val="auto"/>
          <w:szCs w:val="24"/>
        </w:rPr>
        <w:t>su abono.</w:t>
      </w:r>
    </w:p>
    <w:p w:rsidR="008D5EAD" w:rsidRDefault="00E9283F">
      <w:pPr>
        <w:pStyle w:val="Prrafodelista"/>
        <w:numPr>
          <w:ilvl w:val="1"/>
          <w:numId w:val="5"/>
        </w:numPr>
        <w:pBdr>
          <w:left w:val="single" w:sz="4" w:space="3" w:color="000000"/>
        </w:pBdr>
        <w:tabs>
          <w:tab w:val="left" w:pos="-720"/>
          <w:tab w:val="left" w:pos="0"/>
          <w:tab w:val="left" w:pos="720"/>
          <w:tab w:val="left" w:pos="1440"/>
          <w:tab w:val="left" w:pos="2160"/>
          <w:tab w:val="left" w:pos="2880"/>
          <w:tab w:val="left" w:pos="3600"/>
          <w:tab w:val="left" w:pos="4320"/>
        </w:tabs>
        <w:suppressAutoHyphens w:val="0"/>
        <w:spacing w:before="120"/>
        <w:jc w:val="both"/>
        <w:rPr>
          <w:rFonts w:ascii="Times New Roman" w:hAnsi="Times New Roman" w:cs="Times New Roman"/>
          <w:szCs w:val="24"/>
        </w:rPr>
      </w:pPr>
      <w:r>
        <w:rPr>
          <w:rFonts w:ascii="Times New Roman" w:hAnsi="Times New Roman" w:cs="Times New Roman"/>
          <w:szCs w:val="24"/>
        </w:rPr>
        <w:t>En caso de que el contrato tenga tratamiento de datos protegidos y se modificara la finalidad de dicho tratamiento indicada en el anexo I de este pliego, el responsable del contrato estará obligado a comunicarlo a la Unidad de seguimiento y ejecu</w:t>
      </w:r>
      <w:r>
        <w:rPr>
          <w:rFonts w:ascii="Times New Roman" w:hAnsi="Times New Roman" w:cs="Times New Roman"/>
          <w:szCs w:val="24"/>
        </w:rPr>
        <w:t>ción del contrato.</w:t>
      </w:r>
    </w:p>
    <w:p w:rsidR="008D5EAD" w:rsidRDefault="00E9283F">
      <w:pPr>
        <w:pStyle w:val="Prrafodelista"/>
        <w:numPr>
          <w:ilvl w:val="1"/>
          <w:numId w:val="5"/>
        </w:numPr>
        <w:pBdr>
          <w:left w:val="single" w:sz="4" w:space="3"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Emitir cuantos informes sean necesarios en relación con la ejecución del contrato.</w:t>
      </w:r>
    </w:p>
    <w:p w:rsidR="008D5EAD" w:rsidRDefault="00E9283F">
      <w:pPr>
        <w:spacing w:before="120" w:after="120"/>
        <w:ind w:left="113" w:firstLine="709"/>
        <w:jc w:val="both"/>
        <w:rPr>
          <w:rFonts w:ascii="Times New Roman" w:hAnsi="Times New Roman" w:cs="Times New Roman"/>
          <w:bCs/>
          <w:color w:val="auto"/>
        </w:rPr>
      </w:pPr>
      <w:r>
        <w:rPr>
          <w:rFonts w:ascii="Times New Roman" w:hAnsi="Times New Roman" w:cs="Times New Roman"/>
          <w:b/>
          <w:color w:val="auto"/>
        </w:rPr>
        <w:t xml:space="preserve">12.2.2. </w:t>
      </w:r>
      <w:r>
        <w:rPr>
          <w:rFonts w:ascii="Times New Roman" w:hAnsi="Times New Roman" w:cs="Times New Roman"/>
          <w:b/>
          <w:bCs/>
          <w:color w:val="auto"/>
        </w:rPr>
        <w:t>Unidad de seguimiento del contrato.</w:t>
      </w:r>
      <w:r>
        <w:rPr>
          <w:rFonts w:ascii="Times New Roman" w:hAnsi="Times New Roman" w:cs="Times New Roman"/>
          <w:bCs/>
          <w:color w:val="auto"/>
        </w:rPr>
        <w:t xml:space="preserve"> En el </w:t>
      </w:r>
      <w:r>
        <w:rPr>
          <w:rFonts w:ascii="Times New Roman" w:hAnsi="Times New Roman" w:cs="Times New Roman"/>
          <w:b/>
          <w:bCs/>
          <w:color w:val="auto"/>
        </w:rPr>
        <w:t>Anexo I</w:t>
      </w:r>
      <w:r>
        <w:rPr>
          <w:rFonts w:ascii="Times New Roman" w:hAnsi="Times New Roman" w:cs="Times New Roman"/>
          <w:bCs/>
          <w:color w:val="auto"/>
        </w:rPr>
        <w:t xml:space="preserve"> figurará la Unidad encargada del seguimiento del contrato.</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13ª.- OBLIGACIONES DEL </w:t>
      </w:r>
      <w:r>
        <w:rPr>
          <w:rFonts w:ascii="Times New Roman" w:hAnsi="Times New Roman" w:cs="Times New Roman"/>
          <w:b/>
          <w:bCs/>
          <w:color w:val="auto"/>
          <w:u w:val="double"/>
        </w:rPr>
        <w:t>CONTRATISTA, EN ESPECIAL, DEBER DE CONFIDENCIALIDAD, PROTECCIÓN DE DATOS, CUMPLIMIENTO DE PLAZOS Y CUMPLIMIENTO DEFECTUOSO E IMPOSICIÓN DE PENALIDADES.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El contrato se ejecutará con estricta sujeción a las estipulaciones contenidas en el presente pliego de </w:t>
      </w:r>
      <w:r>
        <w:rPr>
          <w:rFonts w:ascii="Times New Roman" w:hAnsi="Times New Roman" w:cs="Times New Roman"/>
          <w:color w:val="auto"/>
        </w:rPr>
        <w:t xml:space="preserve">cláusulas administrativas particulares, observando fielmente lo establecido en el pliego de prescripciones técnicas, así como las instrucciones que, en su caso, le diere el responsable del contrato designado por el órgano de contratación.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Además de las ob</w:t>
      </w:r>
      <w:r>
        <w:rPr>
          <w:rFonts w:ascii="Times New Roman" w:hAnsi="Times New Roman" w:cs="Times New Roman"/>
          <w:color w:val="auto"/>
        </w:rPr>
        <w:t>ligaciones que para las partes contratantes se deriven del régimen jurídico del contrato y de todas las obligaciones fijadas en el pliego de prescripciones técnicas y en las restantes cláusulas del presente pliego, son obligaciones específicas del contrati</w:t>
      </w:r>
      <w:r>
        <w:rPr>
          <w:rFonts w:ascii="Times New Roman" w:hAnsi="Times New Roman" w:cs="Times New Roman"/>
          <w:color w:val="auto"/>
        </w:rPr>
        <w:t>sta las siguientes: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color w:val="auto"/>
        </w:rPr>
        <w:t xml:space="preserve">- </w:t>
      </w:r>
      <w:r>
        <w:rPr>
          <w:rFonts w:ascii="Times New Roman" w:hAnsi="Times New Roman" w:cs="Times New Roman"/>
          <w:color w:val="auto"/>
        </w:rPr>
        <w:t>En relación al personal encargado de la ejecución del contrato.</w:t>
      </w:r>
      <w:r>
        <w:rPr>
          <w:rFonts w:ascii="Times New Roman" w:hAnsi="Times New Roman" w:cs="Times New Roman"/>
          <w:b/>
          <w:color w:val="auto"/>
        </w:rPr>
        <w:t xml:space="preserve"> </w:t>
      </w:r>
      <w:r>
        <w:rPr>
          <w:rFonts w:ascii="Times New Roman" w:hAnsi="Times New Roman" w:cs="Times New Roman"/>
          <w:color w:val="auto"/>
        </w:rPr>
        <w:t>El contratista deberá contar con medios personales y materiales para la correcta ejecución del contrato, debiendo aportar los medios que sean necesarios para ello, siendo</w:t>
      </w:r>
      <w:r>
        <w:rPr>
          <w:rFonts w:ascii="Times New Roman" w:hAnsi="Times New Roman" w:cs="Times New Roman"/>
          <w:color w:val="auto"/>
        </w:rPr>
        <w:t xml:space="preserve"> totalmente ajena la Diputación a las relaciones laborales entre la empresa adjudicataria y su personal, sin que en ningún caso el personal tenga relación alguna con esta Diputación.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El personal que realice los suministros dependerá exclusivamente del adj</w:t>
      </w:r>
      <w:r>
        <w:rPr>
          <w:rFonts w:ascii="Times New Roman" w:hAnsi="Times New Roman" w:cs="Times New Roman"/>
          <w:color w:val="auto"/>
        </w:rPr>
        <w:t>udicatario, que ostentará, a todos los efectos, la condición de empresario, por cuanto aquél queda expresamente sometido al poder direccional y de organización de la empresa adjudicataria en todo ámbito y orden legalmente establecido y siendo, por tanto, é</w:t>
      </w:r>
      <w:r>
        <w:rPr>
          <w:rFonts w:ascii="Times New Roman" w:hAnsi="Times New Roman" w:cs="Times New Roman"/>
          <w:color w:val="auto"/>
        </w:rPr>
        <w:t xml:space="preserve">sta la única responsable y </w:t>
      </w:r>
      <w:r>
        <w:rPr>
          <w:rFonts w:ascii="Times New Roman" w:hAnsi="Times New Roman" w:cs="Times New Roman"/>
          <w:color w:val="auto"/>
        </w:rPr>
        <w:lastRenderedPageBreak/>
        <w:t>obligada al cumplimiento de cuantas disposiciones legales resulten aplicables al caso, en especial en materia de contratación, Seguridad Social, prevención de riesgos laborales y tributaria, por tanto dicho personal en ningún cas</w:t>
      </w:r>
      <w:r>
        <w:rPr>
          <w:rFonts w:ascii="Times New Roman" w:hAnsi="Times New Roman" w:cs="Times New Roman"/>
          <w:color w:val="auto"/>
        </w:rPr>
        <w:t xml:space="preserve">o tendrá vinculación jurídico laboral con la Diputación de Almería, ello con independencia de las facultades de control e inspección que legal y/o contractualmente correspondan al mismo.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ningún caso la Diputación será responsable de las obligaciones qu</w:t>
      </w:r>
      <w:r>
        <w:rPr>
          <w:rFonts w:ascii="Times New Roman" w:hAnsi="Times New Roman" w:cs="Times New Roman"/>
          <w:color w:val="auto"/>
        </w:rPr>
        <w:t xml:space="preserve">e correspondan al adjudicatario en relación con su personal, pudiendo recabar del adjudicatario la acreditación documental del cumplimiento de dichos extremos.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Cuando una norma legal, un convenio colectivo o un acuerdo de negociación colectiva de eficacia</w:t>
      </w:r>
      <w:r>
        <w:rPr>
          <w:rFonts w:ascii="Times New Roman" w:hAnsi="Times New Roman" w:cs="Times New Roman"/>
          <w:color w:val="auto"/>
        </w:rPr>
        <w:t xml:space="preserve"> general imponga al adjudicatario la obligación de subrogarse como empleador en determinadas relaciones laborales, se facilitará a los licitadores, mediante un anexo al presente pliego, la información sobre las condiciones de los contratos de los trabajado</w:t>
      </w:r>
      <w:r>
        <w:rPr>
          <w:rFonts w:ascii="Times New Roman" w:hAnsi="Times New Roman" w:cs="Times New Roman"/>
          <w:color w:val="auto"/>
        </w:rPr>
        <w:t>res a los que afecte la subrogación que resulte necesaria para permitir una exacta evaluación de los costes laborales que implicará tal medida, información que se facilita en cumplimiento de lo previsto en el artículo 130 LCSP.</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Los bienes objeto del sumi</w:t>
      </w:r>
      <w:r>
        <w:rPr>
          <w:rFonts w:ascii="Times New Roman" w:hAnsi="Times New Roman" w:cs="Times New Roman"/>
          <w:color w:val="auto"/>
        </w:rPr>
        <w:t xml:space="preserve">nistro deberán ser entregados en las dependencias provinciales en el lugar convenido y en el plazo señalado en el </w:t>
      </w:r>
      <w:r>
        <w:rPr>
          <w:rFonts w:ascii="Times New Roman" w:hAnsi="Times New Roman" w:cs="Times New Roman"/>
          <w:b/>
          <w:bCs/>
          <w:color w:val="auto"/>
        </w:rPr>
        <w:t>Anexo I</w:t>
      </w:r>
      <w:r>
        <w:rPr>
          <w:rFonts w:ascii="Times New Roman" w:hAnsi="Times New Roman" w:cs="Times New Roman"/>
          <w:color w:val="auto"/>
        </w:rPr>
        <w:t>, o en el que hubiere ofertado el contratista en su proposición, si fuera menor. El contratista no tendrá derecho a indemnización por c</w:t>
      </w:r>
      <w:r>
        <w:rPr>
          <w:rFonts w:ascii="Times New Roman" w:hAnsi="Times New Roman" w:cs="Times New Roman"/>
          <w:color w:val="auto"/>
        </w:rPr>
        <w:t>ausa de pérdidas, averías o perjuicios ocasionados en los bienes antes de su entrega a la Administración, salvo que ésta hubiese incurrido en mora al recibirlos.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 En caso de que se entreguen bienes como parte del precio según se disponga en el </w:t>
      </w:r>
      <w:r>
        <w:rPr>
          <w:rFonts w:ascii="Times New Roman" w:hAnsi="Times New Roman" w:cs="Times New Roman"/>
          <w:b/>
          <w:bCs/>
          <w:color w:val="auto"/>
        </w:rPr>
        <w:t>Anexo I</w:t>
      </w:r>
      <w:r>
        <w:rPr>
          <w:rFonts w:ascii="Times New Roman" w:hAnsi="Times New Roman" w:cs="Times New Roman"/>
          <w:color w:val="auto"/>
        </w:rPr>
        <w:t>, lo</w:t>
      </w:r>
      <w:r>
        <w:rPr>
          <w:rFonts w:ascii="Times New Roman" w:hAnsi="Times New Roman" w:cs="Times New Roman"/>
          <w:color w:val="auto"/>
        </w:rPr>
        <w:t xml:space="preserve">s bienes objeto de entrega deberán ser retirados en las dependencias, a costa del contratista y en el plazo señalado en dicho </w:t>
      </w:r>
      <w:r>
        <w:rPr>
          <w:rFonts w:ascii="Times New Roman" w:hAnsi="Times New Roman" w:cs="Times New Roman"/>
          <w:b/>
          <w:bCs/>
          <w:color w:val="auto"/>
        </w:rPr>
        <w:t>Anexo</w:t>
      </w:r>
      <w:r>
        <w:rPr>
          <w:rFonts w:ascii="Times New Roman" w:hAnsi="Times New Roman" w:cs="Times New Roman"/>
          <w:color w:val="auto"/>
        </w:rPr>
        <w:t xml:space="preserve"> o en el que hubiere ofertado el contratista en su proposición, si fuera menor.</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El contratista estará obligado a realizar t</w:t>
      </w:r>
      <w:r>
        <w:rPr>
          <w:rFonts w:ascii="Times New Roman" w:hAnsi="Times New Roman" w:cs="Times New Roman"/>
          <w:color w:val="auto"/>
        </w:rPr>
        <w:t xml:space="preserve">odas las operaciones que resulten necesarias para la instalación de los bienes a suministrar, de conformidad con lo establecido en el pliego de prescripciones técnicas, considerándose su costo incluido en el precio del contrato.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Será obligación del contratista indemnizar todos los daños y perjuicios que se causen a terceros, por sí o por personal o medios dependientes del mismo, como consecuencia de las operaciones que requiera la ejecución del contrato. Cuando tales daños y per</w:t>
      </w:r>
      <w:r>
        <w:rPr>
          <w:rFonts w:ascii="Times New Roman" w:hAnsi="Times New Roman" w:cs="Times New Roman"/>
          <w:color w:val="auto"/>
        </w:rPr>
        <w:t xml:space="preserve">juicios hayan sido ocasionados como consecuencia inmediata y directa de una orden de la Administración será responsable la misma dentro de los límites señalados en las leyes. (art. 196 de la LCSP).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El contratista será responsable de obtener las cesiones</w:t>
      </w:r>
      <w:r>
        <w:rPr>
          <w:rFonts w:ascii="Times New Roman" w:hAnsi="Times New Roman" w:cs="Times New Roman"/>
          <w:color w:val="auto"/>
        </w:rPr>
        <w:t>, permisos y autorizaciones de los titulares de las patentes, modelos y marcas de fabricación que, en su caso, resulten necesarias, corriendo por su cuenta el abono de las indemnizaciones que pudieran corresponder por tales conceptos. Asimismo, serán respo</w:t>
      </w:r>
      <w:r>
        <w:rPr>
          <w:rFonts w:ascii="Times New Roman" w:hAnsi="Times New Roman" w:cs="Times New Roman"/>
          <w:color w:val="auto"/>
        </w:rPr>
        <w:t>nsables de toda reclamación relativa a la propiedad industrial y comercial, debiendo indemnizar, en su caso, a la Administración de todos los daños y perjuicios que para la misma pudieran derivarse con motivo de la interposición de reclamaciones.</w:t>
      </w:r>
    </w:p>
    <w:p w:rsidR="008D5EAD" w:rsidRDefault="00E9283F">
      <w:pPr>
        <w:pStyle w:val="NormalWeb"/>
        <w:shd w:val="clear" w:color="auto" w:fill="FFFFFF"/>
        <w:spacing w:before="120" w:after="120"/>
        <w:ind w:firstLine="709"/>
        <w:jc w:val="both"/>
        <w:rPr>
          <w:color w:val="auto"/>
        </w:rPr>
      </w:pPr>
      <w:r>
        <w:rPr>
          <w:color w:val="auto"/>
        </w:rPr>
        <w:t>- El cont</w:t>
      </w:r>
      <w:r>
        <w:rPr>
          <w:color w:val="auto"/>
        </w:rPr>
        <w:t>ratista, durante la ejecución del contrato, deberá cumplir las obligaciones aplicables en materia medioambiental, social o laboral establecidas en el derecho de la Unión Europea, el derecho nacional, los convenios colectivos o por las disposiciones de dere</w:t>
      </w:r>
      <w:r>
        <w:rPr>
          <w:color w:val="auto"/>
        </w:rPr>
        <w:t xml:space="preserve">cho internacional medioambiental, social y laboral que vinculen al Estado y en particular las establecidas en </w:t>
      </w:r>
      <w:r>
        <w:rPr>
          <w:color w:val="000000"/>
        </w:rPr>
        <w:t>el anexo V de la LCSP.</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lastRenderedPageBreak/>
        <w:t>-</w:t>
      </w:r>
      <w:r>
        <w:rPr>
          <w:rFonts w:ascii="Times New Roman" w:hAnsi="Times New Roman" w:cs="Times New Roman"/>
          <w:b/>
          <w:bCs/>
          <w:color w:val="auto"/>
        </w:rPr>
        <w:t xml:space="preserve"> </w:t>
      </w:r>
      <w:r>
        <w:rPr>
          <w:rFonts w:ascii="Times New Roman" w:hAnsi="Times New Roman" w:cs="Times New Roman"/>
          <w:color w:val="auto"/>
        </w:rPr>
        <w:t>El contratista será responsable de todos los accidentes, daños, perjuicios e infracciones que pudieran ocurrir o cometers</w:t>
      </w:r>
      <w:r>
        <w:rPr>
          <w:rFonts w:ascii="Times New Roman" w:hAnsi="Times New Roman" w:cs="Times New Roman"/>
          <w:color w:val="auto"/>
        </w:rPr>
        <w:t xml:space="preserve">e, debidos a una mala ejecución de los trabajos objeto de este contrato. A estos efectos, en el </w:t>
      </w:r>
      <w:r>
        <w:rPr>
          <w:rFonts w:ascii="Times New Roman" w:hAnsi="Times New Roman" w:cs="Times New Roman"/>
          <w:b/>
          <w:color w:val="auto"/>
        </w:rPr>
        <w:t>Anexo I</w:t>
      </w:r>
      <w:r>
        <w:rPr>
          <w:rFonts w:ascii="Times New Roman" w:hAnsi="Times New Roman" w:cs="Times New Roman"/>
          <w:color w:val="auto"/>
        </w:rPr>
        <w:t xml:space="preserve"> podrá establecerse la obligación de que el contratista disponga de una póliza de seguro de responsabilidad civil, que garantice los daños ocasionados ta</w:t>
      </w:r>
      <w:r>
        <w:rPr>
          <w:rFonts w:ascii="Times New Roman" w:hAnsi="Times New Roman" w:cs="Times New Roman"/>
          <w:color w:val="auto"/>
        </w:rPr>
        <w:t>nto a terceros como a la Diputación o centro destinatario de los suministros, por el importe que en dicho anexo se fije. Dicha póliza deberá cubrir ampliamente las responsabilidades que se pudieran derivar del cumplimiento del contrato, debiendo hallarse a</w:t>
      </w:r>
      <w:r>
        <w:rPr>
          <w:rFonts w:ascii="Times New Roman" w:hAnsi="Times New Roman" w:cs="Times New Roman"/>
          <w:color w:val="auto"/>
        </w:rPr>
        <w:t xml:space="preserve">l corriente en el pago de las primas y mantenerse en vigor durante el periodo que dure la ejecución del contrato, siendo obligatorio remitir a Servicio de Patrimonio y Contratación copia del recibo en vigor. </w:t>
      </w:r>
    </w:p>
    <w:p w:rsidR="008D5EAD" w:rsidRDefault="00E9283F">
      <w:pPr>
        <w:pStyle w:val="NormalWeb"/>
        <w:shd w:val="clear" w:color="auto" w:fill="FFFFFF"/>
        <w:spacing w:before="120" w:after="120"/>
        <w:ind w:firstLine="709"/>
        <w:jc w:val="both"/>
        <w:rPr>
          <w:color w:val="auto"/>
        </w:rPr>
      </w:pPr>
      <w:r>
        <w:rPr>
          <w:color w:val="auto"/>
        </w:rPr>
        <w:t>A estos efectos, el órgano de contratación podr</w:t>
      </w:r>
      <w:r>
        <w:rPr>
          <w:color w:val="auto"/>
        </w:rPr>
        <w:t>á comprobar el cumplimiento de dichas obligaciones, en cualquier momento, debiendo someterse los contratistas a las medidas de control que se consideren oportunas.</w:t>
      </w:r>
    </w:p>
    <w:p w:rsidR="008D5EAD" w:rsidRDefault="00E9283F">
      <w:pPr>
        <w:suppressAutoHyphens w:val="0"/>
        <w:spacing w:after="240" w:line="360" w:lineRule="auto"/>
        <w:ind w:firstLine="346"/>
        <w:jc w:val="both"/>
        <w:textAlignment w:val="auto"/>
        <w:rPr>
          <w:rFonts w:ascii="Times New Roman" w:eastAsia="Arial" w:hAnsi="Times New Roman" w:cs="Times New Roman"/>
          <w:b/>
          <w:color w:val="FF0000"/>
          <w:lang w:eastAsia="en-US" w:bidi="ar-SA"/>
        </w:rPr>
      </w:pPr>
      <w:r>
        <w:rPr>
          <w:rFonts w:ascii="Times New Roman" w:eastAsia="Arial" w:hAnsi="Times New Roman" w:cs="Times New Roman"/>
          <w:b/>
          <w:color w:val="FF0000"/>
          <w:u w:val="single"/>
          <w:lang w:eastAsia="en-US" w:bidi="ar-SA"/>
        </w:rPr>
        <w:t xml:space="preserve">(EN LOS CONTRATOS CON TRATAMIENTO DE DATOS, AÑADIR LOS SIGUIENTES APARTADOS EN ROJO) </w:t>
      </w:r>
      <w:r>
        <w:rPr>
          <w:rFonts w:ascii="Wingdings" w:eastAsia="Wingdings" w:hAnsi="Wingdings" w:cs="Wingdings"/>
          <w:b/>
          <w:color w:val="FF0000"/>
          <w:lang w:eastAsia="en-US" w:bidi="ar-SA"/>
        </w:rPr>
        <w:sym w:font="Wingdings" w:char="F0E0"/>
      </w:r>
      <w:r>
        <w:rPr>
          <w:rFonts w:ascii="Times New Roman" w:eastAsia="Arial" w:hAnsi="Times New Roman" w:cs="Times New Roman"/>
          <w:b/>
          <w:color w:val="FF0000"/>
          <w:lang w:eastAsia="en-US" w:bidi="ar-SA"/>
        </w:rPr>
        <w:t xml:space="preserve">     </w:t>
      </w:r>
    </w:p>
    <w:p w:rsidR="008D5EAD" w:rsidRDefault="00E9283F">
      <w:pPr>
        <w:suppressAutoHyphens w:val="0"/>
        <w:spacing w:after="240" w:line="360" w:lineRule="auto"/>
        <w:jc w:val="both"/>
        <w:textAlignment w:val="auto"/>
        <w:rPr>
          <w:rFonts w:ascii="Times New Roman" w:eastAsiaTheme="minorHAnsi" w:hAnsi="Times New Roman" w:cs="Times New Roman"/>
          <w:color w:val="FF0000"/>
          <w:u w:val="single"/>
          <w:lang w:eastAsia="en-US" w:bidi="ar-SA"/>
        </w:rPr>
      </w:pPr>
      <w:r>
        <w:rPr>
          <w:rFonts w:ascii="Times New Roman" w:eastAsia="Arial" w:hAnsi="Times New Roman" w:cs="Times New Roman"/>
          <w:b/>
          <w:color w:val="FF0000"/>
          <w:u w:val="single"/>
          <w:lang w:eastAsia="en-US" w:bidi="ar-SA"/>
        </w:rPr>
        <w:t>I</w:t>
      </w:r>
      <w:r>
        <w:rPr>
          <w:rFonts w:ascii="Times New Roman" w:eastAsiaTheme="minorHAnsi" w:hAnsi="Times New Roman" w:cs="Times New Roman"/>
          <w:b/>
          <w:color w:val="FF0000"/>
          <w:u w:val="single"/>
          <w:lang w:eastAsia="en-US" w:bidi="ar-SA"/>
        </w:rPr>
        <w:t xml:space="preserve">nformación sobre el tratamiento de datos personales del contrato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El responsable del tratamiento de sus datos es la Diputación de Almería, con CIF P-0400000F, dirección en calle Navarro Rodrigo 17, C.P. 04001, Almería, teléfono de contacto 950 21 11 00. P</w:t>
      </w:r>
      <w:r>
        <w:rPr>
          <w:rFonts w:ascii="Times New Roman" w:eastAsiaTheme="minorHAnsi" w:hAnsi="Times New Roman" w:cs="Times New Roman"/>
          <w:color w:val="FF0000"/>
          <w:lang w:eastAsia="en-US" w:bidi="ar-SA"/>
        </w:rPr>
        <w:t xml:space="preserve">uede ponerse en contacto con la Diputación de Almería por correo postal en la dirección indicada, o por correo electrónico en registro@dipalme.org.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 finalidad del tratamiento de los datos personales será la gestión de datos de contactos de interesados </w:t>
      </w:r>
      <w:r>
        <w:rPr>
          <w:rFonts w:ascii="Times New Roman" w:eastAsiaTheme="minorHAnsi" w:hAnsi="Times New Roman" w:cs="Times New Roman"/>
          <w:color w:val="FF0000"/>
          <w:lang w:eastAsia="en-US" w:bidi="ar-SA"/>
        </w:rPr>
        <w:t xml:space="preserve">y representantes en los expedientes de contratación tramitados en la Diputación de Almería.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 base legal que legitima el tratamiento de sus datos reside en que el tratamiento es necesario para la ejecución de un contrato en el que el interesado es part</w:t>
      </w:r>
      <w:r>
        <w:rPr>
          <w:rFonts w:ascii="Times New Roman" w:eastAsiaTheme="minorHAnsi" w:hAnsi="Times New Roman" w:cs="Times New Roman"/>
          <w:color w:val="FF0000"/>
          <w:lang w:eastAsia="en-US" w:bidi="ar-SA"/>
        </w:rPr>
        <w:t xml:space="preserve">e o para la aplicación a petición de este de medidas precontractuales, y también que es necesario para el cumplimiento de una obligación legal aplicable al responsable del tratamiento, en virtud de la Ley 9/2017, de 8 de noviembre, de Contratos del Sector </w:t>
      </w:r>
      <w:r>
        <w:rPr>
          <w:rFonts w:ascii="Times New Roman" w:eastAsiaTheme="minorHAnsi" w:hAnsi="Times New Roman" w:cs="Times New Roman"/>
          <w:color w:val="FF0000"/>
          <w:lang w:eastAsia="en-US" w:bidi="ar-SA"/>
        </w:rPr>
        <w:t xml:space="preserve">Público.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 comunicación de sus datos personales es un requisito legal para poder suscribir el contrato. En caso de que no nos proporcione sus datos personales, no será posible adjudicarle dicho contrato.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Sus datos se conservarán durante el tiempo necesa</w:t>
      </w:r>
      <w:r>
        <w:rPr>
          <w:rFonts w:ascii="Times New Roman" w:eastAsiaTheme="minorHAnsi" w:hAnsi="Times New Roman" w:cs="Times New Roman"/>
          <w:color w:val="FF0000"/>
          <w:lang w:eastAsia="en-US" w:bidi="ar-SA"/>
        </w:rPr>
        <w:t>rio para cumplir con la finalidad para la que se recabaron y para determinar las posibles responsabilidades que se pudieran derivar de dicha finalidad y del tratamiento de los datos. Una vez concluido el citado plazo, la conservación se atendrá a los plazo</w:t>
      </w:r>
      <w:r>
        <w:rPr>
          <w:rFonts w:ascii="Times New Roman" w:eastAsiaTheme="minorHAnsi" w:hAnsi="Times New Roman" w:cs="Times New Roman"/>
          <w:color w:val="FF0000"/>
          <w:lang w:eastAsia="en-US" w:bidi="ar-SA"/>
        </w:rPr>
        <w:t xml:space="preserve">s establecidos en los calendarios de conservación dictaminados por la Comisión Andaluza de Valoración de Documentos.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Están previstas comunicaciones cuando se pueda realizar la comunicación de datos conforme al artículo 6 del RGPD relativo a la legitimació</w:t>
      </w:r>
      <w:r>
        <w:rPr>
          <w:rFonts w:ascii="Times New Roman" w:eastAsiaTheme="minorHAnsi" w:hAnsi="Times New Roman" w:cs="Times New Roman"/>
          <w:color w:val="FF0000"/>
          <w:lang w:eastAsia="en-US" w:bidi="ar-SA"/>
        </w:rPr>
        <w:t xml:space="preserve">n del tratamiento a:  </w:t>
      </w:r>
    </w:p>
    <w:p w:rsidR="008D5EAD" w:rsidRDefault="00E9283F">
      <w:pPr>
        <w:numPr>
          <w:ilvl w:val="0"/>
          <w:numId w:val="9"/>
        </w:numPr>
        <w:suppressAutoHyphens w:val="0"/>
        <w:spacing w:after="160" w:line="362" w:lineRule="auto"/>
        <w:ind w:right="219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Cámara de Cuentas/Tribunal de Cuentas </w:t>
      </w:r>
    </w:p>
    <w:p w:rsidR="008D5EAD" w:rsidRDefault="00E9283F">
      <w:pPr>
        <w:numPr>
          <w:ilvl w:val="0"/>
          <w:numId w:val="9"/>
        </w:numPr>
        <w:suppressAutoHyphens w:val="0"/>
        <w:spacing w:after="160" w:line="362" w:lineRule="auto"/>
        <w:ind w:right="219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lastRenderedPageBreak/>
        <w:t xml:space="preserve">Juzgados y Tribunales de Justicia. </w:t>
      </w:r>
    </w:p>
    <w:p w:rsidR="008D5EAD" w:rsidRDefault="00E9283F">
      <w:pPr>
        <w:numPr>
          <w:ilvl w:val="0"/>
          <w:numId w:val="9"/>
        </w:numPr>
        <w:suppressAutoHyphens w:val="0"/>
        <w:spacing w:after="310" w:line="259" w:lineRule="auto"/>
        <w:ind w:right="219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Agencia Estatal de Administración Tributaria (AEAT). </w:t>
      </w:r>
    </w:p>
    <w:p w:rsidR="008D5EAD" w:rsidRDefault="00E9283F">
      <w:pPr>
        <w:suppressAutoHyphens w:val="0"/>
        <w:spacing w:after="348"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Sus datos no serán objeto de transferencias internacionales. </w:t>
      </w:r>
    </w:p>
    <w:p w:rsidR="008D5EAD" w:rsidRDefault="00E9283F">
      <w:pPr>
        <w:suppressAutoHyphens w:val="0"/>
        <w:spacing w:after="160" w:line="259" w:lineRule="auto"/>
        <w:ind w:left="355" w:firstLine="353"/>
        <w:jc w:val="both"/>
        <w:textAlignment w:val="auto"/>
        <w:rPr>
          <w:rFonts w:ascii="Times New Roman" w:eastAsiaTheme="minorHAnsi" w:hAnsi="Times New Roman" w:cs="Times New Roman"/>
          <w:color w:val="FF0000"/>
          <w:u w:val="single" w:color="0000FF"/>
          <w:lang w:eastAsia="en-US" w:bidi="ar-SA"/>
        </w:rPr>
      </w:pPr>
      <w:r>
        <w:rPr>
          <w:rFonts w:ascii="Times New Roman" w:eastAsiaTheme="minorHAnsi" w:hAnsi="Times New Roman" w:cs="Times New Roman"/>
          <w:color w:val="FF0000"/>
          <w:lang w:eastAsia="en-US" w:bidi="ar-SA"/>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w:t>
      </w:r>
      <w:r>
        <w:rPr>
          <w:rFonts w:ascii="Times New Roman" w:eastAsiaTheme="minorHAnsi" w:hAnsi="Times New Roman" w:cs="Times New Roman"/>
          <w:color w:val="FF0000"/>
          <w:lang w:eastAsia="en-US" w:bidi="ar-SA"/>
        </w:rPr>
        <w:t xml:space="preserve">ante la Diputación de Almería, en la dirección calle Navarro Rodrigo 17, C.P. 04001, Almería, a través de la </w:t>
      </w:r>
      <w:r>
        <w:rPr>
          <w:rFonts w:ascii="Times New Roman" w:eastAsiaTheme="minorHAnsi" w:hAnsi="Times New Roman" w:cs="Times New Roman"/>
          <w:color w:val="FF0000"/>
          <w:u w:val="single" w:color="0000FF"/>
          <w:lang w:eastAsia="en-US" w:bidi="ar-SA"/>
        </w:rPr>
        <w:t>Sede</w:t>
      </w:r>
      <w:r>
        <w:rPr>
          <w:rFonts w:ascii="Times New Roman" w:eastAsiaTheme="minorHAnsi" w:hAnsi="Times New Roman" w:cs="Times New Roman"/>
          <w:color w:val="FF0000"/>
          <w:lang w:eastAsia="en-US" w:bidi="ar-SA"/>
        </w:rPr>
        <w:t xml:space="preserve"> </w:t>
      </w:r>
      <w:r>
        <w:rPr>
          <w:rFonts w:ascii="Times New Roman" w:eastAsiaTheme="minorHAnsi" w:hAnsi="Times New Roman" w:cs="Times New Roman"/>
          <w:color w:val="FF0000"/>
          <w:u w:val="single" w:color="0000FF"/>
          <w:lang w:eastAsia="en-US" w:bidi="ar-SA"/>
        </w:rPr>
        <w:t>electrónica de la Diputación</w:t>
      </w:r>
      <w:r>
        <w:rPr>
          <w:rFonts w:ascii="Times New Roman" w:eastAsiaTheme="minorHAnsi" w:hAnsi="Times New Roman" w:cs="Times New Roman"/>
          <w:color w:val="FF0000"/>
          <w:lang w:eastAsia="en-US" w:bidi="ar-SA"/>
        </w:rPr>
        <w:t>,  o en la dirección de correo electrónico dpd@dipalme.org, acreditando su identidad y adjuntando la solicitud cum</w:t>
      </w:r>
      <w:r>
        <w:rPr>
          <w:rFonts w:ascii="Times New Roman" w:eastAsiaTheme="minorHAnsi" w:hAnsi="Times New Roman" w:cs="Times New Roman"/>
          <w:color w:val="FF0000"/>
          <w:lang w:eastAsia="en-US" w:bidi="ar-SA"/>
        </w:rPr>
        <w:t xml:space="preserve">plimentada que puede descargar en el siguiente </w:t>
      </w:r>
      <w:hyperlink r:id="rId12">
        <w:r>
          <w:rPr>
            <w:rFonts w:ascii="Times New Roman" w:eastAsiaTheme="minorHAnsi" w:hAnsi="Times New Roman" w:cs="Times New Roman"/>
            <w:color w:val="FF0000"/>
            <w:u w:val="single" w:color="0000FF"/>
            <w:lang w:eastAsia="en-US" w:bidi="ar-SA"/>
          </w:rPr>
          <w:t>enlace</w:t>
        </w:r>
      </w:hyperlink>
      <w:r>
        <w:rPr>
          <w:rFonts w:ascii="Times New Roman" w:eastAsiaTheme="minorHAnsi" w:hAnsi="Times New Roman" w:cs="Times New Roman"/>
          <w:color w:val="FF0000"/>
          <w:u w:val="single" w:color="0000FF"/>
          <w:lang w:eastAsia="en-US" w:bidi="ar-SA"/>
        </w:rPr>
        <w:t>:</w:t>
      </w:r>
    </w:p>
    <w:p w:rsidR="008D5EAD" w:rsidRDefault="00E9283F">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hyperlink r:id="rId13" w:tgtFrame="_blank">
        <w:r>
          <w:rPr>
            <w:rStyle w:val="Hipervnculo"/>
            <w:color w:val="FF0000"/>
            <w:shd w:val="clear" w:color="auto" w:fill="FFFFFF"/>
          </w:rPr>
          <w:t>https://www.dipalme.org/Servicios/Anexos/Anexos.nsf/porclasificador/07944F49EC750D7DC12582B7003CA693/$File/EDPD.pdf</w:t>
        </w:r>
      </w:hyperlink>
      <w:hyperlink r:id="rId14">
        <w:r>
          <w:rPr>
            <w:rFonts w:ascii="Times New Roman" w:eastAsiaTheme="minorHAnsi" w:hAnsi="Times New Roman" w:cs="Times New Roman"/>
            <w:color w:val="FF0000"/>
            <w:lang w:eastAsia="en-US" w:bidi="ar-SA"/>
          </w:rPr>
          <w:t xml:space="preserve"> </w:t>
        </w:r>
      </w:hyperlink>
    </w:p>
    <w:p w:rsidR="008D5EAD" w:rsidRDefault="00E9283F">
      <w:pPr>
        <w:suppressAutoHyphens w:val="0"/>
        <w:spacing w:after="160" w:line="259" w:lineRule="auto"/>
        <w:ind w:left="360" w:firstLine="34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También puede ejercer estos derechos en caso de no recibir contesta</w:t>
      </w:r>
      <w:r>
        <w:rPr>
          <w:rFonts w:ascii="Times New Roman" w:eastAsiaTheme="minorHAnsi" w:hAnsi="Times New Roman" w:cs="Times New Roman"/>
          <w:color w:val="FF0000"/>
          <w:lang w:eastAsia="en-US" w:bidi="ar-SA"/>
        </w:rPr>
        <w:t xml:space="preserve">ción por nuestra parte en el plazo de un mes, ante la Agencia Española de Protección de Datos, </w:t>
      </w:r>
      <w:hyperlink r:id="rId15">
        <w:r>
          <w:rPr>
            <w:rFonts w:ascii="Times New Roman" w:eastAsiaTheme="minorHAnsi" w:hAnsi="Times New Roman" w:cs="Times New Roman"/>
            <w:color w:val="FF0000"/>
            <w:lang w:eastAsia="en-US" w:bidi="ar-SA"/>
          </w:rPr>
          <w:t>https://www.aepd.es</w:t>
        </w:r>
      </w:hyperlink>
      <w:hyperlink r:id="rId16">
        <w:r>
          <w:rPr>
            <w:rFonts w:ascii="Times New Roman" w:eastAsiaTheme="minorHAnsi" w:hAnsi="Times New Roman" w:cs="Times New Roman"/>
            <w:color w:val="FF0000"/>
            <w:lang w:eastAsia="en-US" w:bidi="ar-SA"/>
          </w:rPr>
          <w:t>,</w:t>
        </w:r>
      </w:hyperlink>
      <w:r>
        <w:rPr>
          <w:rFonts w:ascii="Times New Roman" w:eastAsiaTheme="minorHAnsi" w:hAnsi="Times New Roman" w:cs="Times New Roman"/>
          <w:color w:val="FF0000"/>
          <w:lang w:eastAsia="en-US" w:bidi="ar-SA"/>
        </w:rPr>
        <w:t xml:space="preserve"> y el </w:t>
      </w:r>
      <w:r>
        <w:rPr>
          <w:rFonts w:ascii="Times New Roman" w:eastAsiaTheme="minorHAnsi" w:hAnsi="Times New Roman" w:cs="Times New Roman"/>
          <w:color w:val="FF0000"/>
          <w:lang w:eastAsia="en-US" w:bidi="ar-SA"/>
        </w:rPr>
        <w:tab/>
        <w:t xml:space="preserve">Consejo </w:t>
      </w:r>
      <w:r>
        <w:rPr>
          <w:rFonts w:ascii="Times New Roman" w:eastAsiaTheme="minorHAnsi" w:hAnsi="Times New Roman" w:cs="Times New Roman"/>
          <w:color w:val="FF0000"/>
          <w:lang w:eastAsia="en-US" w:bidi="ar-SA"/>
        </w:rPr>
        <w:tab/>
        <w:t xml:space="preserve">de </w:t>
      </w:r>
      <w:r>
        <w:rPr>
          <w:rFonts w:ascii="Times New Roman" w:eastAsiaTheme="minorHAnsi" w:hAnsi="Times New Roman" w:cs="Times New Roman"/>
          <w:color w:val="FF0000"/>
          <w:lang w:eastAsia="en-US" w:bidi="ar-SA"/>
        </w:rPr>
        <w:tab/>
        <w:t xml:space="preserve">transparencia </w:t>
      </w:r>
      <w:r>
        <w:rPr>
          <w:rFonts w:ascii="Times New Roman" w:eastAsiaTheme="minorHAnsi" w:hAnsi="Times New Roman" w:cs="Times New Roman"/>
          <w:color w:val="FF0000"/>
          <w:lang w:eastAsia="en-US" w:bidi="ar-SA"/>
        </w:rPr>
        <w:tab/>
        <w:t xml:space="preserve">y  Protección </w:t>
      </w:r>
      <w:r>
        <w:rPr>
          <w:rFonts w:ascii="Times New Roman" w:eastAsiaTheme="minorHAnsi" w:hAnsi="Times New Roman" w:cs="Times New Roman"/>
          <w:color w:val="FF0000"/>
          <w:lang w:eastAsia="en-US" w:bidi="ar-SA"/>
        </w:rPr>
        <w:tab/>
        <w:t xml:space="preserve">de </w:t>
      </w:r>
      <w:r>
        <w:rPr>
          <w:rFonts w:ascii="Times New Roman" w:eastAsiaTheme="minorHAnsi" w:hAnsi="Times New Roman" w:cs="Times New Roman"/>
          <w:color w:val="FF0000"/>
          <w:lang w:eastAsia="en-US" w:bidi="ar-SA"/>
        </w:rPr>
        <w:tab/>
        <w:t xml:space="preserve">Datos </w:t>
      </w:r>
      <w:r>
        <w:rPr>
          <w:rFonts w:ascii="Times New Roman" w:eastAsiaTheme="minorHAnsi" w:hAnsi="Times New Roman" w:cs="Times New Roman"/>
          <w:color w:val="FF0000"/>
          <w:lang w:eastAsia="en-US" w:bidi="ar-SA"/>
        </w:rPr>
        <w:tab/>
      </w:r>
      <w:r>
        <w:rPr>
          <w:rFonts w:ascii="Times New Roman" w:eastAsiaTheme="minorHAnsi" w:hAnsi="Times New Roman" w:cs="Times New Roman"/>
          <w:color w:val="FF0000"/>
          <w:lang w:eastAsia="en-US" w:bidi="ar-SA"/>
        </w:rPr>
        <w:t xml:space="preserve">de </w:t>
      </w:r>
      <w:r>
        <w:rPr>
          <w:rFonts w:ascii="Times New Roman" w:eastAsiaTheme="minorHAnsi" w:hAnsi="Times New Roman" w:cs="Times New Roman"/>
          <w:color w:val="FF0000"/>
          <w:lang w:eastAsia="en-US" w:bidi="ar-SA"/>
        </w:rPr>
        <w:tab/>
        <w:t xml:space="preserve">Andalucía, </w:t>
      </w:r>
      <w:hyperlink r:id="rId17">
        <w:r>
          <w:rPr>
            <w:rFonts w:ascii="Times New Roman" w:eastAsiaTheme="minorHAnsi" w:hAnsi="Times New Roman" w:cs="Times New Roman"/>
            <w:color w:val="FF0000"/>
            <w:u w:val="single" w:color="0000FF"/>
            <w:lang w:eastAsia="en-US" w:bidi="ar-SA"/>
          </w:rPr>
          <w:t>https://www.ctpdandalucia.es/</w:t>
        </w:r>
      </w:hyperlink>
      <w:hyperlink r:id="rId18">
        <w:r>
          <w:rPr>
            <w:rFonts w:ascii="Times New Roman" w:eastAsiaTheme="minorHAnsi" w:hAnsi="Times New Roman" w:cs="Times New Roman"/>
            <w:color w:val="FF0000"/>
            <w:lang w:eastAsia="en-US" w:bidi="ar-SA"/>
          </w:rPr>
          <w:t xml:space="preserve"> </w:t>
        </w:r>
      </w:hyperlink>
      <w:r>
        <w:rPr>
          <w:rFonts w:ascii="Times New Roman" w:eastAsiaTheme="minorHAnsi" w:hAnsi="Times New Roman" w:cs="Times New Roman"/>
          <w:color w:val="FF0000"/>
          <w:lang w:eastAsia="en-US" w:bidi="ar-SA"/>
        </w:rPr>
        <w:t xml:space="preserve">para solicitar información sobre sus derechos. </w:t>
      </w:r>
    </w:p>
    <w:p w:rsidR="008D5EAD" w:rsidRDefault="00E9283F">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Para más información, puede consultar la </w:t>
      </w:r>
      <w:hyperlink r:id="rId19">
        <w:r>
          <w:rPr>
            <w:rFonts w:ascii="Times New Roman" w:eastAsiaTheme="minorHAnsi" w:hAnsi="Times New Roman" w:cs="Times New Roman"/>
            <w:color w:val="FF0000"/>
            <w:lang w:eastAsia="en-US" w:bidi="ar-SA"/>
          </w:rPr>
          <w:t>Política de Privacidad</w:t>
        </w:r>
      </w:hyperlink>
      <w:hyperlink r:id="rId20">
        <w:r>
          <w:rPr>
            <w:rFonts w:ascii="Times New Roman" w:eastAsiaTheme="minorHAnsi" w:hAnsi="Times New Roman" w:cs="Times New Roman"/>
            <w:color w:val="FF0000"/>
            <w:lang w:eastAsia="en-US" w:bidi="ar-SA"/>
          </w:rPr>
          <w:t xml:space="preserve"> </w:t>
        </w:r>
      </w:hyperlink>
      <w:r>
        <w:rPr>
          <w:rFonts w:ascii="Times New Roman" w:eastAsiaTheme="minorHAnsi" w:hAnsi="Times New Roman" w:cs="Times New Roman"/>
          <w:color w:val="FF0000"/>
          <w:lang w:eastAsia="en-US" w:bidi="ar-SA"/>
        </w:rPr>
        <w:t>ubicada en la W</w:t>
      </w:r>
      <w:r>
        <w:rPr>
          <w:rFonts w:ascii="Times New Roman" w:eastAsiaTheme="minorHAnsi" w:hAnsi="Times New Roman" w:cs="Times New Roman"/>
          <w:color w:val="FF0000"/>
          <w:lang w:eastAsia="en-US" w:bidi="ar-SA"/>
        </w:rPr>
        <w:t xml:space="preserve">eb corporativa de Diputación. </w:t>
      </w:r>
    </w:p>
    <w:p w:rsidR="008D5EAD" w:rsidRDefault="00E9283F">
      <w:pPr>
        <w:suppressAutoHyphens w:val="0"/>
        <w:spacing w:after="238" w:line="362" w:lineRule="auto"/>
        <w:ind w:left="-5"/>
        <w:jc w:val="both"/>
        <w:textAlignment w:val="auto"/>
        <w:rPr>
          <w:rFonts w:ascii="Times New Roman" w:eastAsiaTheme="minorHAnsi" w:hAnsi="Times New Roman" w:cs="Times New Roman"/>
          <w:color w:val="FF0000"/>
          <w:u w:val="single"/>
          <w:lang w:eastAsia="en-US" w:bidi="ar-SA"/>
        </w:rPr>
      </w:pPr>
      <w:r>
        <w:rPr>
          <w:rFonts w:ascii="Times New Roman" w:eastAsia="Arial" w:hAnsi="Times New Roman" w:cs="Times New Roman"/>
          <w:b/>
          <w:color w:val="FF0000"/>
          <w:u w:val="single"/>
          <w:lang w:eastAsia="en-US" w:bidi="ar-SA"/>
        </w:rPr>
        <w:t>O</w:t>
      </w:r>
      <w:r>
        <w:rPr>
          <w:rFonts w:ascii="Times New Roman" w:eastAsiaTheme="minorHAnsi" w:hAnsi="Times New Roman" w:cs="Times New Roman"/>
          <w:b/>
          <w:color w:val="FF0000"/>
          <w:u w:val="single"/>
          <w:lang w:eastAsia="en-US" w:bidi="ar-SA"/>
        </w:rPr>
        <w:t xml:space="preserve">bligaciones del contratista en relación al deber de confidencialidad y protección en el tratamiento de datos personales </w:t>
      </w:r>
      <w:r>
        <w:rPr>
          <w:rFonts w:ascii="Times New Roman" w:eastAsiaTheme="minorHAnsi" w:hAnsi="Times New Roman" w:cs="Times New Roman"/>
          <w:color w:val="FF0000"/>
          <w:u w:val="single"/>
          <w:lang w:eastAsia="en-US" w:bidi="ar-SA"/>
        </w:rPr>
        <w:t xml:space="preserve"> </w:t>
      </w:r>
    </w:p>
    <w:p w:rsidR="008D5EAD" w:rsidRDefault="00E9283F">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Con carácter general, la entidad adjudicataria del contrato y todo su personal se obliga al cumplimiento de lo que establece el Reglamento (UE) 2016/679, de 27 de abril, relativo a la protección de datos personales de las personas físicas en lo que respect</w:t>
      </w:r>
      <w:r>
        <w:rPr>
          <w:rFonts w:ascii="Times New Roman" w:eastAsiaTheme="minorHAnsi" w:hAnsi="Times New Roman" w:cs="Times New Roman"/>
          <w:color w:val="FF0000"/>
          <w:lang w:eastAsia="en-US" w:bidi="ar-SA"/>
        </w:rPr>
        <w:t>a al tratamiento de datos personales y a la libre circulación de estos datos y por el que se deroga la Directiva 95/46/CE (en lo sucesivo, RGPD), la Ley Orgánica 3/2018, de 5 de diciembre, de Protección de Datos Personales y garantía de los derechos digita</w:t>
      </w:r>
      <w:r>
        <w:rPr>
          <w:rFonts w:ascii="Times New Roman" w:eastAsiaTheme="minorHAnsi" w:hAnsi="Times New Roman" w:cs="Times New Roman"/>
          <w:color w:val="FF0000"/>
          <w:lang w:eastAsia="en-US" w:bidi="ar-SA"/>
        </w:rPr>
        <w:t xml:space="preserve">les y la normativa de protección de datos aplicable, en relación con los datos personales a los cuales tengan acceso durante la vigencia del presente contrato.  </w:t>
      </w:r>
    </w:p>
    <w:p w:rsidR="008D5EAD" w:rsidRDefault="00E9283F">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Los datos personales a los que accederá y tratará –o sean susceptibles de tratamiento- la enti</w:t>
      </w:r>
      <w:r>
        <w:rPr>
          <w:rFonts w:ascii="Times New Roman" w:eastAsiaTheme="minorHAnsi" w:hAnsi="Times New Roman" w:cs="Times New Roman"/>
          <w:color w:val="FF0000"/>
          <w:lang w:eastAsia="en-US" w:bidi="ar-SA"/>
        </w:rPr>
        <w:t>dad adjudicataria, en el ejercicio de la prestación de los servicios profesionales derivados de la formalización del presente contrato, son responsabilidad de la entidad contratante, la Diputación Provincial de Almería (en lo sucesivo, la Diputación), la c</w:t>
      </w:r>
      <w:r>
        <w:rPr>
          <w:rFonts w:ascii="Times New Roman" w:eastAsiaTheme="minorHAnsi" w:hAnsi="Times New Roman" w:cs="Times New Roman"/>
          <w:color w:val="FF0000"/>
          <w:lang w:eastAsia="en-US" w:bidi="ar-SA"/>
        </w:rPr>
        <w:t xml:space="preserve">ual es responsable del tratamiento. </w:t>
      </w:r>
    </w:p>
    <w:p w:rsidR="008D5EAD" w:rsidRDefault="00E9283F">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 entidad adjudicataria ostentará la posición de encargado del tratamiento en relación con estos datos, de conformidad con lo que dispone el artículo 28 del RGPD. A tal efecto, se </w:t>
      </w:r>
      <w:r>
        <w:rPr>
          <w:rFonts w:ascii="Times New Roman" w:eastAsiaTheme="minorHAnsi" w:hAnsi="Times New Roman" w:cs="Times New Roman"/>
          <w:color w:val="FF0000"/>
          <w:lang w:eastAsia="en-US" w:bidi="ar-SA"/>
        </w:rPr>
        <w:lastRenderedPageBreak/>
        <w:t>compromete a utilizarlos única y exclu</w:t>
      </w:r>
      <w:r>
        <w:rPr>
          <w:rFonts w:ascii="Times New Roman" w:eastAsiaTheme="minorHAnsi" w:hAnsi="Times New Roman" w:cs="Times New Roman"/>
          <w:color w:val="FF0000"/>
          <w:lang w:eastAsia="en-US" w:bidi="ar-SA"/>
        </w:rPr>
        <w:t>sivamente con la finalidad de prestar los servicios profesionales por los cuales ha sido contratada, así como a cumplir con todas las obligaciones que exige la normativa vigente. La entidad adjudicataria tratará los datos de conformidad con las instruccion</w:t>
      </w:r>
      <w:r>
        <w:rPr>
          <w:rFonts w:ascii="Times New Roman" w:eastAsiaTheme="minorHAnsi" w:hAnsi="Times New Roman" w:cs="Times New Roman"/>
          <w:color w:val="FF0000"/>
          <w:lang w:eastAsia="en-US" w:bidi="ar-SA"/>
        </w:rPr>
        <w:t>es de la Diputación y, en ningún caso, utilizará los datos con una finalidad diferente a la establecida en el presente contrato, ni los comunicará ni cederá, ni siquiera para su conservación, a cualquier tercero ajeno al contrato. En el caso de que no pued</w:t>
      </w:r>
      <w:r>
        <w:rPr>
          <w:rFonts w:ascii="Times New Roman" w:eastAsiaTheme="minorHAnsi" w:hAnsi="Times New Roman" w:cs="Times New Roman"/>
          <w:color w:val="FF0000"/>
          <w:lang w:eastAsia="en-US" w:bidi="ar-SA"/>
        </w:rPr>
        <w:t xml:space="preserve">a cumplir tales instrucciones por la razón que fuera o entienda que una de estas instrucciones infringe el RGPD, informará de ello, sin demora, a la Diputación. </w:t>
      </w:r>
    </w:p>
    <w:p w:rsidR="008D5EAD" w:rsidRDefault="00E9283F">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En este sentido, se compromete a cumplir las siguientes instrucciones en el tratamiento de dat</w:t>
      </w:r>
      <w:r>
        <w:rPr>
          <w:rFonts w:ascii="Times New Roman" w:eastAsiaTheme="minorHAnsi" w:hAnsi="Times New Roman" w:cs="Times New Roman"/>
          <w:color w:val="FF0000"/>
          <w:lang w:eastAsia="en-US" w:bidi="ar-SA"/>
        </w:rPr>
        <w:t xml:space="preserve">os personales, de los que la Diputación de Almería es responsable. </w:t>
      </w:r>
    </w:p>
    <w:p w:rsidR="008D5EAD" w:rsidRDefault="00E9283F">
      <w:pPr>
        <w:numPr>
          <w:ilvl w:val="0"/>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Instrucciones del responsable. </w:t>
      </w:r>
      <w:r>
        <w:rPr>
          <w:rFonts w:ascii="Times New Roman" w:eastAsiaTheme="minorHAnsi" w:hAnsi="Times New Roman" w:cs="Times New Roman"/>
          <w:color w:val="FF0000"/>
          <w:lang w:eastAsia="en-US" w:bidi="ar-SA"/>
        </w:rPr>
        <w:t>Tratará los datos de acuerdo con las instrucciones del responsable del tratamiento. Si el encargado del tratamiento considera que alguna de las instrucciones</w:t>
      </w:r>
      <w:r>
        <w:rPr>
          <w:rFonts w:ascii="Times New Roman" w:eastAsiaTheme="minorHAnsi" w:hAnsi="Times New Roman" w:cs="Times New Roman"/>
          <w:color w:val="FF0000"/>
          <w:lang w:eastAsia="en-US" w:bidi="ar-SA"/>
        </w:rPr>
        <w:t xml:space="preserve"> infringe el RGPD o cualquier otra disposición en materia de protección de datos de la Unión o de los Estados miembros, el encargado informará inmediatamente al responsable.  </w:t>
      </w:r>
    </w:p>
    <w:p w:rsidR="008D5EAD" w:rsidRDefault="00E9283F">
      <w:pPr>
        <w:numPr>
          <w:ilvl w:val="0"/>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Registro de actividades de tratamiento.</w:t>
      </w:r>
      <w:r>
        <w:rPr>
          <w:rFonts w:ascii="Times New Roman" w:eastAsiaTheme="minorHAnsi" w:hAnsi="Times New Roman" w:cs="Times New Roman"/>
          <w:color w:val="FF0000"/>
          <w:lang w:eastAsia="en-US" w:bidi="ar-SA"/>
        </w:rPr>
        <w:t xml:space="preserve"> Pondrá a disposición de la Diputación de</w:t>
      </w:r>
      <w:r>
        <w:rPr>
          <w:rFonts w:ascii="Times New Roman" w:eastAsiaTheme="minorHAnsi" w:hAnsi="Times New Roman" w:cs="Times New Roman"/>
          <w:color w:val="FF0000"/>
          <w:lang w:eastAsia="en-US" w:bidi="ar-SA"/>
        </w:rPr>
        <w:t xml:space="preserve"> Almería, cuando así le sea requerido, el registro de actividad de tratamiento descrito en el art.30.2 del RGPD, que deberá tener forma escrita, inclusive en formato electrónico. En este registro se incluirán todas las categorías de actividades de tratamie</w:t>
      </w:r>
      <w:r>
        <w:rPr>
          <w:rFonts w:ascii="Times New Roman" w:eastAsiaTheme="minorHAnsi" w:hAnsi="Times New Roman" w:cs="Times New Roman"/>
          <w:color w:val="FF0000"/>
          <w:lang w:eastAsia="en-US" w:bidi="ar-SA"/>
        </w:rPr>
        <w:t xml:space="preserve">nto efectuadas por cuenta del responsable que contenga:  </w:t>
      </w:r>
    </w:p>
    <w:p w:rsidR="008D5EAD" w:rsidRDefault="00E9283F">
      <w:pPr>
        <w:numPr>
          <w:ilvl w:val="1"/>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El nombre y los datos de contacto del encargado y de cada responsable, por cuenta del cual actúe el encargado y, en su caso, del delegado de protección de datos. </w:t>
      </w:r>
    </w:p>
    <w:p w:rsidR="008D5EAD" w:rsidRDefault="00E9283F">
      <w:pPr>
        <w:numPr>
          <w:ilvl w:val="1"/>
          <w:numId w:val="10"/>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Las categorías de tratamientos efectuados por cuenta de cada responsable. </w:t>
      </w:r>
    </w:p>
    <w:p w:rsidR="008D5EAD" w:rsidRDefault="00E9283F">
      <w:pPr>
        <w:numPr>
          <w:ilvl w:val="1"/>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En su caso, las transferencias de datos personales a un tercer país u organización internacional, incluida la identificación de dicho tercer país u organización internacional y, en </w:t>
      </w:r>
      <w:r>
        <w:rPr>
          <w:rFonts w:ascii="Times New Roman" w:eastAsiaTheme="minorHAnsi" w:hAnsi="Times New Roman" w:cs="Times New Roman"/>
          <w:color w:val="FF0000"/>
          <w:lang w:eastAsia="en-US" w:bidi="ar-SA"/>
        </w:rPr>
        <w:t xml:space="preserve">el caso de las transferencias indicadas en el artículo 49 apartado 1, párrafo segundo del RGPD, la documentación de garantías adecuadas. </w:t>
      </w:r>
    </w:p>
    <w:p w:rsidR="008D5EAD" w:rsidRDefault="00E9283F">
      <w:pPr>
        <w:numPr>
          <w:ilvl w:val="1"/>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8D5EAD" w:rsidRDefault="00E9283F">
      <w:pPr>
        <w:numPr>
          <w:ilvl w:val="2"/>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lastRenderedPageBreak/>
        <w:t>El nomb</w:t>
      </w:r>
      <w:r>
        <w:rPr>
          <w:rFonts w:ascii="Times New Roman" w:eastAsiaTheme="minorHAnsi" w:hAnsi="Times New Roman" w:cs="Times New Roman"/>
          <w:color w:val="FF0000"/>
          <w:lang w:eastAsia="en-US" w:bidi="ar-SA"/>
        </w:rPr>
        <w:t xml:space="preserve">re y los datos de contacto del responsable y del delegado de protección de datos </w:t>
      </w:r>
    </w:p>
    <w:p w:rsidR="008D5EAD" w:rsidRDefault="00E9283F">
      <w:pPr>
        <w:numPr>
          <w:ilvl w:val="2"/>
          <w:numId w:val="10"/>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Los fines del tratamiento </w:t>
      </w:r>
    </w:p>
    <w:p w:rsidR="008D5EAD" w:rsidRDefault="00E9283F">
      <w:pPr>
        <w:numPr>
          <w:ilvl w:val="2"/>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Una descripción de las categorías de interesados y de las categorías de datos personales </w:t>
      </w:r>
    </w:p>
    <w:p w:rsidR="008D5EAD" w:rsidRDefault="00E9283F">
      <w:pPr>
        <w:numPr>
          <w:ilvl w:val="2"/>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Las categorías de destinatarios a quienes se comunicaron </w:t>
      </w:r>
      <w:r>
        <w:rPr>
          <w:rFonts w:ascii="Times New Roman" w:eastAsiaTheme="minorHAnsi" w:hAnsi="Times New Roman" w:cs="Times New Roman"/>
          <w:color w:val="FF0000"/>
          <w:lang w:eastAsia="en-US" w:bidi="ar-SA"/>
        </w:rPr>
        <w:t xml:space="preserve">o comunicarán los datos personales, incluidos los destinatarios en terceros países u organizaciones internacionales </w:t>
      </w:r>
    </w:p>
    <w:p w:rsidR="008D5EAD" w:rsidRDefault="00E9283F">
      <w:pPr>
        <w:numPr>
          <w:ilvl w:val="2"/>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En su caso, las transferencias de datos personales a un tercer país o una organización internacional, incluida la identificación de dicho t</w:t>
      </w:r>
      <w:r>
        <w:rPr>
          <w:rFonts w:ascii="Times New Roman" w:eastAsiaTheme="minorHAnsi" w:hAnsi="Times New Roman" w:cs="Times New Roman"/>
          <w:color w:val="FF0000"/>
          <w:lang w:eastAsia="en-US" w:bidi="ar-SA"/>
        </w:rPr>
        <w:t xml:space="preserve">ercer país u organización internacional y, en el caos de las transferencias indicadas en el artículo 49, apartado 1, párrafo segundo del RGPD, la documentación de garantías adecuadas. </w:t>
      </w:r>
    </w:p>
    <w:p w:rsidR="008D5EAD" w:rsidRDefault="00E9283F">
      <w:pPr>
        <w:numPr>
          <w:ilvl w:val="2"/>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Cuando sea posible, los plazos previstos para la supresión de las difer</w:t>
      </w:r>
      <w:r>
        <w:rPr>
          <w:rFonts w:ascii="Times New Roman" w:eastAsiaTheme="minorHAnsi" w:hAnsi="Times New Roman" w:cs="Times New Roman"/>
          <w:color w:val="FF0000"/>
          <w:lang w:eastAsia="en-US" w:bidi="ar-SA"/>
        </w:rPr>
        <w:t xml:space="preserve">entes categorías de datos </w:t>
      </w:r>
    </w:p>
    <w:p w:rsidR="008D5EAD" w:rsidRDefault="00E9283F">
      <w:pPr>
        <w:numPr>
          <w:ilvl w:val="1"/>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8D5EAD" w:rsidRDefault="00E9283F">
      <w:pPr>
        <w:numPr>
          <w:ilvl w:val="3"/>
          <w:numId w:val="14"/>
        </w:numPr>
        <w:suppressAutoHyphens w:val="0"/>
        <w:spacing w:after="108"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 seudonimización y el cifrado de datos personales. </w:t>
      </w:r>
    </w:p>
    <w:p w:rsidR="008D5EAD" w:rsidRDefault="00E9283F">
      <w:pPr>
        <w:numPr>
          <w:ilvl w:val="3"/>
          <w:numId w:val="14"/>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 capacidad de garantizar la confidencialidad, integridad, disp</w:t>
      </w:r>
      <w:r>
        <w:rPr>
          <w:rFonts w:ascii="Times New Roman" w:eastAsiaTheme="minorHAnsi" w:hAnsi="Times New Roman" w:cs="Times New Roman"/>
          <w:color w:val="FF0000"/>
          <w:lang w:eastAsia="en-US" w:bidi="ar-SA"/>
        </w:rPr>
        <w:t xml:space="preserve">onibilidad y resiliencia permanentes de los sistemas y servicios de tratamiento. </w:t>
      </w:r>
    </w:p>
    <w:p w:rsidR="008D5EAD" w:rsidRDefault="00E9283F">
      <w:pPr>
        <w:numPr>
          <w:ilvl w:val="3"/>
          <w:numId w:val="14"/>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 capacidad de restaurar la disponibilidad y el acceso a los datos personales de forma rápida, en caso de incidente físico o técnico. </w:t>
      </w:r>
    </w:p>
    <w:p w:rsidR="008D5EAD" w:rsidRDefault="00E9283F">
      <w:pPr>
        <w:numPr>
          <w:ilvl w:val="3"/>
          <w:numId w:val="14"/>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Un proceso de verificación, evaluación</w:t>
      </w:r>
      <w:r>
        <w:rPr>
          <w:rFonts w:ascii="Times New Roman" w:eastAsiaTheme="minorHAnsi" w:hAnsi="Times New Roman" w:cs="Times New Roman"/>
          <w:color w:val="FF0000"/>
          <w:lang w:eastAsia="en-US" w:bidi="ar-SA"/>
        </w:rPr>
        <w:t xml:space="preserve"> y valoración regulares de la eficacia de las medidas técnicas y organizativas para garantizar la seguridad del tratamiento. </w:t>
      </w:r>
    </w:p>
    <w:p w:rsidR="008D5EAD" w:rsidRDefault="00E9283F">
      <w:pPr>
        <w:numPr>
          <w:ilvl w:val="0"/>
          <w:numId w:val="10"/>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Comunicación o cesión de datos. </w:t>
      </w:r>
      <w:r>
        <w:rPr>
          <w:rFonts w:ascii="Times New Roman" w:eastAsiaTheme="minorHAnsi" w:hAnsi="Times New Roman" w:cs="Times New Roman"/>
          <w:color w:val="FF0000"/>
          <w:lang w:eastAsia="en-US" w:bidi="ar-SA"/>
        </w:rPr>
        <w:t xml:space="preserve">No comunicará o cederá los datos a terceras personas físicas o jurídicas, salvo que cuente con la autorización expresa de la Diputación de Almería, en los supuestos legalmente admisibles.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lastRenderedPageBreak/>
        <w:t>El encargado podrá comunicar los datos a otros encargados del trata</w:t>
      </w:r>
      <w:r>
        <w:rPr>
          <w:rFonts w:ascii="Times New Roman" w:eastAsiaTheme="minorHAnsi" w:hAnsi="Times New Roman" w:cs="Times New Roman"/>
          <w:color w:val="FF0000"/>
          <w:lang w:eastAsia="en-US" w:bidi="ar-SA"/>
        </w:rPr>
        <w:t>miento de la Diputación de Almería, de acuerdo con las instrucciones de esta, como responsable del tratamiento. En este caso, el responsable identificará, de forma previa y por escrito, la entidad a la que se deben comunicar los datos, los datos a comunica</w:t>
      </w:r>
      <w:r>
        <w:rPr>
          <w:rFonts w:ascii="Times New Roman" w:eastAsiaTheme="minorHAnsi" w:hAnsi="Times New Roman" w:cs="Times New Roman"/>
          <w:color w:val="FF0000"/>
          <w:lang w:eastAsia="en-US" w:bidi="ar-SA"/>
        </w:rPr>
        <w:t xml:space="preserve">r y las medidas de seguridad a aplicar para proceder a la comunicación.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Si el encargado debiera transferir datos personales a un tercer país o a una organización internacional, en virtud del Derecho de la Unión o de los Estados miembros que le sea aplicab</w:t>
      </w:r>
      <w:r>
        <w:rPr>
          <w:rFonts w:ascii="Times New Roman" w:eastAsiaTheme="minorHAnsi" w:hAnsi="Times New Roman" w:cs="Times New Roman"/>
          <w:color w:val="FF0000"/>
          <w:lang w:eastAsia="en-US" w:bidi="ar-SA"/>
        </w:rPr>
        <w:t xml:space="preserve">le, informará al responsable de esa exigencia legal de manera previa, salvo que tal Derecho lo prohíba por razones importantes de interés público. </w:t>
      </w:r>
    </w:p>
    <w:p w:rsidR="008D5EAD" w:rsidRDefault="00E9283F">
      <w:pPr>
        <w:numPr>
          <w:ilvl w:val="0"/>
          <w:numId w:val="10"/>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Confidencialidad y deber de secreto.</w:t>
      </w:r>
      <w:r>
        <w:rPr>
          <w:rFonts w:ascii="Times New Roman" w:eastAsiaTheme="minorHAnsi" w:hAnsi="Times New Roman" w:cs="Times New Roman"/>
          <w:color w:val="FF0000"/>
          <w:lang w:eastAsia="en-US" w:bidi="ar-SA"/>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w:t>
      </w:r>
      <w:r>
        <w:rPr>
          <w:rFonts w:ascii="Times New Roman" w:eastAsiaTheme="minorHAnsi" w:hAnsi="Times New Roman" w:cs="Times New Roman"/>
          <w:color w:val="FF0000"/>
          <w:lang w:eastAsia="en-US" w:bidi="ar-SA"/>
        </w:rPr>
        <w:t xml:space="preserve">a naturaleza deban ser tratados de forma confidencial. Este deber se mantendrá incluso después de que finalice el objeto del contrato.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Garantizará que las personas autorizadas para tratar datos personales se comprometan, de forma expresa y por escrito, a</w:t>
      </w:r>
      <w:r>
        <w:rPr>
          <w:rFonts w:ascii="Times New Roman" w:eastAsiaTheme="minorHAnsi" w:hAnsi="Times New Roman" w:cs="Times New Roman"/>
          <w:color w:val="FF0000"/>
          <w:lang w:eastAsia="en-US" w:bidi="ar-SA"/>
        </w:rPr>
        <w:t xml:space="preserve"> respetar la confidencialidad y a cumplir las medidas de seguridad correspondientes, de las que hay que informarles convenientemente.  Asimismo, deberá garantizar la formación necesaria en materia de protección de datos personales de las personas autorizad</w:t>
      </w:r>
      <w:r>
        <w:rPr>
          <w:rFonts w:ascii="Times New Roman" w:eastAsiaTheme="minorHAnsi" w:hAnsi="Times New Roman" w:cs="Times New Roman"/>
          <w:color w:val="FF0000"/>
          <w:lang w:eastAsia="en-US" w:bidi="ar-SA"/>
        </w:rPr>
        <w:t xml:space="preserve">as para tratar datos personales.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Mantener a disposición de la Diputación de Almería la documentación acreditativa del cumplimiento de la obligación establecida en el apartado anterior. </w:t>
      </w:r>
    </w:p>
    <w:p w:rsidR="008D5EAD" w:rsidRDefault="00E9283F">
      <w:pPr>
        <w:numPr>
          <w:ilvl w:val="0"/>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Formación y Concienciación.</w:t>
      </w:r>
      <w:r>
        <w:rPr>
          <w:rFonts w:ascii="Times New Roman" w:eastAsiaTheme="minorHAnsi" w:hAnsi="Times New Roman" w:cs="Times New Roman"/>
          <w:color w:val="FF0000"/>
          <w:lang w:eastAsia="en-US" w:bidi="ar-SA"/>
        </w:rPr>
        <w:t xml:space="preserve"> Garantizará la formación necesaria en ma</w:t>
      </w:r>
      <w:r>
        <w:rPr>
          <w:rFonts w:ascii="Times New Roman" w:eastAsiaTheme="minorHAnsi" w:hAnsi="Times New Roman" w:cs="Times New Roman"/>
          <w:color w:val="FF0000"/>
          <w:lang w:eastAsia="en-US" w:bidi="ar-SA"/>
        </w:rPr>
        <w:t xml:space="preserve">teria de protección de datos personales de las personas autorizadas para tratar datos personales.  </w:t>
      </w:r>
    </w:p>
    <w:p w:rsidR="008D5EAD" w:rsidRDefault="00E9283F">
      <w:pPr>
        <w:numPr>
          <w:ilvl w:val="0"/>
          <w:numId w:val="10"/>
        </w:numPr>
        <w:suppressAutoHyphens w:val="0"/>
        <w:spacing w:after="1" w:line="360"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Ejercicio de derechos en materia de Protección de datos de los ciudadanos.</w:t>
      </w:r>
      <w:r>
        <w:rPr>
          <w:rFonts w:ascii="Times New Roman" w:eastAsiaTheme="minorHAnsi" w:hAnsi="Times New Roman" w:cs="Times New Roman"/>
          <w:color w:val="FF0000"/>
          <w:lang w:eastAsia="en-US" w:bidi="ar-SA"/>
        </w:rPr>
        <w:t xml:space="preserve"> Asistirá a la Diputación en la respuesta al ejercicio de los derechos de: </w:t>
      </w:r>
    </w:p>
    <w:p w:rsidR="008D5EAD" w:rsidRDefault="00E9283F">
      <w:pPr>
        <w:numPr>
          <w:ilvl w:val="3"/>
          <w:numId w:val="11"/>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Acceso</w:t>
      </w:r>
      <w:r>
        <w:rPr>
          <w:rFonts w:ascii="Times New Roman" w:eastAsiaTheme="minorHAnsi" w:hAnsi="Times New Roman" w:cs="Times New Roman"/>
          <w:color w:val="FF0000"/>
          <w:lang w:eastAsia="en-US" w:bidi="ar-SA"/>
        </w:rPr>
        <w:t xml:space="preserve">, rectificación, supresión y oposición </w:t>
      </w:r>
    </w:p>
    <w:p w:rsidR="008D5EAD" w:rsidRDefault="00E9283F">
      <w:pPr>
        <w:numPr>
          <w:ilvl w:val="3"/>
          <w:numId w:val="11"/>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Limitación del tratamiento </w:t>
      </w:r>
    </w:p>
    <w:p w:rsidR="008D5EAD" w:rsidRDefault="00E9283F">
      <w:pPr>
        <w:numPr>
          <w:ilvl w:val="3"/>
          <w:numId w:val="11"/>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Portabilidad de datos </w:t>
      </w:r>
    </w:p>
    <w:p w:rsidR="008D5EAD" w:rsidRDefault="00E9283F">
      <w:pPr>
        <w:numPr>
          <w:ilvl w:val="3"/>
          <w:numId w:val="11"/>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A no ser objeto de decisiones individualizadas automatizadas (incluida en la elaboración de perfiles)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Cuando las personas afectadas ejerzan los derechos de acceso, </w:t>
      </w:r>
      <w:r>
        <w:rPr>
          <w:rFonts w:ascii="Times New Roman" w:eastAsiaTheme="minorHAnsi" w:hAnsi="Times New Roman" w:cs="Times New Roman"/>
          <w:color w:val="FF0000"/>
          <w:lang w:eastAsia="en-US" w:bidi="ar-SA"/>
        </w:rPr>
        <w:t xml:space="preserve">rectificación, supresión y oposición, limitación del tratamiento, portabilidad de datos y a no ser objeto de decisiones individualizadas automatizadas, ante el encargado del tratamiento, éste debe </w:t>
      </w:r>
      <w:r>
        <w:rPr>
          <w:rFonts w:ascii="Times New Roman" w:eastAsiaTheme="minorHAnsi" w:hAnsi="Times New Roman" w:cs="Times New Roman"/>
          <w:color w:val="FF0000"/>
          <w:lang w:eastAsia="en-US" w:bidi="ar-SA"/>
        </w:rPr>
        <w:lastRenderedPageBreak/>
        <w:t>comunicarlo por correo electrónico a la dirección: dpd@dipa</w:t>
      </w:r>
      <w:r>
        <w:rPr>
          <w:rFonts w:ascii="Times New Roman" w:eastAsiaTheme="minorHAnsi" w:hAnsi="Times New Roman" w:cs="Times New Roman"/>
          <w:color w:val="FF0000"/>
          <w:lang w:eastAsia="en-US" w:bidi="ar-SA"/>
        </w:rPr>
        <w:t xml:space="preserve">lme.org. La comunicación debe hacerse de forma inmediata y en ningún caso más allá del día laborable siguiente al de la recepción de la solicitud, juntamente, en su caso, con otras informaciones que puedan ser relevantes para resolver la solicitud. </w:t>
      </w:r>
    </w:p>
    <w:p w:rsidR="008D5EAD" w:rsidRDefault="00E9283F">
      <w:pPr>
        <w:numPr>
          <w:ilvl w:val="0"/>
          <w:numId w:val="10"/>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Brecha</w:t>
      </w:r>
      <w:r>
        <w:rPr>
          <w:rFonts w:ascii="Times New Roman" w:eastAsia="Arial" w:hAnsi="Times New Roman" w:cs="Times New Roman"/>
          <w:b/>
          <w:color w:val="FF0000"/>
          <w:lang w:eastAsia="en-US" w:bidi="ar-SA"/>
        </w:rPr>
        <w:t>s de Seguridad</w:t>
      </w:r>
      <w:r>
        <w:rPr>
          <w:rFonts w:ascii="Times New Roman" w:eastAsiaTheme="minorHAnsi" w:hAnsi="Times New Roman" w:cs="Times New Roman"/>
          <w:color w:val="FF0000"/>
          <w:lang w:eastAsia="en-US" w:bidi="ar-SA"/>
        </w:rPr>
        <w:t>. El encargado del tratamiento notificará a la Diputación de Almería, sin dilación indebida, y en cualquier caso antes del plazo máximo de 24 horas, y a través del Delegado de Protección de Datos de la Diputación de Almería, las violaciones d</w:t>
      </w:r>
      <w:r>
        <w:rPr>
          <w:rFonts w:ascii="Times New Roman" w:eastAsiaTheme="minorHAnsi" w:hAnsi="Times New Roman" w:cs="Times New Roman"/>
          <w:color w:val="FF0000"/>
          <w:lang w:eastAsia="en-US" w:bidi="ar-SA"/>
        </w:rPr>
        <w:t xml:space="preserve">e la seguridad de los datos personales a su cargo de las que tenga conocimiento, juntamente con toda la información relevante para la documentación y comunicación de la incidencia.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No será necesaria la notificación cuando sea improbable que dicha violació</w:t>
      </w:r>
      <w:r>
        <w:rPr>
          <w:rFonts w:ascii="Times New Roman" w:eastAsiaTheme="minorHAnsi" w:hAnsi="Times New Roman" w:cs="Times New Roman"/>
          <w:color w:val="FF0000"/>
          <w:lang w:eastAsia="en-US" w:bidi="ar-SA"/>
        </w:rPr>
        <w:t xml:space="preserve">n de la seguridad constituya un riesgo para los derechos y las libertades de las personas físicas. </w:t>
      </w:r>
    </w:p>
    <w:p w:rsidR="008D5EAD" w:rsidRDefault="00E9283F">
      <w:pPr>
        <w:suppressAutoHyphens w:val="0"/>
        <w:spacing w:after="348"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Si se dispone de ella se facilitará, como mínimo, la información siguiente: </w:t>
      </w:r>
    </w:p>
    <w:p w:rsidR="008D5EAD" w:rsidRDefault="00E9283F">
      <w:pPr>
        <w:numPr>
          <w:ilvl w:val="1"/>
          <w:numId w:val="12"/>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Descripción de la naturaleza de la violación de la seguridad de los datos personales, inclusive, cuando sea posible, las categorías y el número aproximado de interesados afectados, y las categorías y el número aproximado de registros de datos personales af</w:t>
      </w:r>
      <w:r>
        <w:rPr>
          <w:rFonts w:ascii="Times New Roman" w:eastAsiaTheme="minorHAnsi" w:hAnsi="Times New Roman" w:cs="Times New Roman"/>
          <w:color w:val="FF0000"/>
          <w:lang w:eastAsia="en-US" w:bidi="ar-SA"/>
        </w:rPr>
        <w:t xml:space="preserve">ectados. </w:t>
      </w:r>
    </w:p>
    <w:p w:rsidR="008D5EAD" w:rsidRDefault="00E9283F">
      <w:pPr>
        <w:numPr>
          <w:ilvl w:val="1"/>
          <w:numId w:val="12"/>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El nombre y los datos de contacto del delegado de protección de datos o de otro punto de contacto en el que pueda obtenerse más información. </w:t>
      </w:r>
    </w:p>
    <w:p w:rsidR="008D5EAD" w:rsidRDefault="00E9283F">
      <w:pPr>
        <w:numPr>
          <w:ilvl w:val="1"/>
          <w:numId w:val="12"/>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Descripción de las posibles consecuencias de la violación de la seguridad de los datos personales. </w:t>
      </w:r>
    </w:p>
    <w:p w:rsidR="008D5EAD" w:rsidRDefault="00E9283F">
      <w:pPr>
        <w:numPr>
          <w:ilvl w:val="1"/>
          <w:numId w:val="12"/>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Desc</w:t>
      </w:r>
      <w:r>
        <w:rPr>
          <w:rFonts w:ascii="Times New Roman" w:eastAsiaTheme="minorHAnsi" w:hAnsi="Times New Roman" w:cs="Times New Roman"/>
          <w:color w:val="FF0000"/>
          <w:lang w:eastAsia="en-US" w:bidi="ar-SA"/>
        </w:rPr>
        <w:t xml:space="preserve">ripción de las medidas adoptadas o propuestas para poner remedio a la violación de la seguridad de los datos personales, incluyendo, si procede, las medidas adoptadas para mitigar los posibles efectos negativos.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Si no es posible facilitar la información s</w:t>
      </w:r>
      <w:r>
        <w:rPr>
          <w:rFonts w:ascii="Times New Roman" w:eastAsiaTheme="minorHAnsi" w:hAnsi="Times New Roman" w:cs="Times New Roman"/>
          <w:color w:val="FF0000"/>
          <w:lang w:eastAsia="en-US" w:bidi="ar-SA"/>
        </w:rPr>
        <w:t xml:space="preserve">imultáneamente, y en la medida en que no lo sea, la información se facilitará de manera gradual sin dilación indebida.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Las incidencias detectadas deberán ser reportadas a la Diputación en menos de 24 horas, de forma genérica, y en menos de 12 horas para i</w:t>
      </w:r>
      <w:r>
        <w:rPr>
          <w:rFonts w:ascii="Times New Roman" w:eastAsiaTheme="minorHAnsi" w:hAnsi="Times New Roman" w:cs="Times New Roman"/>
          <w:color w:val="FF0000"/>
          <w:lang w:eastAsia="en-US" w:bidi="ar-SA"/>
        </w:rPr>
        <w:t xml:space="preserve">ncidencias con peligrosidad media, menos de 8 horas para incidencias con peligrosidad alta o muy alta, y menos de 4 horas para incidencias con peligrosidad crítica </w:t>
      </w:r>
    </w:p>
    <w:p w:rsidR="008D5EAD" w:rsidRDefault="00E9283F">
      <w:pPr>
        <w:numPr>
          <w:ilvl w:val="0"/>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lastRenderedPageBreak/>
        <w:t>Dará apoyo al responsable del tratamiento</w:t>
      </w:r>
      <w:r>
        <w:rPr>
          <w:rFonts w:ascii="Times New Roman" w:eastAsiaTheme="minorHAnsi" w:hAnsi="Times New Roman" w:cs="Times New Roman"/>
          <w:color w:val="FF0000"/>
          <w:lang w:eastAsia="en-US" w:bidi="ar-SA"/>
        </w:rPr>
        <w:t xml:space="preserve"> en la realización de las consultas previas a la a</w:t>
      </w:r>
      <w:r>
        <w:rPr>
          <w:rFonts w:ascii="Times New Roman" w:eastAsiaTheme="minorHAnsi" w:hAnsi="Times New Roman" w:cs="Times New Roman"/>
          <w:color w:val="FF0000"/>
          <w:lang w:eastAsia="en-US" w:bidi="ar-SA"/>
        </w:rPr>
        <w:t xml:space="preserve">utoridad de control, cuando proceda. Asimismo, deberá asistir según el caso, al responsable del tratamiento en la respuesta al ejercicio de los derechos de los arts. 15 a 22 del RGPD.  </w:t>
      </w:r>
    </w:p>
    <w:p w:rsidR="008D5EAD" w:rsidRDefault="00E9283F">
      <w:pPr>
        <w:numPr>
          <w:ilvl w:val="0"/>
          <w:numId w:val="10"/>
        </w:numPr>
        <w:suppressAutoHyphens w:val="0"/>
        <w:spacing w:after="237" w:line="362" w:lineRule="auto"/>
        <w:ind w:left="512"/>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Seguridad del Tratamiento. </w:t>
      </w:r>
      <w:r>
        <w:rPr>
          <w:rFonts w:ascii="Times New Roman" w:eastAsiaTheme="minorHAnsi" w:hAnsi="Times New Roman" w:cs="Times New Roman"/>
          <w:color w:val="FF0000"/>
          <w:lang w:eastAsia="en-US" w:bidi="ar-SA"/>
        </w:rPr>
        <w:t>Durante la vigencia del contrato formalizad</w:t>
      </w:r>
      <w:r>
        <w:rPr>
          <w:rFonts w:ascii="Times New Roman" w:eastAsiaTheme="minorHAnsi" w:hAnsi="Times New Roman" w:cs="Times New Roman"/>
          <w:color w:val="FF0000"/>
          <w:lang w:eastAsia="en-US" w:bidi="ar-SA"/>
        </w:rPr>
        <w:t xml:space="preserve">o entre las partes, y de acuerdo con lo que establece el artículo 32 del RGPD, la entidad adjudicataria del contrato se compromete a aplicar, tanto en el momento de determinar los medios de tratamiento como en el momento mismo del tratamiento de los datos </w:t>
      </w:r>
      <w:r>
        <w:rPr>
          <w:rFonts w:ascii="Times New Roman" w:eastAsiaTheme="minorHAnsi" w:hAnsi="Times New Roman" w:cs="Times New Roman"/>
          <w:color w:val="FF0000"/>
          <w:lang w:eastAsia="en-US" w:bidi="ar-SA"/>
        </w:rPr>
        <w:t>personales responsabilidad de la Diputación y con el fin de evitar su alteración, pérdida, tratamiento o acceso no autorizado, medidas técnicas y organizativas apropiadas y acordes a los principios de protección de datos e integrar las garantías necesarias</w:t>
      </w:r>
      <w:r>
        <w:rPr>
          <w:rFonts w:ascii="Times New Roman" w:eastAsiaTheme="minorHAnsi" w:hAnsi="Times New Roman" w:cs="Times New Roman"/>
          <w:color w:val="FF0000"/>
          <w:lang w:eastAsia="en-US" w:bidi="ar-SA"/>
        </w:rPr>
        <w:t xml:space="preserve"> en el tratamiento, a fin de cumplir los requisitos del RGPD y proteger los derechos de los interesados</w:t>
      </w:r>
      <w:r>
        <w:rPr>
          <w:rFonts w:ascii="Times New Roman" w:eastAsia="Arial" w:hAnsi="Times New Roman" w:cs="Times New Roman"/>
          <w:b/>
          <w:color w:val="FF0000"/>
          <w:lang w:eastAsia="en-US" w:bidi="ar-SA"/>
        </w:rPr>
        <w:t xml:space="preserve">. </w:t>
      </w:r>
      <w:r>
        <w:rPr>
          <w:rFonts w:ascii="Times New Roman" w:eastAsiaTheme="minorHAnsi" w:hAnsi="Times New Roman" w:cs="Times New Roman"/>
          <w:color w:val="FF0000"/>
          <w:lang w:eastAsia="en-US" w:bidi="ar-SA"/>
        </w:rPr>
        <w:t xml:space="preserve">  </w:t>
      </w:r>
    </w:p>
    <w:p w:rsidR="008D5EAD" w:rsidRDefault="00E9283F">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Aplicará las medidas de seguridad técnicas y organizativas implantadas, a partir del análisis de riesgos realizado para este encargo por la Diputaci</w:t>
      </w:r>
      <w:r>
        <w:rPr>
          <w:rFonts w:ascii="Times New Roman" w:eastAsiaTheme="minorHAnsi" w:hAnsi="Times New Roman" w:cs="Times New Roman"/>
          <w:color w:val="FF0000"/>
          <w:lang w:eastAsia="en-US" w:bidi="ar-SA"/>
        </w:rPr>
        <w:t xml:space="preserve">ón para: </w:t>
      </w:r>
    </w:p>
    <w:p w:rsidR="008D5EAD" w:rsidRDefault="00E9283F">
      <w:pPr>
        <w:numPr>
          <w:ilvl w:val="1"/>
          <w:numId w:val="13"/>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Garantizar la confidencialidad, integridad, disponibilidad y resiliencia permanentes de los sistemas y servicios de tratamiento. </w:t>
      </w:r>
    </w:p>
    <w:p w:rsidR="008D5EAD" w:rsidRDefault="00E9283F">
      <w:pPr>
        <w:numPr>
          <w:ilvl w:val="1"/>
          <w:numId w:val="13"/>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Restaurar la disponibilidad y el acceso a los datos personales de forma rápida, en caso de incidente físico o técnic</w:t>
      </w:r>
      <w:r>
        <w:rPr>
          <w:rFonts w:ascii="Times New Roman" w:eastAsiaTheme="minorHAnsi" w:hAnsi="Times New Roman" w:cs="Times New Roman"/>
          <w:color w:val="FF0000"/>
          <w:lang w:eastAsia="en-US" w:bidi="ar-SA"/>
        </w:rPr>
        <w:t xml:space="preserve">o. </w:t>
      </w:r>
    </w:p>
    <w:p w:rsidR="008D5EAD" w:rsidRDefault="00E9283F">
      <w:pPr>
        <w:numPr>
          <w:ilvl w:val="1"/>
          <w:numId w:val="13"/>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Verificar, evaluar y valorar, de forma regular, la eficacia de las medidas técnicas y organizativas implantadas para garantizar la seguridad del tratamiento. </w:t>
      </w:r>
    </w:p>
    <w:p w:rsidR="008D5EAD" w:rsidRDefault="00E9283F">
      <w:pPr>
        <w:numPr>
          <w:ilvl w:val="1"/>
          <w:numId w:val="13"/>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Seudonimizar y cifrar los datos personales, en su caso. </w:t>
      </w:r>
    </w:p>
    <w:p w:rsidR="008D5EAD" w:rsidRDefault="00E9283F">
      <w:pPr>
        <w:suppressAutoHyphens w:val="0"/>
        <w:spacing w:after="108" w:line="259" w:lineRule="auto"/>
        <w:ind w:left="144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 </w:t>
      </w:r>
    </w:p>
    <w:p w:rsidR="008D5EAD" w:rsidRDefault="00E9283F">
      <w:pPr>
        <w:numPr>
          <w:ilvl w:val="0"/>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Evaluación de impacto. </w:t>
      </w:r>
      <w:r>
        <w:rPr>
          <w:rFonts w:ascii="Times New Roman" w:eastAsiaTheme="minorHAnsi" w:hAnsi="Times New Roman" w:cs="Times New Roman"/>
          <w:color w:val="FF0000"/>
          <w:lang w:eastAsia="en-US" w:bidi="ar-SA"/>
        </w:rPr>
        <w:t>La entidad adjudicataria deberá ayudar a la Diputación de Almería a garantizar el cumplimiento de las obligaciones concernientes a la seguridad de los datos personales y la realización de las evaluaciones de impacto relativas a la protección de datos perso</w:t>
      </w:r>
      <w:r>
        <w:rPr>
          <w:rFonts w:ascii="Times New Roman" w:eastAsiaTheme="minorHAnsi" w:hAnsi="Times New Roman" w:cs="Times New Roman"/>
          <w:color w:val="FF0000"/>
          <w:lang w:eastAsia="en-US" w:bidi="ar-SA"/>
        </w:rPr>
        <w:t>nales y consulta previa, en su caso, teniendo en cuenta la naturaleza del tratamiento y la información a disposición del encargado del tratamiento, además de poner a disposición de la Diputación sus instalaciones y toda la información necesaria para demost</w:t>
      </w:r>
      <w:r>
        <w:rPr>
          <w:rFonts w:ascii="Times New Roman" w:eastAsiaTheme="minorHAnsi" w:hAnsi="Times New Roman" w:cs="Times New Roman"/>
          <w:color w:val="FF0000"/>
          <w:lang w:eastAsia="en-US" w:bidi="ar-SA"/>
        </w:rPr>
        <w:t xml:space="preserve">rar el cumplimiento de sus obligaciones, así como para la realización de las </w:t>
      </w:r>
      <w:r>
        <w:rPr>
          <w:rFonts w:ascii="Times New Roman" w:eastAsiaTheme="minorHAnsi" w:hAnsi="Times New Roman" w:cs="Times New Roman"/>
          <w:color w:val="FF0000"/>
          <w:lang w:eastAsia="en-US" w:bidi="ar-SA"/>
        </w:rPr>
        <w:lastRenderedPageBreak/>
        <w:t xml:space="preserve">auditorías o las inspecciones a realizar por la Diputación u otro auditor autorizado por esta.  </w:t>
      </w:r>
    </w:p>
    <w:p w:rsidR="008D5EAD" w:rsidRDefault="00E9283F">
      <w:pPr>
        <w:numPr>
          <w:ilvl w:val="0"/>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Delegado de Protección de datos</w:t>
      </w:r>
      <w:r>
        <w:rPr>
          <w:rFonts w:ascii="Times New Roman" w:eastAsiaTheme="minorHAnsi" w:hAnsi="Times New Roman" w:cs="Times New Roman"/>
          <w:color w:val="FF0000"/>
          <w:lang w:eastAsia="en-US" w:bidi="ar-SA"/>
        </w:rPr>
        <w:t>. Si la entidad adjudicataria está obligada a desig</w:t>
      </w:r>
      <w:r>
        <w:rPr>
          <w:rFonts w:ascii="Times New Roman" w:eastAsiaTheme="minorHAnsi" w:hAnsi="Times New Roman" w:cs="Times New Roman"/>
          <w:color w:val="FF0000"/>
          <w:lang w:eastAsia="en-US" w:bidi="ar-SA"/>
        </w:rPr>
        <w:t xml:space="preserve">nar un Delegado de Protección de Datos, deberá comunicar su identidad y datos de contacto al Delegado de Protección de Datos de la Diputación de Almería. </w:t>
      </w:r>
    </w:p>
    <w:p w:rsidR="008D5EAD" w:rsidRDefault="00E9283F">
      <w:pPr>
        <w:numPr>
          <w:ilvl w:val="0"/>
          <w:numId w:val="10"/>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Incorporación de otros encargados de tratamiento.</w:t>
      </w:r>
      <w:r>
        <w:rPr>
          <w:rFonts w:ascii="Times New Roman" w:eastAsiaTheme="minorHAnsi" w:hAnsi="Times New Roman" w:cs="Times New Roman"/>
          <w:color w:val="FF0000"/>
          <w:lang w:eastAsia="en-US" w:bidi="ar-SA"/>
        </w:rPr>
        <w:t xml:space="preserve"> De conformidad con lo establecido en el artículo 28</w:t>
      </w:r>
      <w:r>
        <w:rPr>
          <w:rFonts w:ascii="Times New Roman" w:eastAsiaTheme="minorHAnsi" w:hAnsi="Times New Roman" w:cs="Times New Roman"/>
          <w:color w:val="FF0000"/>
          <w:lang w:eastAsia="en-US" w:bidi="ar-SA"/>
        </w:rPr>
        <w:t>.2 del RGPD, “El encargado del tratamiento no recurrirá a otro encargado sin la autorización previa por escrito, específica o general, del responsable. En este último caso, el encargado informará al responsable de cualquier cambio previsto en la incorporac</w:t>
      </w:r>
      <w:r>
        <w:rPr>
          <w:rFonts w:ascii="Times New Roman" w:eastAsiaTheme="minorHAnsi" w:hAnsi="Times New Roman" w:cs="Times New Roman"/>
          <w:color w:val="FF0000"/>
          <w:lang w:eastAsia="en-US" w:bidi="ar-SA"/>
        </w:rPr>
        <w:t xml:space="preserve">ión o sustitución de otros encargados, dando así al responsable la oportunidad de oponerse a dichos cambios”. </w:t>
      </w:r>
    </w:p>
    <w:p w:rsidR="008D5EAD" w:rsidRDefault="00E9283F">
      <w:pPr>
        <w:numPr>
          <w:ilvl w:val="0"/>
          <w:numId w:val="10"/>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Servidores. </w:t>
      </w:r>
      <w:r>
        <w:rPr>
          <w:rFonts w:ascii="Times New Roman" w:eastAsiaTheme="minorHAnsi" w:hAnsi="Times New Roman" w:cs="Times New Roman"/>
          <w:color w:val="FF0000"/>
          <w:lang w:eastAsia="en-US" w:bidi="ar-SA"/>
        </w:rPr>
        <w:t>Es obligación del encargado presentar una declaración responsable en la que ponga de manifiesto dónde van a estar ubicados los servid</w:t>
      </w:r>
      <w:r>
        <w:rPr>
          <w:rFonts w:ascii="Times New Roman" w:eastAsiaTheme="minorHAnsi" w:hAnsi="Times New Roman" w:cs="Times New Roman"/>
          <w:color w:val="FF0000"/>
          <w:lang w:eastAsia="en-US" w:bidi="ar-SA"/>
        </w:rPr>
        <w:t xml:space="preserve">ores y desde dónde se van a prestar los servicios asociados a los mismos. </w:t>
      </w:r>
    </w:p>
    <w:p w:rsidR="008D5EAD" w:rsidRDefault="00E9283F">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El encargado tiene la obligación de comunicar cualquier cambio que se produzca, a lo largo de la vida del contrato, de la información facilitada en la declaración a que se refiere e</w:t>
      </w:r>
      <w:r>
        <w:rPr>
          <w:rFonts w:ascii="Times New Roman" w:eastAsiaTheme="minorHAnsi" w:hAnsi="Times New Roman" w:cs="Times New Roman"/>
          <w:color w:val="FF0000"/>
          <w:lang w:eastAsia="en-US" w:bidi="ar-SA"/>
        </w:rPr>
        <w:t xml:space="preserve">l párrafo anterior. </w:t>
      </w:r>
    </w:p>
    <w:p w:rsidR="008D5EAD" w:rsidRDefault="00E9283F">
      <w:pPr>
        <w:suppressAutoHyphens w:val="0"/>
        <w:spacing w:after="108" w:line="259" w:lineRule="auto"/>
        <w:ind w:left="70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 </w:t>
      </w:r>
    </w:p>
    <w:p w:rsidR="008D5EAD" w:rsidRDefault="00E9283F">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Es obligatorio que el contratista informe a la Diputación de Almería si tiene previsto subcontratar los servidores o los servicios asociados a los mismos sobre el nombre o el perfil empresarial, definido por referencia a las condiciones de solvencia profes</w:t>
      </w:r>
      <w:r>
        <w:rPr>
          <w:rFonts w:ascii="Times New Roman" w:eastAsiaTheme="minorHAnsi" w:hAnsi="Times New Roman" w:cs="Times New Roman"/>
          <w:color w:val="FF0000"/>
          <w:lang w:eastAsia="en-US" w:bidi="ar-SA"/>
        </w:rPr>
        <w:t xml:space="preserve">ional o técnica, de los subcontratistas a los que se vaya a encomendar su realización. </w:t>
      </w:r>
    </w:p>
    <w:p w:rsidR="008D5EAD" w:rsidRDefault="00E9283F">
      <w:pPr>
        <w:numPr>
          <w:ilvl w:val="0"/>
          <w:numId w:val="10"/>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Información sobre el cumplimiento</w:t>
      </w:r>
      <w:r>
        <w:rPr>
          <w:rFonts w:ascii="Times New Roman" w:eastAsiaTheme="minorHAnsi" w:hAnsi="Times New Roman" w:cs="Times New Roman"/>
          <w:color w:val="FF0000"/>
          <w:lang w:eastAsia="en-US" w:bidi="ar-SA"/>
        </w:rPr>
        <w:t>. Pondrá a disposición del responsable del tratamiento toda la información necesaria para demostrar el cumplimiento de sus obligaciones</w:t>
      </w:r>
      <w:r>
        <w:rPr>
          <w:rFonts w:ascii="Times New Roman" w:eastAsiaTheme="minorHAnsi" w:hAnsi="Times New Roman" w:cs="Times New Roman"/>
          <w:color w:val="FF0000"/>
          <w:lang w:eastAsia="en-US" w:bidi="ar-SA"/>
        </w:rPr>
        <w:t xml:space="preserve">, así como para la realización de las auditorías o las inspecciones que realicen el responsable u otro auditor autorizado por él. </w:t>
      </w:r>
    </w:p>
    <w:p w:rsidR="008D5EAD" w:rsidRDefault="00E9283F">
      <w:pPr>
        <w:numPr>
          <w:ilvl w:val="0"/>
          <w:numId w:val="10"/>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Responsabilidad por uso ilegítimo</w:t>
      </w:r>
      <w:r>
        <w:rPr>
          <w:rFonts w:ascii="Times New Roman" w:eastAsiaTheme="minorHAnsi" w:hAnsi="Times New Roman" w:cs="Times New Roman"/>
          <w:color w:val="FF0000"/>
          <w:lang w:eastAsia="en-US" w:bidi="ar-SA"/>
        </w:rPr>
        <w:t>. Responderá frente al responsable del tratamiento de cualquier reclamación derivada, direct</w:t>
      </w:r>
      <w:r>
        <w:rPr>
          <w:rFonts w:ascii="Times New Roman" w:eastAsiaTheme="minorHAnsi" w:hAnsi="Times New Roman" w:cs="Times New Roman"/>
          <w:color w:val="FF0000"/>
          <w:lang w:eastAsia="en-US" w:bidi="ar-SA"/>
        </w:rPr>
        <w:t>a o indirectamente, del uso indebido o ilegítimo de los datos personales por parte del encargado del tratamiento o del personal a su servicio, quedando la Diputación exenta de toda responsabilidad y al margen de cualquier reclamación que pudiera plantearse</w:t>
      </w:r>
      <w:r>
        <w:rPr>
          <w:rFonts w:ascii="Times New Roman" w:eastAsiaTheme="minorHAnsi" w:hAnsi="Times New Roman" w:cs="Times New Roman"/>
          <w:color w:val="FF0000"/>
          <w:lang w:eastAsia="en-US" w:bidi="ar-SA"/>
        </w:rPr>
        <w:t xml:space="preserve"> al respecto. </w:t>
      </w:r>
    </w:p>
    <w:p w:rsidR="008D5EAD" w:rsidRDefault="00E9283F">
      <w:pPr>
        <w:keepNext/>
        <w:keepLines/>
        <w:suppressAutoHyphens w:val="0"/>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Pr>
          <w:rFonts w:ascii="Times New Roman" w:eastAsia="Arial" w:hAnsi="Times New Roman" w:cs="Times New Roman"/>
          <w:b/>
          <w:color w:val="5B9BD5" w:themeColor="accent1"/>
          <w:u w:val="single" w:color="5B9BD5"/>
          <w:lang w:eastAsia="es-ES" w:bidi="ar-SA"/>
        </w:rPr>
        <w:lastRenderedPageBreak/>
        <w:t>(EN LOS CONTRATOS SIN TRATAMIENTO DE DATOS, AÑADIR LOS SIGUIENTES APARTADOS EN AZUL</w:t>
      </w:r>
      <w:r>
        <w:rPr>
          <w:rFonts w:ascii="Times New Roman" w:eastAsia="Arial" w:hAnsi="Times New Roman" w:cs="Times New Roman"/>
          <w:color w:val="5B9BD5" w:themeColor="accent1"/>
          <w:u w:val="single" w:color="5B9BD5"/>
          <w:lang w:eastAsia="es-ES" w:bidi="ar-SA"/>
        </w:rPr>
        <w:t>, EN LUGAR DE LOS APARTADOS ANTERIORES EN ROJO</w:t>
      </w:r>
      <w:r>
        <w:rPr>
          <w:rFonts w:ascii="Times New Roman" w:eastAsia="Arial" w:hAnsi="Times New Roman" w:cs="Times New Roman"/>
          <w:b/>
          <w:color w:val="5B9BD5" w:themeColor="accent1"/>
          <w:u w:val="single" w:color="5B9BD5"/>
          <w:lang w:eastAsia="es-ES" w:bidi="ar-SA"/>
        </w:rPr>
        <w:t>)</w:t>
      </w:r>
      <w:r>
        <w:rPr>
          <w:rFonts w:ascii="Times New Roman" w:eastAsia="Arial" w:hAnsi="Times New Roman" w:cs="Times New Roman"/>
          <w:b/>
          <w:color w:val="5B9BD5" w:themeColor="accent1"/>
          <w:u w:color="5B9BD5"/>
          <w:lang w:eastAsia="es-ES" w:bidi="ar-SA"/>
        </w:rPr>
        <w:t xml:space="preserve"> </w:t>
      </w:r>
      <w:r>
        <w:rPr>
          <w:rFonts w:ascii="Wingdings" w:eastAsia="Wingdings" w:hAnsi="Wingdings" w:cs="Wingdings"/>
          <w:color w:val="5B9BD5" w:themeColor="accent1"/>
          <w:u w:color="5B9BD5"/>
          <w:lang w:eastAsia="es-ES" w:bidi="ar-SA"/>
        </w:rPr>
        <w:sym w:font="Wingdings" w:char="F0E0"/>
      </w:r>
      <w:r>
        <w:rPr>
          <w:rFonts w:ascii="Times New Roman" w:eastAsia="Arial" w:hAnsi="Times New Roman" w:cs="Times New Roman"/>
          <w:b/>
          <w:color w:val="5B9BD5" w:themeColor="accent1"/>
          <w:u w:val="single" w:color="5B9BD5"/>
          <w:lang w:eastAsia="es-ES" w:bidi="ar-SA"/>
        </w:rPr>
        <w:t xml:space="preserve">  </w:t>
      </w:r>
    </w:p>
    <w:p w:rsidR="008D5EAD" w:rsidRDefault="00E9283F">
      <w:pPr>
        <w:keepNext/>
        <w:keepLines/>
        <w:suppressAutoHyphens w:val="0"/>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Pr>
          <w:rFonts w:ascii="Times New Roman" w:eastAsia="Arial" w:hAnsi="Times New Roman" w:cs="Times New Roman"/>
          <w:b/>
          <w:color w:val="5B9BD5" w:themeColor="accent1"/>
          <w:u w:val="single" w:color="5B9BD5"/>
          <w:lang w:eastAsia="es-ES" w:bidi="ar-SA"/>
        </w:rPr>
        <w:t xml:space="preserve">Información sobre el tratamiento de datos personales del contrato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El responsable del tratamiento de sus datos es la Diputación de Almería, con CIF P-0400000-F, dirección en calle Navarro Rodrigo 17, C.P. 04001, Almería, teléfono de contacto 950 21 11 00. Puede ponerse en contacto con la Diputación de Almería por correo p</w:t>
      </w:r>
      <w:r>
        <w:rPr>
          <w:rFonts w:ascii="Times New Roman" w:eastAsiaTheme="minorHAnsi" w:hAnsi="Times New Roman" w:cs="Times New Roman"/>
          <w:color w:val="5B9BD5" w:themeColor="accent1"/>
          <w:lang w:eastAsia="en-US" w:bidi="ar-SA"/>
        </w:rPr>
        <w:t xml:space="preserve">ostal en la dirección indicada, o por correo electrónico en registro@dipalme.org.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La finalidad del tratamiento de los datos personales será la gestión de datos de contactos de interesados y representantes en los expedientes de contratación tramitados en la Diputación de Almería.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La base legal que legitima el tratamiento de sus datos </w:t>
      </w:r>
      <w:r>
        <w:rPr>
          <w:rFonts w:ascii="Times New Roman" w:eastAsiaTheme="minorHAnsi" w:hAnsi="Times New Roman" w:cs="Times New Roman"/>
          <w:color w:val="5B9BD5" w:themeColor="accent1"/>
          <w:lang w:eastAsia="en-US" w:bidi="ar-SA"/>
        </w:rPr>
        <w:t>reside en que el tratamiento es necesario para la ejecución de un contrato en el que el interesado es parte o para la aplicación a petición de este de medidas precontractuales, y también que es necesario para el cumplimiento de una obligación legal aplicab</w:t>
      </w:r>
      <w:r>
        <w:rPr>
          <w:rFonts w:ascii="Times New Roman" w:eastAsiaTheme="minorHAnsi" w:hAnsi="Times New Roman" w:cs="Times New Roman"/>
          <w:color w:val="5B9BD5" w:themeColor="accent1"/>
          <w:lang w:eastAsia="en-US" w:bidi="ar-SA"/>
        </w:rPr>
        <w:t xml:space="preserve">le al responsable del tratamiento, en virtud de la Ley 9/2017, de 8 de noviembre, de Contratos del Sector Público.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La comunicación de sus datos personales es un requisito legal para poder suscribir el contrato. En caso de que no nos proporcione sus datos </w:t>
      </w:r>
      <w:r>
        <w:rPr>
          <w:rFonts w:ascii="Times New Roman" w:eastAsiaTheme="minorHAnsi" w:hAnsi="Times New Roman" w:cs="Times New Roman"/>
          <w:color w:val="5B9BD5" w:themeColor="accent1"/>
          <w:lang w:eastAsia="en-US" w:bidi="ar-SA"/>
        </w:rPr>
        <w:t xml:space="preserve">personales, no será posible adjudicarle dicho contrato.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Sus datos se conservarán durante el tiempo necesario para cumplir con la finalidad para la que se recabaron y para determinar las posibles responsabilidades que se pudieran derivar de dicha finalidad</w:t>
      </w:r>
      <w:r>
        <w:rPr>
          <w:rFonts w:ascii="Times New Roman" w:eastAsiaTheme="minorHAnsi" w:hAnsi="Times New Roman" w:cs="Times New Roman"/>
          <w:color w:val="5B9BD5" w:themeColor="accent1"/>
          <w:lang w:eastAsia="en-US" w:bidi="ar-SA"/>
        </w:rPr>
        <w:t xml:space="preserve"> y del tratamiento de los datos. Una vez concluido el citado plazo, la conservación se atendrá a los plazos establecidos en los calendarios de conservación dictaminados por la Comisión Andaluza de Valoración de Documentos.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Están previstas comunicaciones c</w:t>
      </w:r>
      <w:r>
        <w:rPr>
          <w:rFonts w:ascii="Times New Roman" w:eastAsiaTheme="minorHAnsi" w:hAnsi="Times New Roman" w:cs="Times New Roman"/>
          <w:color w:val="5B9BD5" w:themeColor="accent1"/>
          <w:lang w:eastAsia="en-US" w:bidi="ar-SA"/>
        </w:rPr>
        <w:t xml:space="preserve">uando se pueda realizar la comunicación de datos conforme al artículo 6 del RGPD relativo a la legitimación del tratamiento a:  </w:t>
      </w:r>
    </w:p>
    <w:p w:rsidR="008D5EAD" w:rsidRDefault="00E9283F">
      <w:pPr>
        <w:numPr>
          <w:ilvl w:val="0"/>
          <w:numId w:val="15"/>
        </w:numPr>
        <w:suppressAutoHyphens w:val="0"/>
        <w:spacing w:after="87" w:line="259" w:lineRule="auto"/>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Cámara de Cuentas/Tribunal de Cuentas.  </w:t>
      </w:r>
    </w:p>
    <w:p w:rsidR="008D5EAD" w:rsidRDefault="00E9283F">
      <w:pPr>
        <w:numPr>
          <w:ilvl w:val="0"/>
          <w:numId w:val="15"/>
        </w:numPr>
        <w:suppressAutoHyphens w:val="0"/>
        <w:spacing w:after="87" w:line="259" w:lineRule="auto"/>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Juzgados y Tribunales de Justicia. </w:t>
      </w:r>
    </w:p>
    <w:p w:rsidR="008D5EAD" w:rsidRDefault="00E9283F">
      <w:pPr>
        <w:numPr>
          <w:ilvl w:val="0"/>
          <w:numId w:val="15"/>
        </w:numPr>
        <w:suppressAutoHyphens w:val="0"/>
        <w:spacing w:after="70" w:line="259" w:lineRule="auto"/>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Agencia Estatal de Administración Tributaria (AEAT</w:t>
      </w:r>
      <w:r>
        <w:rPr>
          <w:rFonts w:ascii="Times New Roman" w:eastAsiaTheme="minorHAnsi" w:hAnsi="Times New Roman" w:cs="Times New Roman"/>
          <w:color w:val="5B9BD5" w:themeColor="accent1"/>
          <w:lang w:eastAsia="en-US" w:bidi="ar-SA"/>
        </w:rPr>
        <w:t xml:space="preserve">). </w:t>
      </w:r>
    </w:p>
    <w:p w:rsidR="008D5EAD" w:rsidRDefault="00E9283F">
      <w:pPr>
        <w:suppressAutoHyphens w:val="0"/>
        <w:spacing w:after="108" w:line="259" w:lineRule="auto"/>
        <w:ind w:left="1080"/>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 </w:t>
      </w:r>
    </w:p>
    <w:p w:rsidR="008D5EAD" w:rsidRDefault="00E9283F">
      <w:pPr>
        <w:suppressAutoHyphens w:val="0"/>
        <w:spacing w:after="346"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Sus datos no serán objeto de transferencias internacionales.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u w:val="single" w:color="0000FF"/>
          <w:lang w:eastAsia="en-US" w:bidi="ar-SA"/>
        </w:rPr>
      </w:pPr>
      <w:r>
        <w:rPr>
          <w:rFonts w:ascii="Times New Roman" w:eastAsiaTheme="minorHAnsi" w:hAnsi="Times New Roman" w:cs="Times New Roman"/>
          <w:color w:val="5B9BD5" w:themeColor="accent1"/>
          <w:lang w:eastAsia="en-US" w:bidi="ar-SA"/>
        </w:rPr>
        <w:t>Puede ejercer sus derechos de acceso, rectificación, supresión y portabilidad de sus datos, de limitación y oposición a su tratamiento, así como a no ser objeto de decisiones basadas única</w:t>
      </w:r>
      <w:r>
        <w:rPr>
          <w:rFonts w:ascii="Times New Roman" w:eastAsiaTheme="minorHAnsi" w:hAnsi="Times New Roman" w:cs="Times New Roman"/>
          <w:color w:val="5B9BD5" w:themeColor="accent1"/>
          <w:lang w:eastAsia="en-US" w:bidi="ar-SA"/>
        </w:rPr>
        <w:t xml:space="preserve">mente en el tratamiento automatizado de sus datos, cuando procedan, ante la Diputación de Almería, en la dirección calle Navarro Rodrigo 17, C.P. 04001, Almería, a través de la </w:t>
      </w:r>
      <w:r>
        <w:rPr>
          <w:rFonts w:ascii="Times New Roman" w:eastAsiaTheme="minorHAnsi" w:hAnsi="Times New Roman" w:cs="Times New Roman"/>
          <w:color w:val="5B9BD5" w:themeColor="accent1"/>
          <w:u w:val="single" w:color="0000FF"/>
          <w:lang w:eastAsia="en-US" w:bidi="ar-SA"/>
        </w:rPr>
        <w:t>Sede electrónica de la Diputación</w:t>
      </w:r>
      <w:r>
        <w:rPr>
          <w:rFonts w:ascii="Times New Roman" w:eastAsiaTheme="minorHAnsi" w:hAnsi="Times New Roman" w:cs="Times New Roman"/>
          <w:color w:val="5B9BD5" w:themeColor="accent1"/>
          <w:lang w:eastAsia="en-US" w:bidi="ar-SA"/>
        </w:rPr>
        <w:t xml:space="preserve">,  o en la dirección de correo electrónico </w:t>
      </w:r>
      <w:r>
        <w:rPr>
          <w:rFonts w:ascii="Times New Roman" w:eastAsiaTheme="minorHAnsi" w:hAnsi="Times New Roman" w:cs="Times New Roman"/>
          <w:color w:val="5B9BD5" w:themeColor="accent1"/>
          <w:lang w:eastAsia="en-US" w:bidi="ar-SA"/>
        </w:rPr>
        <w:lastRenderedPageBreak/>
        <w:t>dpd</w:t>
      </w:r>
      <w:r>
        <w:rPr>
          <w:rFonts w:ascii="Times New Roman" w:eastAsiaTheme="minorHAnsi" w:hAnsi="Times New Roman" w:cs="Times New Roman"/>
          <w:color w:val="5B9BD5" w:themeColor="accent1"/>
          <w:lang w:eastAsia="en-US" w:bidi="ar-SA"/>
        </w:rPr>
        <w:t xml:space="preserve">@dipalme.org, acreditando su identidad y adjuntando la solicitud cumplimentada que puede descargar en el siguiente </w:t>
      </w:r>
      <w:hyperlink r:id="rId21">
        <w:r>
          <w:rPr>
            <w:rFonts w:ascii="Times New Roman" w:eastAsiaTheme="minorHAnsi" w:hAnsi="Times New Roman" w:cs="Times New Roman"/>
            <w:color w:val="5B9BD5" w:themeColor="accent1"/>
            <w:u w:val="single" w:color="0000FF"/>
            <w:lang w:eastAsia="en-US" w:bidi="ar-SA"/>
          </w:rPr>
          <w:t>enlace</w:t>
        </w:r>
      </w:hyperlink>
      <w:r>
        <w:rPr>
          <w:rFonts w:ascii="Times New Roman" w:eastAsiaTheme="minorHAnsi" w:hAnsi="Times New Roman" w:cs="Times New Roman"/>
          <w:color w:val="5B9BD5" w:themeColor="accent1"/>
          <w:u w:val="single" w:color="0000FF"/>
          <w:lang w:eastAsia="en-US" w:bidi="ar-SA"/>
        </w:rPr>
        <w:t>:</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hyperlink r:id="rId22" w:tgtFrame="_blank">
        <w:r>
          <w:rPr>
            <w:rStyle w:val="Hipervnculo"/>
            <w:rFonts w:ascii="Times New Roman" w:hAnsi="Times New Roman" w:cs="Times New Roman"/>
            <w:color w:val="5B9BD5" w:themeColor="accent1"/>
            <w:shd w:val="clear" w:color="auto" w:fill="FFFFFF"/>
          </w:rPr>
          <w:t>https://www.dipalme.org/Servicios/Anexos/Anexos.nsf</w:t>
        </w:r>
        <w:r>
          <w:rPr>
            <w:rStyle w:val="Hipervnculo"/>
            <w:rFonts w:ascii="Times New Roman" w:hAnsi="Times New Roman" w:cs="Times New Roman"/>
            <w:color w:val="5B9BD5" w:themeColor="accent1"/>
            <w:shd w:val="clear" w:color="auto" w:fill="FFFFFF"/>
          </w:rPr>
          <w:t>/porclasificador/07944F49EC750D7DC12582B7003CA693/$File/EDPD.pdf</w:t>
        </w:r>
      </w:hyperlink>
      <w:hyperlink r:id="rId23">
        <w:r>
          <w:rPr>
            <w:rFonts w:ascii="Times New Roman" w:eastAsiaTheme="minorHAnsi" w:hAnsi="Times New Roman" w:cs="Times New Roman"/>
            <w:color w:val="5B9BD5" w:themeColor="accent1"/>
            <w:lang w:eastAsia="en-US" w:bidi="ar-SA"/>
          </w:rPr>
          <w:t xml:space="preserve"> </w:t>
        </w:r>
      </w:hyperlink>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También puede ejercer estos derechos en caso de no recibir contestación por nuestra parte en el plazo de un mes, ante la Agencia Española de Protección de Datos, </w:t>
      </w:r>
      <w:hyperlink r:id="rId24">
        <w:r>
          <w:rPr>
            <w:rFonts w:ascii="Times New Roman" w:eastAsiaTheme="minorHAnsi" w:hAnsi="Times New Roman" w:cs="Times New Roman"/>
            <w:color w:val="5B9BD5" w:themeColor="accent1"/>
            <w:lang w:eastAsia="en-US" w:bidi="ar-SA"/>
          </w:rPr>
          <w:t>https://www.aepd.es</w:t>
        </w:r>
      </w:hyperlink>
      <w:hyperlink r:id="rId25">
        <w:r>
          <w:rPr>
            <w:rFonts w:ascii="Times New Roman" w:eastAsiaTheme="minorHAnsi" w:hAnsi="Times New Roman" w:cs="Times New Roman"/>
            <w:color w:val="5B9BD5" w:themeColor="accent1"/>
            <w:lang w:eastAsia="en-US" w:bidi="ar-SA"/>
          </w:rPr>
          <w:t>,</w:t>
        </w:r>
      </w:hyperlink>
      <w:r>
        <w:rPr>
          <w:rFonts w:ascii="Times New Roman" w:eastAsiaTheme="minorHAnsi" w:hAnsi="Times New Roman" w:cs="Times New Roman"/>
          <w:color w:val="5B9BD5" w:themeColor="accent1"/>
          <w:lang w:eastAsia="en-US" w:bidi="ar-SA"/>
        </w:rPr>
        <w:t xml:space="preserve"> y el Consejo de transparencia y Protección de Datos de Andalucía, </w:t>
      </w:r>
      <w:hyperlink r:id="rId26">
        <w:r>
          <w:rPr>
            <w:rFonts w:ascii="Times New Roman" w:eastAsiaTheme="minorHAnsi" w:hAnsi="Times New Roman" w:cs="Times New Roman"/>
            <w:color w:val="5B9BD5" w:themeColor="accent1"/>
            <w:u w:val="single" w:color="0000FF"/>
            <w:lang w:eastAsia="en-US" w:bidi="ar-SA"/>
          </w:rPr>
          <w:t>https://www.ctpdandalucia.es/</w:t>
        </w:r>
      </w:hyperlink>
      <w:hyperlink r:id="rId27">
        <w:r>
          <w:rPr>
            <w:rFonts w:ascii="Times New Roman" w:eastAsiaTheme="minorHAnsi" w:hAnsi="Times New Roman" w:cs="Times New Roman"/>
            <w:color w:val="5B9BD5" w:themeColor="accent1"/>
            <w:lang w:eastAsia="en-US" w:bidi="ar-SA"/>
          </w:rPr>
          <w:t xml:space="preserve"> </w:t>
        </w:r>
      </w:hyperlink>
      <w:r>
        <w:rPr>
          <w:rFonts w:ascii="Times New Roman" w:eastAsiaTheme="minorHAnsi" w:hAnsi="Times New Roman" w:cs="Times New Roman"/>
          <w:color w:val="5B9BD5" w:themeColor="accent1"/>
          <w:lang w:eastAsia="en-US" w:bidi="ar-SA"/>
        </w:rPr>
        <w:t xml:space="preserve">para solicitar información sobre sus derechos.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 xml:space="preserve">Para más información, puede consultar la </w:t>
      </w:r>
      <w:hyperlink r:id="rId28">
        <w:r>
          <w:rPr>
            <w:rFonts w:ascii="Times New Roman" w:eastAsiaTheme="minorHAnsi" w:hAnsi="Times New Roman" w:cs="Times New Roman"/>
            <w:color w:val="5B9BD5" w:themeColor="accent1"/>
            <w:lang w:eastAsia="en-US" w:bidi="ar-SA"/>
          </w:rPr>
          <w:t>Política de Privacidad</w:t>
        </w:r>
      </w:hyperlink>
      <w:hyperlink r:id="rId29">
        <w:r>
          <w:rPr>
            <w:rFonts w:ascii="Times New Roman" w:eastAsiaTheme="minorHAnsi" w:hAnsi="Times New Roman" w:cs="Times New Roman"/>
            <w:color w:val="5B9BD5" w:themeColor="accent1"/>
            <w:lang w:eastAsia="en-US" w:bidi="ar-SA"/>
          </w:rPr>
          <w:t xml:space="preserve"> </w:t>
        </w:r>
      </w:hyperlink>
      <w:r>
        <w:rPr>
          <w:rFonts w:ascii="Times New Roman" w:eastAsiaTheme="minorHAnsi" w:hAnsi="Times New Roman" w:cs="Times New Roman"/>
          <w:color w:val="5B9BD5" w:themeColor="accent1"/>
          <w:lang w:eastAsia="en-US" w:bidi="ar-SA"/>
        </w:rPr>
        <w:t xml:space="preserve">ubicada en la Web corporativa de Diputación. </w:t>
      </w:r>
    </w:p>
    <w:p w:rsidR="008D5EAD" w:rsidRDefault="00E9283F">
      <w:pPr>
        <w:keepNext/>
        <w:keepLines/>
        <w:suppressAutoHyphens w:val="0"/>
        <w:spacing w:after="345" w:line="259"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Pr>
          <w:rFonts w:ascii="Times New Roman" w:eastAsia="Arial" w:hAnsi="Times New Roman" w:cs="Times New Roman"/>
          <w:b/>
          <w:color w:val="5B9BD5" w:themeColor="accent1"/>
          <w:u w:val="single" w:color="5B9BD5"/>
          <w:lang w:eastAsia="es-ES" w:bidi="ar-SA"/>
        </w:rPr>
        <w:t xml:space="preserve">Confidencialidad y tratamiento de datos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La entidad adjudicataria tendrá prohibido acceder, visualizar, copiar, grabar, alterar, comunicar y/o realizar cualquie</w:t>
      </w:r>
      <w:r>
        <w:rPr>
          <w:rFonts w:ascii="Times New Roman" w:eastAsiaTheme="minorHAnsi" w:hAnsi="Times New Roman" w:cs="Times New Roman"/>
          <w:color w:val="5B9BD5" w:themeColor="accent1"/>
          <w:lang w:eastAsia="en-US" w:bidi="ar-SA"/>
        </w:rPr>
        <w:t>r acto que ponga en peligro o vulnere la confidencialidad y/o seguridad de los datos personales de los que es responsable la Diputación Provincial de Almería, y a los que pueda acceder de forma involuntaria con motivo de la ejecución del contrato formaliza</w:t>
      </w:r>
      <w:r>
        <w:rPr>
          <w:rFonts w:ascii="Times New Roman" w:eastAsiaTheme="minorHAnsi" w:hAnsi="Times New Roman" w:cs="Times New Roman"/>
          <w:color w:val="5B9BD5" w:themeColor="accent1"/>
          <w:lang w:eastAsia="en-US" w:bidi="ar-SA"/>
        </w:rPr>
        <w:t xml:space="preserve">do entre ambas partes.  </w:t>
      </w:r>
    </w:p>
    <w:p w:rsidR="008D5EAD" w:rsidRDefault="00E9283F">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Pr>
          <w:rFonts w:ascii="Times New Roman" w:eastAsiaTheme="minorHAnsi" w:hAnsi="Times New Roman" w:cs="Times New Roman"/>
          <w:color w:val="5B9BD5" w:themeColor="accent1"/>
          <w:lang w:eastAsia="en-US" w:bidi="ar-SA"/>
        </w:rPr>
        <w:t>Esta prohibición es extensible a la totalidad de los datos personales responsabilidad de la Diputación, con independencia del tipo de canal o soporte mediante el que sean tratados, siendo responsable la entidad adjudicataria del incumplimiento de tal prohi</w:t>
      </w:r>
      <w:r>
        <w:rPr>
          <w:rFonts w:ascii="Times New Roman" w:eastAsiaTheme="minorHAnsi" w:hAnsi="Times New Roman" w:cs="Times New Roman"/>
          <w:color w:val="5B9BD5" w:themeColor="accent1"/>
          <w:lang w:eastAsia="en-US" w:bidi="ar-SA"/>
        </w:rPr>
        <w:t xml:space="preserve">bición por parte de sus trabajadores durante la ejecución del servicio. El deber de secreto y confidencialidad subsistirá con posterioridad a la extinción del contrato.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u w:val="single"/>
        </w:rPr>
        <w:t xml:space="preserve">Cumplimiento de obligaciones salariales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Será obligación del contratista cumplir las c</w:t>
      </w:r>
      <w:r>
        <w:rPr>
          <w:rFonts w:ascii="Times New Roman" w:hAnsi="Times New Roman" w:cs="Times New Roman"/>
          <w:color w:val="auto"/>
        </w:rPr>
        <w:t>ondiciones salariales de los trabajadores conforme al Convenio Colectivo sectorial de aplicación.</w:t>
      </w:r>
    </w:p>
    <w:p w:rsidR="008D5EAD" w:rsidRDefault="00E9283F">
      <w:pPr>
        <w:pStyle w:val="Default"/>
        <w:spacing w:before="120" w:after="120"/>
        <w:ind w:firstLine="709"/>
        <w:jc w:val="both"/>
        <w:rPr>
          <w:rFonts w:ascii="Times New Roman" w:hAnsi="Times New Roman" w:cs="Times New Roman"/>
          <w:color w:val="auto"/>
        </w:rPr>
      </w:pPr>
      <w:r>
        <w:rPr>
          <w:rFonts w:ascii="Times New Roman" w:hAnsi="Times New Roman" w:cs="Times New Roman"/>
          <w:color w:val="auto"/>
        </w:rPr>
        <w:t>El incumplimiento de obligaciones salariales, incluidos los retrasos reiterados en el pago de los salarios o la aplicación de condiciones salariales inferiore</w:t>
      </w:r>
      <w:r>
        <w:rPr>
          <w:rFonts w:ascii="Times New Roman" w:hAnsi="Times New Roman" w:cs="Times New Roman"/>
          <w:color w:val="auto"/>
        </w:rPr>
        <w:t xml:space="preserve">s a las derivadas de los convenios colectivos que sea grave y dolosa, dará lugar, según se especifique en el </w:t>
      </w:r>
      <w:r>
        <w:rPr>
          <w:rFonts w:ascii="Times New Roman" w:hAnsi="Times New Roman" w:cs="Times New Roman"/>
          <w:b/>
          <w:color w:val="auto"/>
        </w:rPr>
        <w:t>Anexo I</w:t>
      </w:r>
      <w:r>
        <w:rPr>
          <w:rFonts w:ascii="Times New Roman" w:hAnsi="Times New Roman" w:cs="Times New Roman"/>
          <w:color w:val="auto"/>
        </w:rPr>
        <w:t xml:space="preserve"> de este pliego, a la imposición de penalidades o la resolución del contrato por atribuirles en dicho Anexo el carácter de obligación contra</w:t>
      </w:r>
      <w:r>
        <w:rPr>
          <w:rFonts w:ascii="Times New Roman" w:hAnsi="Times New Roman" w:cs="Times New Roman"/>
          <w:color w:val="auto"/>
        </w:rPr>
        <w:t xml:space="preserve">ctual esencial (artículos 122.2 y 201 de la LCSP). </w:t>
      </w:r>
    </w:p>
    <w:p w:rsidR="008D5EAD" w:rsidRDefault="00E9283F">
      <w:pPr>
        <w:spacing w:before="120" w:after="120"/>
        <w:ind w:firstLine="709"/>
        <w:jc w:val="both"/>
        <w:rPr>
          <w:rFonts w:ascii="Times New Roman" w:hAnsi="Times New Roman" w:cs="Times New Roman"/>
          <w:b/>
          <w:bCs/>
          <w:color w:val="auto"/>
          <w:u w:val="single"/>
        </w:rPr>
      </w:pPr>
      <w:r>
        <w:rPr>
          <w:rFonts w:ascii="Times New Roman" w:hAnsi="Times New Roman" w:cs="Times New Roman"/>
          <w:b/>
          <w:bCs/>
          <w:color w:val="auto"/>
          <w:u w:val="single"/>
        </w:rPr>
        <w:t>Cumplimiento de plazos y penalidades por incumplimiento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De conformidad con el art. 193 LCSP, el contratista está obligado a cumplir el contrato dentro del plazo total fijado para la realización del mismo,</w:t>
      </w:r>
      <w:r>
        <w:rPr>
          <w:rFonts w:ascii="Times New Roman" w:hAnsi="Times New Roman" w:cs="Times New Roman"/>
          <w:color w:val="auto"/>
        </w:rPr>
        <w:t xml:space="preserve"> así como de los plazos parciales señalados para su ejecución sucesiva. La constitución en mora del contratista no precisará intimación previa por parte de esta Corporación.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Cuando el contratista, por causas imputables al mismo, hubiere incurrido en demora</w:t>
      </w:r>
      <w:r>
        <w:rPr>
          <w:rFonts w:ascii="Times New Roman" w:hAnsi="Times New Roman" w:cs="Times New Roman"/>
          <w:color w:val="auto"/>
        </w:rPr>
        <w:t xml:space="preserve"> respecto al cumplimiento del plazo total, la Administración podrá optar, atendidas las circunstancias del caso, por la resolución del contrato o por la imposición de las penalidades diarias en la proporción de 0,60 euros por cada 1.000 euros del precio de</w:t>
      </w:r>
      <w:r>
        <w:rPr>
          <w:rFonts w:ascii="Times New Roman" w:hAnsi="Times New Roman" w:cs="Times New Roman"/>
          <w:color w:val="auto"/>
        </w:rPr>
        <w:t>l contrato, IVA excluido.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lastRenderedPageBreak/>
        <w:t xml:space="preserve">El órgano de contratación podrá acordar la inclusión en el </w:t>
      </w:r>
      <w:r>
        <w:rPr>
          <w:rFonts w:ascii="Times New Roman" w:hAnsi="Times New Roman" w:cs="Times New Roman"/>
          <w:b/>
          <w:color w:val="auto"/>
        </w:rPr>
        <w:t>Anexo I</w:t>
      </w:r>
      <w:r>
        <w:rPr>
          <w:rFonts w:ascii="Times New Roman" w:hAnsi="Times New Roman" w:cs="Times New Roman"/>
          <w:color w:val="auto"/>
        </w:rPr>
        <w:t xml:space="preserve"> del pliego de cláusulas administrativas particulares de unas penalidades distintas a las enumeradas en el párrafo anterior cuando, atendiendo a las especiales cara</w:t>
      </w:r>
      <w:r>
        <w:rPr>
          <w:rFonts w:ascii="Times New Roman" w:hAnsi="Times New Roman" w:cs="Times New Roman"/>
          <w:color w:val="auto"/>
        </w:rPr>
        <w:t>cterísticas del contrato, se considere necesario para su correcta ejecución y así se justifique en el expediente.</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Cada vez que las penalidades por demora alcancen un múltiplo del 5 por 100 del precio del contrato, IVA excluido, el órgano de contratación </w:t>
      </w:r>
      <w:r>
        <w:rPr>
          <w:rFonts w:ascii="Times New Roman" w:hAnsi="Times New Roman" w:cs="Times New Roman"/>
          <w:color w:val="auto"/>
        </w:rPr>
        <w:t>estará facultado para proceder a la resolución del mismo o acordar la continuidad de su ejecución con imposición de nuevas penalidades.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Esta Administración tendrá las mismas facultades a que se refieren los párrafos anteriores respecto al incumplimiento po</w:t>
      </w:r>
      <w:r>
        <w:rPr>
          <w:rFonts w:ascii="Times New Roman" w:hAnsi="Times New Roman" w:cs="Times New Roman"/>
          <w:color w:val="auto"/>
        </w:rPr>
        <w:t xml:space="preserve">r parte del contratista de los plazos parciales, cuando se hubiese previsto en el pliego de cláusulas administrativas particulares o cuando la demora en el cumplimiento de aquellos haga presumir razonablemente la imposibilidad de cumplir el plazo total.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La imposición de penalidad no excluye la indemnización a que pueda tener derecho la Administración por los daños y perjuicios ocasionados por el retraso imputable al contratista.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Si se produjera retraso por motivos no imputables al contratista y este ofr</w:t>
      </w:r>
      <w:r>
        <w:rPr>
          <w:rFonts w:ascii="Times New Roman" w:hAnsi="Times New Roman" w:cs="Times New Roman"/>
          <w:color w:val="auto"/>
        </w:rPr>
        <w:t>eciera cumplir sus compromisos si se le amplía el plazo inicial de ejecución, el órgano de contratación se lo concederá dándole un plazo que será, por lo menos, igual al tiempo perdido, a no ser que el contratista pidiese otro menor. El responsable del con</w:t>
      </w:r>
      <w:r>
        <w:rPr>
          <w:rFonts w:ascii="Times New Roman" w:hAnsi="Times New Roman" w:cs="Times New Roman"/>
          <w:color w:val="auto"/>
        </w:rPr>
        <w:t>trato emitirá un informe donde se determine si el retraso fue producido por motivos imputables al contratista, de acuerdo con lo previsto en el art 195.2 LCSP.</w:t>
      </w:r>
    </w:p>
    <w:p w:rsidR="008D5EAD" w:rsidRDefault="00E9283F">
      <w:pPr>
        <w:spacing w:before="120" w:after="120"/>
        <w:ind w:firstLine="709"/>
        <w:jc w:val="both"/>
        <w:rPr>
          <w:rFonts w:ascii="Times New Roman" w:hAnsi="Times New Roman" w:cs="Times New Roman"/>
          <w:b/>
          <w:bCs/>
          <w:color w:val="auto"/>
          <w:u w:val="single"/>
        </w:rPr>
      </w:pPr>
      <w:r>
        <w:rPr>
          <w:rFonts w:ascii="Times New Roman" w:hAnsi="Times New Roman" w:cs="Times New Roman"/>
          <w:b/>
          <w:bCs/>
          <w:color w:val="auto"/>
          <w:u w:val="single"/>
        </w:rPr>
        <w:t>Cumplimiento defectuoso o incumplimiento parcial de la ejecución del objeto del contrato e impos</w:t>
      </w:r>
      <w:r>
        <w:rPr>
          <w:rFonts w:ascii="Times New Roman" w:hAnsi="Times New Roman" w:cs="Times New Roman"/>
          <w:b/>
          <w:bCs/>
          <w:color w:val="auto"/>
          <w:u w:val="single"/>
        </w:rPr>
        <w:t>ición de penalidades.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En el caso de que el contratista realizase defectuosamente el objeto del contrato, el órgano de contratación podrá optar por resolver el contrato, o bien, imponer penalidades económicas proporcionales a la gravedad del incumplimiento </w:t>
      </w:r>
      <w:r>
        <w:rPr>
          <w:rFonts w:ascii="Times New Roman" w:hAnsi="Times New Roman" w:cs="Times New Roman"/>
          <w:color w:val="auto"/>
        </w:rPr>
        <w:t>y las cuantías de cada una de ellas no podrán ser superiores al 10 por ciento del precio del contrato, IVA excluido, ni el total de las mismas superar el 50 por cien del precio del contrato.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Se considerará, en su caso, cumplimiento defectuoso, los supuesto</w:t>
      </w:r>
      <w:r>
        <w:rPr>
          <w:rFonts w:ascii="Times New Roman" w:hAnsi="Times New Roman" w:cs="Times New Roman"/>
          <w:color w:val="auto"/>
        </w:rPr>
        <w:t xml:space="preserve">s indicados en el </w:t>
      </w:r>
      <w:r>
        <w:rPr>
          <w:rFonts w:ascii="Times New Roman" w:hAnsi="Times New Roman" w:cs="Times New Roman"/>
          <w:b/>
          <w:bCs/>
          <w:color w:val="auto"/>
        </w:rPr>
        <w:t>Anexo I</w:t>
      </w:r>
      <w:r>
        <w:rPr>
          <w:rFonts w:ascii="Times New Roman" w:hAnsi="Times New Roman" w:cs="Times New Roman"/>
          <w:color w:val="auto"/>
        </w:rPr>
        <w:t xml:space="preserve"> de este pliego.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Impuesta una o varias penalidades, nada impide que cada vez que se produzca un nuevo incumplimiento se opte por imponer más penalidades o resolver el contrato. En todo caso, se resolverá el contrato cuando la total</w:t>
      </w:r>
      <w:r>
        <w:rPr>
          <w:rFonts w:ascii="Times New Roman" w:hAnsi="Times New Roman" w:cs="Times New Roman"/>
          <w:color w:val="auto"/>
        </w:rPr>
        <w:t>idad de las penalidades impuestas por incumplimientos defectuosos superen el 50% del precio del contrato (IVA excluido).</w:t>
      </w:r>
    </w:p>
    <w:p w:rsidR="008D5EAD" w:rsidRDefault="00E9283F">
      <w:pPr>
        <w:spacing w:before="120" w:after="120"/>
        <w:ind w:firstLine="709"/>
        <w:jc w:val="both"/>
        <w:rPr>
          <w:rFonts w:ascii="Times New Roman" w:hAnsi="Times New Roman" w:cs="Times New Roman"/>
          <w:color w:val="auto"/>
          <w:u w:val="single"/>
        </w:rPr>
      </w:pPr>
      <w:r>
        <w:rPr>
          <w:rFonts w:ascii="Times New Roman" w:hAnsi="Times New Roman" w:cs="Times New Roman"/>
          <w:color w:val="auto"/>
        </w:rPr>
        <w:t xml:space="preserve"> </w:t>
      </w:r>
      <w:r>
        <w:rPr>
          <w:rFonts w:ascii="Times New Roman" w:hAnsi="Times New Roman" w:cs="Times New Roman"/>
          <w:color w:val="auto"/>
          <w:u w:val="single"/>
        </w:rPr>
        <w:t>Procedimiento para la imposición de penalidades.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Para la imposición de las penalidades se sustanciará un procedimiento, a propuesta de</w:t>
      </w:r>
      <w:r>
        <w:rPr>
          <w:rFonts w:ascii="Times New Roman" w:hAnsi="Times New Roman" w:cs="Times New Roman"/>
          <w:color w:val="auto"/>
        </w:rPr>
        <w:t>l responsable del contrato, con previo apercibimiento al contratista, requiriéndole su cumplimiento, en caso de ser subsanable el incumplimiento de la obligación.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El procedimiento se tramitará en pieza separada, en el que necesariamente se le dará audienci</w:t>
      </w:r>
      <w:r>
        <w:rPr>
          <w:rFonts w:ascii="Times New Roman" w:hAnsi="Times New Roman" w:cs="Times New Roman"/>
          <w:color w:val="auto"/>
        </w:rPr>
        <w:t>a al contratista, para que pueda realizar alegaciones o aportar documentos que considere oportunos, de las que se dará traslado al responsable del contrato para la emisión del informe técnico correspondiente.</w:t>
      </w:r>
    </w:p>
    <w:p w:rsidR="008D5EAD" w:rsidRDefault="00E9283F">
      <w:pPr>
        <w:spacing w:before="120" w:after="120"/>
        <w:ind w:firstLine="709"/>
        <w:jc w:val="both"/>
        <w:rPr>
          <w:rFonts w:ascii="Times New Roman" w:hAnsi="Times New Roman" w:cs="Times New Roman"/>
          <w:b/>
          <w:bCs/>
          <w:color w:val="auto"/>
          <w:u w:val="single"/>
        </w:rPr>
      </w:pPr>
      <w:r>
        <w:rPr>
          <w:rFonts w:ascii="Times New Roman" w:hAnsi="Times New Roman" w:cs="Times New Roman"/>
          <w:color w:val="auto"/>
        </w:rPr>
        <w:lastRenderedPageBreak/>
        <w:t>El acuerdo adoptado por el órgano de contrataci</w:t>
      </w:r>
      <w:r>
        <w:rPr>
          <w:rFonts w:ascii="Times New Roman" w:hAnsi="Times New Roman" w:cs="Times New Roman"/>
          <w:color w:val="auto"/>
        </w:rPr>
        <w:t>ón será inmediatamente ejecutivo y las penalidades se harán efectivas mediante deducción de las cantidades que deban abonarse al contratista o sobre la garantía que, en su caso, se hubiese constituido, cuando no puedan deducirse de las facturas.</w:t>
      </w:r>
    </w:p>
    <w:p w:rsidR="008D5EAD" w:rsidRDefault="00E9283F">
      <w:pPr>
        <w:spacing w:before="120" w:after="120"/>
        <w:ind w:left="113" w:firstLine="709"/>
        <w:jc w:val="both"/>
        <w:rPr>
          <w:rFonts w:ascii="Times New Roman" w:eastAsia="Arial" w:hAnsi="Times New Roman" w:cs="Times New Roman"/>
          <w:color w:val="auto"/>
        </w:rPr>
      </w:pPr>
      <w:r>
        <w:rPr>
          <w:rFonts w:ascii="Times New Roman" w:eastAsia="Arial" w:hAnsi="Times New Roman" w:cs="Times New Roman"/>
          <w:color w:val="auto"/>
        </w:rPr>
        <w:t xml:space="preserve">Asimismo, </w:t>
      </w:r>
      <w:r>
        <w:rPr>
          <w:rFonts w:ascii="Times New Roman" w:eastAsia="Arial" w:hAnsi="Times New Roman" w:cs="Times New Roman"/>
          <w:color w:val="auto"/>
        </w:rPr>
        <w:t>en el plazo de quince (15) días</w:t>
      </w:r>
      <w:r>
        <w:rPr>
          <w:rFonts w:ascii="Times New Roman" w:eastAsia="Arial" w:hAnsi="Times New Roman" w:cs="Times New Roman"/>
          <w:b/>
          <w:bCs/>
          <w:color w:val="auto"/>
        </w:rPr>
        <w:t>,</w:t>
      </w:r>
      <w:r>
        <w:rPr>
          <w:rFonts w:ascii="Times New Roman" w:eastAsia="Arial" w:hAnsi="Times New Roman" w:cs="Times New Roman"/>
          <w:color w:val="auto"/>
        </w:rPr>
        <w:t xml:space="preserve"> contado desde la fecha en que se hagan efectivas, en su caso, las penalidades o indemnizaciones, el adjudicatario deberá reponer o ampliar la garantía constituida en la cuantía que corresponda, incurriendo, en caso contrari</w:t>
      </w:r>
      <w:r>
        <w:rPr>
          <w:rFonts w:ascii="Times New Roman" w:eastAsia="Arial" w:hAnsi="Times New Roman" w:cs="Times New Roman"/>
          <w:color w:val="auto"/>
        </w:rPr>
        <w:t>o, en causa de resolución.</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CLÁUSULA 14ª.- DERECHOS DEL CONTRATISTA, ES ESPECIAL, EL ABONO DEL PRECIO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En general, son derechos del contratista cuantos puedan derivarse del contrato en cada caso, con arreglo a las normas y prescripciones de la vigente </w:t>
      </w:r>
      <w:r>
        <w:rPr>
          <w:rFonts w:ascii="Times New Roman" w:hAnsi="Times New Roman" w:cs="Times New Roman"/>
          <w:color w:val="auto"/>
        </w:rPr>
        <w:t xml:space="preserve">legislación sobre contratación de las Administraciones Públicas, y, en especial, al abono del precio convenido en la adjudicación por la entrega de los suministros recibidos y trabajos realizados a satisfacción de la Administración, pero no tendrá derecho </w:t>
      </w:r>
      <w:r>
        <w:rPr>
          <w:rFonts w:ascii="Times New Roman" w:hAnsi="Times New Roman" w:cs="Times New Roman"/>
          <w:color w:val="auto"/>
        </w:rPr>
        <w:t>a indemnización por causa de pérdidas, averías o perjuicios ocasionados en los bienes antes de su entrega a la Administración, salvo que esta hubiere incurrido en mora al recibirlos.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El contratista tiene la obligación de presentar la/s factura/s por los su</w:t>
      </w:r>
      <w:r>
        <w:rPr>
          <w:rFonts w:ascii="Times New Roman" w:hAnsi="Times New Roman" w:cs="Times New Roman"/>
          <w:color w:val="auto"/>
        </w:rPr>
        <w:t>ministros entregados, en la forma establecida en el acuerdo de adjudicación.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El contratista deberá presentar la/s factura/s electrónica/s correspondiente/s, de conformidad con el artículo 4 de la ley 25/2013, de 27 de diciembre, a través de la plataforma F</w:t>
      </w:r>
      <w:r>
        <w:rPr>
          <w:rFonts w:ascii="Times New Roman" w:hAnsi="Times New Roman" w:cs="Times New Roman"/>
          <w:color w:val="auto"/>
        </w:rPr>
        <w:t xml:space="preserve">ACE: https://face.gob.es/es/, debiendo consignar "L02000004" como código único para los tres órganos FACE.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La/s factura/s habrá/n de cumplir los requisitos exigidos en la normativa vigente y deberá expedirse a la Diputación Provincial de Almería, como Adm</w:t>
      </w:r>
      <w:r>
        <w:rPr>
          <w:rFonts w:ascii="Times New Roman" w:hAnsi="Times New Roman" w:cs="Times New Roman"/>
          <w:color w:val="auto"/>
        </w:rPr>
        <w:t xml:space="preserve">inistración contratante, con las referencias del expediente concreto y del Órgano proponente.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La/s factura/s ha/n de presentarse en el plazo de treinta días naturales contados desde la fecha de entrega efectiva de los bienes a satisfacción de la Administr</w:t>
      </w:r>
      <w:r>
        <w:rPr>
          <w:rFonts w:ascii="Times New Roman" w:hAnsi="Times New Roman" w:cs="Times New Roman"/>
          <w:color w:val="auto"/>
        </w:rPr>
        <w:t>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 Administración tendrá la obligación de aprobar las facturas dentro de los treinta días naturales siguientes a la presentación de la factura en el registro administrativo indicado en el punto anterior, siendo requisito indispensable el haber recep</w:t>
      </w:r>
      <w:r>
        <w:rPr>
          <w:rFonts w:ascii="Times New Roman" w:hAnsi="Times New Roman" w:cs="Times New Roman"/>
          <w:color w:val="auto"/>
        </w:rPr>
        <w:t>cionado los suministros, de conformidad con lo dispuesto en los documentos contractuales.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 Administración tiene la obligación de pagar el precio del contrato dentro de los treinta días naturales siguientes a la fecha de aprobación de las facturas.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cua</w:t>
      </w:r>
      <w:r>
        <w:rPr>
          <w:rFonts w:ascii="Times New Roman" w:hAnsi="Times New Roman" w:cs="Times New Roman"/>
          <w:color w:val="auto"/>
        </w:rPr>
        <w:t>nto al devengo y abono de intereses de demora y de la indemnización por los costes de cobro, se estará a lo dispuesto en el art. 198.4 de la LCSP y en la Ley 3/2004, de 29 de diciembre, por la que se establecen medidas de lucha contra la morosidad en las o</w:t>
      </w:r>
      <w:r>
        <w:rPr>
          <w:rFonts w:ascii="Times New Roman" w:hAnsi="Times New Roman" w:cs="Times New Roman"/>
          <w:color w:val="auto"/>
        </w:rPr>
        <w:t>peraciones comerciales.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El contratista podrá ceder a un tercero por cualquiera de los medios legalmente establecidos su derecho a cobrar el precio del contrato, pero para que dicha cesión surta efectos y la Administración expida el mandamiento de pago a fa</w:t>
      </w:r>
      <w:r>
        <w:rPr>
          <w:rFonts w:ascii="Times New Roman" w:hAnsi="Times New Roman" w:cs="Times New Roman"/>
          <w:color w:val="auto"/>
        </w:rPr>
        <w:t>vor del cesionario, es preciso que se le notifique fehacientemente a esta última el acuerdo de cesión.</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 xml:space="preserve">CLÁUSULA 15ª.- MODIFICACIONES DEL CONTRATO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Sin perjuicio de los supuestos previstos en la LCSP respecto a la sucesión en la persona del contratista, ces</w:t>
      </w:r>
      <w:r>
        <w:rPr>
          <w:rFonts w:ascii="Times New Roman" w:hAnsi="Times New Roman" w:cs="Times New Roman"/>
          <w:color w:val="auto"/>
        </w:rPr>
        <w:t>ión del contrato, revisión de precios y ampliación del plazo de ejecución, los contratos administrativos solo podrán ser modificados por razones de interés público en los casos y en la forma prevista en la LCSP (Subsección 4, Sección 3, Título I, Libro 2º)</w:t>
      </w:r>
      <w:r>
        <w:rPr>
          <w:rFonts w:ascii="Times New Roman" w:hAnsi="Times New Roman" w:cs="Times New Roman"/>
          <w:color w:val="auto"/>
        </w:rPr>
        <w:t>, y de acuerdo con el procedimiento regulado en el artículo 191, con las particularidades previstas en el artículo 207.</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los supuestos de modificación del contrato recogidas en el artículo 205 LCSP, las modificaciones acordadas por el órgano de contratac</w:t>
      </w:r>
      <w:r>
        <w:rPr>
          <w:rFonts w:ascii="Times New Roman" w:hAnsi="Times New Roman" w:cs="Times New Roman"/>
          <w:color w:val="auto"/>
        </w:rPr>
        <w:t>ión serán obligatorias para los contratistas cuando impliquen, aislada o conjuntamente, una alteración en su cuantía que no exceda del 20 por ciento del precio inicial del contrato, IVA excluido.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 Cuando de acuerdo con lo dispuesto en el párrafo anterior l</w:t>
      </w:r>
      <w:r>
        <w:rPr>
          <w:rFonts w:ascii="Times New Roman" w:hAnsi="Times New Roman" w:cs="Times New Roman"/>
          <w:color w:val="auto"/>
        </w:rPr>
        <w:t>a modificación no resulte obligatoria para el contratista, la misma solo será acordada por el órgano de contratación previa conformidad por escrito del mismo, resolviéndose el contrato, en caso contrario, de conformidad con lo establecido en la letra g) de</w:t>
      </w:r>
      <w:r>
        <w:rPr>
          <w:rFonts w:ascii="Times New Roman" w:hAnsi="Times New Roman" w:cs="Times New Roman"/>
          <w:color w:val="auto"/>
        </w:rPr>
        <w:t>l apartado 1 del artículo 211 LCSP.</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En todo caso, la modificación del contrato deberá formalizarse conforme a lo dispuesto en el artículo 153 de la LCSP.</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Las causas de modificación que se prevean expresamente en este pliego se detallarán, en su caso, en el</w:t>
      </w:r>
      <w:r>
        <w:rPr>
          <w:rFonts w:ascii="Times New Roman" w:hAnsi="Times New Roman" w:cs="Times New Roman"/>
          <w:color w:val="auto"/>
        </w:rPr>
        <w:t xml:space="preserve"> </w:t>
      </w:r>
      <w:r>
        <w:rPr>
          <w:rFonts w:ascii="Times New Roman" w:hAnsi="Times New Roman" w:cs="Times New Roman"/>
          <w:b/>
          <w:bCs/>
          <w:color w:val="auto"/>
        </w:rPr>
        <w:t>Anexo I</w:t>
      </w:r>
      <w:r>
        <w:rPr>
          <w:rFonts w:ascii="Times New Roman" w:hAnsi="Times New Roman" w:cs="Times New Roman"/>
          <w:color w:val="auto"/>
        </w:rPr>
        <w:t>. En el caso de que se determinen causas de modificación en dicho anexo, el procedimiento para su tramitación será el siguiente:</w:t>
      </w:r>
    </w:p>
    <w:p w:rsidR="008D5EAD" w:rsidRDefault="00E9283F">
      <w:pPr>
        <w:pStyle w:val="Prrafodelista"/>
        <w:numPr>
          <w:ilvl w:val="1"/>
          <w:numId w:val="7"/>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Informe técnico que justifique que se dan las condiciones indicadas y que valore la incidencia de la modificación en el</w:t>
      </w:r>
      <w:r>
        <w:rPr>
          <w:rFonts w:ascii="Times New Roman" w:hAnsi="Times New Roman" w:cs="Times New Roman"/>
          <w:color w:val="auto"/>
          <w:szCs w:val="24"/>
        </w:rPr>
        <w:t xml:space="preserve"> precio del contrato.</w:t>
      </w:r>
    </w:p>
    <w:p w:rsidR="008D5EAD" w:rsidRDefault="00E9283F">
      <w:pPr>
        <w:pStyle w:val="Prrafodelista"/>
        <w:numPr>
          <w:ilvl w:val="1"/>
          <w:numId w:val="7"/>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Audiencia del contratista por plazo mínimo de tres (3) días naturales.</w:t>
      </w:r>
    </w:p>
    <w:p w:rsidR="008D5EAD" w:rsidRDefault="00E9283F">
      <w:pPr>
        <w:pStyle w:val="Prrafodelista"/>
        <w:numPr>
          <w:ilvl w:val="1"/>
          <w:numId w:val="7"/>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Informe jurídico del Servicio o Sección tramitador del expediente de contratación, del Secretario General de la Diputación, así como informe de la Intervención Pro</w:t>
      </w:r>
      <w:r>
        <w:rPr>
          <w:rFonts w:ascii="Times New Roman" w:hAnsi="Times New Roman" w:cs="Times New Roman"/>
          <w:color w:val="auto"/>
          <w:szCs w:val="24"/>
        </w:rPr>
        <w:t>vincial.</w:t>
      </w:r>
    </w:p>
    <w:p w:rsidR="008D5EAD" w:rsidRDefault="00E9283F">
      <w:pPr>
        <w:pStyle w:val="Prrafodelista"/>
        <w:numPr>
          <w:ilvl w:val="1"/>
          <w:numId w:val="7"/>
        </w:numPr>
        <w:pBdr>
          <w:left w:val="single" w:sz="4" w:space="4" w:color="000000"/>
        </w:pBdr>
        <w:spacing w:before="120" w:after="120"/>
        <w:jc w:val="both"/>
        <w:rPr>
          <w:rFonts w:ascii="Times New Roman" w:hAnsi="Times New Roman" w:cs="Times New Roman"/>
          <w:color w:val="auto"/>
          <w:szCs w:val="24"/>
        </w:rPr>
      </w:pPr>
      <w:r>
        <w:rPr>
          <w:rFonts w:ascii="Times New Roman" w:hAnsi="Times New Roman" w:cs="Times New Roman"/>
          <w:color w:val="auto"/>
          <w:szCs w:val="24"/>
        </w:rPr>
        <w:t>Acuerdo del órgano de contratación.</w:t>
      </w:r>
    </w:p>
    <w:p w:rsidR="008D5EAD" w:rsidRDefault="008D5EAD">
      <w:pPr>
        <w:overflowPunct w:val="0"/>
        <w:spacing w:before="113" w:after="113" w:line="276" w:lineRule="auto"/>
        <w:ind w:firstLine="346"/>
        <w:jc w:val="both"/>
        <w:rPr>
          <w:rFonts w:ascii="Times New Roman" w:hAnsi="Times New Roman" w:cs="Times New Roman"/>
        </w:rPr>
      </w:pPr>
    </w:p>
    <w:p w:rsidR="008D5EAD" w:rsidRDefault="00E9283F">
      <w:pPr>
        <w:overflowPunct w:val="0"/>
        <w:spacing w:before="113" w:after="113" w:line="276" w:lineRule="auto"/>
        <w:ind w:firstLine="346"/>
        <w:jc w:val="both"/>
        <w:rPr>
          <w:rFonts w:ascii="Times New Roman" w:hAnsi="Times New Roman" w:cs="Times New Roman"/>
        </w:rPr>
      </w:pPr>
      <w:r>
        <w:rPr>
          <w:rFonts w:ascii="Times New Roman" w:hAnsi="Times New Roman" w:cs="Times New Roman"/>
        </w:rPr>
        <w:t>Una vez adoptado el acuerdo, se deberá publicar un anuncio de la modificación en el perfil de contratante en el plazo de cinco (5) días desde la aprobación de la misma, que deberá ir acompañado de las alegacion</w:t>
      </w:r>
      <w:r>
        <w:rPr>
          <w:rFonts w:ascii="Times New Roman" w:hAnsi="Times New Roman" w:cs="Times New Roman"/>
        </w:rPr>
        <w:t>es del contratista y de todos los informes que, en su caso, se hubieran recabado con carácter previo a su aprobación, incluidos aquellos aportados por el adjudicatario o los emitidos por el propio órgano de contratación.</w:t>
      </w:r>
    </w:p>
    <w:p w:rsidR="008D5EAD" w:rsidRDefault="00E9283F">
      <w:pPr>
        <w:overflowPunct w:val="0"/>
        <w:spacing w:before="113" w:after="113" w:line="276" w:lineRule="auto"/>
        <w:ind w:firstLine="346"/>
        <w:jc w:val="both"/>
        <w:rPr>
          <w:rFonts w:ascii="Times New Roman" w:hAnsi="Times New Roman" w:cs="Times New Roman"/>
        </w:rPr>
      </w:pPr>
      <w:r>
        <w:rPr>
          <w:rFonts w:ascii="Times New Roman" w:hAnsi="Times New Roman" w:cs="Times New Roman"/>
        </w:rPr>
        <w:t xml:space="preserve">Los acuerdos que adopte el órgano </w:t>
      </w:r>
      <w:r>
        <w:rPr>
          <w:rFonts w:ascii="Times New Roman" w:hAnsi="Times New Roman" w:cs="Times New Roman"/>
        </w:rPr>
        <w:t>de contratación pondrán fin a la vía administrativa y serán inmediatamente ejecutivos</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CLÁUSULA 16ª.- FINALIZACIÓN DEL CONTRATO: CUMPLIMIENTO Y RESOLUCIÓN.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Con carácter general, en el artículo 209 de la LCSP se establece que los contratos se extinguen por s</w:t>
      </w:r>
      <w:r>
        <w:rPr>
          <w:rFonts w:ascii="Times New Roman" w:hAnsi="Times New Roman" w:cs="Times New Roman"/>
          <w:color w:val="auto"/>
        </w:rPr>
        <w:t>u cumplimiento o por su resolución.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lastRenderedPageBreak/>
        <w:t xml:space="preserve">De conformidad con el artículo 210 de la LCSP el contrato se entenderá cumplido por el contratista cuando este haya realizado, de acuerdo con los términos del mismo y a satisfacción de la Administración, la totalidad de </w:t>
      </w:r>
      <w:r>
        <w:rPr>
          <w:rFonts w:ascii="Times New Roman" w:hAnsi="Times New Roman" w:cs="Times New Roman"/>
          <w:color w:val="auto"/>
        </w:rPr>
        <w:t>la prestación. En todo caso, su constatación exigirá por parte de la Administración un acto formal y positivo de recepción o conformidad dentro del mes siguiente a la entrega o realización del objeto del contrato, o en el plazo que se determine en el plieg</w:t>
      </w:r>
      <w:r>
        <w:rPr>
          <w:rFonts w:ascii="Times New Roman" w:hAnsi="Times New Roman" w:cs="Times New Roman"/>
          <w:color w:val="auto"/>
        </w:rPr>
        <w:t>o de cláusulas administrativas particulares por razón de sus características.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Además de por cumplimiento, el contrato se extinguirá por su resolución, acordada por la concurrencia de alguna de las causas previstas en los artículos 211 y 306 LCSP, dando lug</w:t>
      </w:r>
      <w:r>
        <w:rPr>
          <w:rFonts w:ascii="Times New Roman" w:hAnsi="Times New Roman" w:cs="Times New Roman"/>
          <w:color w:val="auto"/>
        </w:rPr>
        <w:t xml:space="preserve">ar a los efectos previstos en los artículos 213 y 307 LCSP. </w:t>
      </w:r>
    </w:p>
    <w:p w:rsidR="008D5EAD" w:rsidRDefault="00E9283F">
      <w:pPr>
        <w:spacing w:before="240" w:after="240"/>
        <w:ind w:firstLine="709"/>
        <w:jc w:val="both"/>
        <w:rPr>
          <w:rFonts w:ascii="Times New Roman" w:hAnsi="Times New Roman" w:cs="Times New Roman"/>
        </w:rPr>
      </w:pPr>
      <w:r>
        <w:rPr>
          <w:rFonts w:ascii="Times New Roman" w:hAnsi="Times New Roman" w:cs="Times New Roman"/>
          <w:b/>
          <w:bCs/>
          <w:color w:val="auto"/>
          <w:u w:val="double"/>
        </w:rPr>
        <w:t>CLÁUSULA 17ª.- RECEPCIÓN Y PLAZO DE GARANTÍA.</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 xml:space="preserve">17.1.- </w:t>
      </w:r>
      <w:r>
        <w:rPr>
          <w:rFonts w:ascii="Times New Roman" w:hAnsi="Times New Roman" w:cs="Times New Roman"/>
          <w:b/>
          <w:bCs/>
          <w:color w:val="auto"/>
          <w:u w:val="single"/>
        </w:rPr>
        <w:t>Recepción</w:t>
      </w:r>
      <w:r>
        <w:rPr>
          <w:rFonts w:ascii="Times New Roman" w:hAnsi="Times New Roman" w:cs="Times New Roman"/>
          <w:b/>
          <w:bCs/>
          <w:color w:val="auto"/>
        </w:rPr>
        <w:t xml:space="preserve">: </w:t>
      </w:r>
      <w:r>
        <w:rPr>
          <w:rFonts w:ascii="Times New Roman" w:hAnsi="Times New Roman" w:cs="Times New Roman"/>
          <w:color w:val="auto"/>
        </w:rPr>
        <w:t>La recepción del objeto de contrato se efectuará de acuerdo con lo previsto en el artículo 210 de la LCSP.</w:t>
      </w:r>
    </w:p>
    <w:p w:rsidR="008D5EAD" w:rsidRDefault="00E9283F">
      <w:pPr>
        <w:spacing w:before="120" w:after="120"/>
        <w:ind w:firstLine="709"/>
        <w:jc w:val="both"/>
        <w:rPr>
          <w:rFonts w:ascii="Times New Roman" w:hAnsi="Times New Roman" w:cs="Times New Roman"/>
          <w:b/>
          <w:bCs/>
          <w:color w:val="auto"/>
        </w:rPr>
      </w:pPr>
      <w:r>
        <w:rPr>
          <w:rFonts w:ascii="Times New Roman" w:hAnsi="Times New Roman" w:cs="Times New Roman"/>
          <w:color w:val="auto"/>
        </w:rPr>
        <w:t xml:space="preserve"> </w:t>
      </w:r>
      <w:r>
        <w:rPr>
          <w:rFonts w:ascii="Times New Roman" w:hAnsi="Times New Roman" w:cs="Times New Roman"/>
          <w:color w:val="auto"/>
        </w:rPr>
        <w:t xml:space="preserve">Asimismo, son de aplicación los arts. 300 y 304 de dicho texto respecto a la recepción de los bienes, indicándose en el </w:t>
      </w:r>
      <w:r>
        <w:rPr>
          <w:rFonts w:ascii="Times New Roman" w:hAnsi="Times New Roman" w:cs="Times New Roman"/>
          <w:b/>
          <w:bCs/>
          <w:color w:val="auto"/>
        </w:rPr>
        <w:t>Anexo I</w:t>
      </w:r>
      <w:r>
        <w:rPr>
          <w:rFonts w:ascii="Times New Roman" w:hAnsi="Times New Roman" w:cs="Times New Roman"/>
          <w:color w:val="auto"/>
        </w:rPr>
        <w:t>, en su caso, el lugar de entrega del objeto del contrato. Los gastos de la entrega y transporte de los bienes objeto del suminis</w:t>
      </w:r>
      <w:r>
        <w:rPr>
          <w:rFonts w:ascii="Times New Roman" w:hAnsi="Times New Roman" w:cs="Times New Roman"/>
          <w:color w:val="auto"/>
        </w:rPr>
        <w:t>tro al lugar convenido serán de cuenta del contratista.</w:t>
      </w:r>
      <w:r>
        <w:rPr>
          <w:rFonts w:ascii="Times New Roman" w:hAnsi="Times New Roman" w:cs="Times New Roman"/>
          <w:b/>
          <w:bCs/>
          <w:color w:val="auto"/>
        </w:rPr>
        <w:t xml:space="preserve"> </w:t>
      </w:r>
    </w:p>
    <w:p w:rsidR="008D5EAD" w:rsidRDefault="00E9283F">
      <w:pPr>
        <w:pStyle w:val="Standard"/>
        <w:spacing w:before="120" w:after="120"/>
        <w:ind w:firstLine="709"/>
        <w:jc w:val="both"/>
        <w:rPr>
          <w:rFonts w:ascii="Times New Roman" w:hAnsi="Times New Roman" w:cs="Times New Roman"/>
          <w:color w:val="auto"/>
        </w:rPr>
      </w:pPr>
      <w:r>
        <w:rPr>
          <w:rFonts w:ascii="Times New Roman" w:hAnsi="Times New Roman" w:cs="Times New Roman"/>
          <w:color w:val="auto"/>
        </w:rPr>
        <w:t>De conformidad con el art. 304 de la LCSP si los bienes no se hallan en estado de ser recibidos se hará constar así en el acta de recepción y se darán las instrucciones precisas al contratista para q</w:t>
      </w:r>
      <w:r>
        <w:rPr>
          <w:rFonts w:ascii="Times New Roman" w:hAnsi="Times New Roman" w:cs="Times New Roman"/>
          <w:color w:val="auto"/>
        </w:rPr>
        <w:t>ue subsane los defectos observados o proceda a un nuevo suministro de conformidad con lo pactado.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 xml:space="preserve">17.2.- </w:t>
      </w:r>
      <w:r>
        <w:rPr>
          <w:rFonts w:ascii="Times New Roman" w:hAnsi="Times New Roman" w:cs="Times New Roman"/>
          <w:b/>
          <w:bCs/>
          <w:color w:val="auto"/>
          <w:u w:val="single"/>
        </w:rPr>
        <w:t>Plazo de garantía</w:t>
      </w:r>
      <w:r>
        <w:rPr>
          <w:rFonts w:ascii="Times New Roman" w:hAnsi="Times New Roman" w:cs="Times New Roman"/>
          <w:b/>
          <w:bCs/>
          <w:color w:val="auto"/>
        </w:rPr>
        <w:t xml:space="preserve">: </w:t>
      </w:r>
      <w:r>
        <w:rPr>
          <w:rFonts w:ascii="Times New Roman" w:hAnsi="Times New Roman" w:cs="Times New Roman"/>
          <w:color w:val="auto"/>
        </w:rPr>
        <w:t>De conformidad con lo establecido en los artículos 210.3 y 305 de la LCSP, el objeto del contrato quedará sujeto al plazo de garantí</w:t>
      </w:r>
      <w:r>
        <w:rPr>
          <w:rFonts w:ascii="Times New Roman" w:hAnsi="Times New Roman" w:cs="Times New Roman"/>
          <w:color w:val="auto"/>
        </w:rPr>
        <w:t xml:space="preserve">a establecido en el </w:t>
      </w:r>
      <w:r>
        <w:rPr>
          <w:rFonts w:ascii="Times New Roman" w:hAnsi="Times New Roman" w:cs="Times New Roman"/>
          <w:b/>
          <w:bCs/>
          <w:color w:val="auto"/>
        </w:rPr>
        <w:t>Anexo I</w:t>
      </w:r>
      <w:r>
        <w:rPr>
          <w:rFonts w:ascii="Times New Roman" w:hAnsi="Times New Roman" w:cs="Times New Roman"/>
          <w:color w:val="auto"/>
        </w:rPr>
        <w:t xml:space="preserve">, a contar desde la fecha de recepción o conformidad de los bienes, plazo durante el cual la Administración podrá comprobar que el suministro realizado se ajusta a lo contratado y a lo estipulado en el presente pliego y en el de </w:t>
      </w:r>
      <w:r>
        <w:rPr>
          <w:rFonts w:ascii="Times New Roman" w:hAnsi="Times New Roman" w:cs="Times New Roman"/>
          <w:color w:val="auto"/>
        </w:rPr>
        <w:t xml:space="preserve">prescripciones técnicas.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De conformidad con dichos preceptos, si durante el plazo de garantía se acreditase la existencia de vicios o defectos en los bienes suministrados tendrá derecho la Administración a reclamar del contratista la reposición de los qu</w:t>
      </w:r>
      <w:r>
        <w:rPr>
          <w:rFonts w:ascii="Times New Roman" w:hAnsi="Times New Roman" w:cs="Times New Roman"/>
          <w:color w:val="auto"/>
        </w:rPr>
        <w:t>e resulten inadecuados o la reparación de los mismos si fuese suficiente. Durante este plazo de garantía tendrá derecho el contratista a conocer y ser oído sobre la aplicación de los bienes suministrados.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Si el órgano de contratación estimase, durante el p</w:t>
      </w:r>
      <w:r>
        <w:rPr>
          <w:rFonts w:ascii="Times New Roman" w:hAnsi="Times New Roman" w:cs="Times New Roman"/>
          <w:color w:val="auto"/>
        </w:rPr>
        <w:t>lazo de garantía, que los bienes suministrados no son aptos para el fin pretendido, como consecuencia de los vicios o defectos observados en ellos e imputables al contratista y exista la presunción de que la reposición o reparación de dichos bienes no será</w:t>
      </w:r>
      <w:r>
        <w:rPr>
          <w:rFonts w:ascii="Times New Roman" w:hAnsi="Times New Roman" w:cs="Times New Roman"/>
          <w:color w:val="auto"/>
        </w:rPr>
        <w:t xml:space="preserve">n bastantes para lograr aquel fin, podrá, antes de expirar dicho plazo, rechazar los bienes dejándolos de cuenta del contratista y quedando exento de la obligación de pago o teniendo derecho, en su caso, a la recuperación del precio satisfecho.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Terminado </w:t>
      </w:r>
      <w:r>
        <w:rPr>
          <w:rFonts w:ascii="Times New Roman" w:hAnsi="Times New Roman" w:cs="Times New Roman"/>
          <w:color w:val="auto"/>
        </w:rPr>
        <w:t>el plazo de garantía sin que esta Corporación haya formalizado alguno de los reparos o la denuncia a que se refieren los apartados anteriores, el contratista quedará exento de responsabilidad por razón de los bienes suministrados.</w:t>
      </w:r>
    </w:p>
    <w:p w:rsidR="008D5EAD" w:rsidRDefault="00E9283F">
      <w:pPr>
        <w:spacing w:before="120" w:after="120"/>
        <w:ind w:firstLine="709"/>
        <w:jc w:val="both"/>
        <w:rPr>
          <w:rFonts w:ascii="Times New Roman" w:hAnsi="Times New Roman" w:cs="Times New Roman"/>
          <w:b/>
          <w:bCs/>
          <w:color w:val="auto"/>
        </w:rPr>
      </w:pPr>
      <w:r>
        <w:rPr>
          <w:rFonts w:ascii="Times New Roman" w:hAnsi="Times New Roman" w:cs="Times New Roman"/>
          <w:color w:val="auto"/>
        </w:rPr>
        <w:t>Esta garantía contractual</w:t>
      </w:r>
      <w:r>
        <w:rPr>
          <w:rFonts w:ascii="Times New Roman" w:hAnsi="Times New Roman" w:cs="Times New Roman"/>
          <w:color w:val="auto"/>
        </w:rPr>
        <w:t xml:space="preserve"> operará, en su caso, de forma independiente de la garantía comercial ofrecida por el contratista según lo establecido en el pliego de prescripciones técnicas y que operará sobre el objeto del contrato.</w:t>
      </w:r>
      <w:r>
        <w:rPr>
          <w:rFonts w:ascii="Times New Roman" w:hAnsi="Times New Roman" w:cs="Times New Roman"/>
          <w:b/>
          <w:bCs/>
          <w:color w:val="auto"/>
        </w:rPr>
        <w:t xml:space="preserve"> </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CLÁUSULA 18.- CESIÓN Y SUBCONTRATACIÓN</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18.1.-</w:t>
      </w:r>
      <w:r>
        <w:rPr>
          <w:rFonts w:ascii="Times New Roman" w:hAnsi="Times New Roman" w:cs="Times New Roman"/>
          <w:b/>
          <w:bCs/>
          <w:color w:val="auto"/>
          <w:u w:val="single"/>
        </w:rPr>
        <w:t xml:space="preserve"> Cesión</w:t>
      </w:r>
      <w:r>
        <w:rPr>
          <w:rFonts w:ascii="Times New Roman" w:hAnsi="Times New Roman" w:cs="Times New Roman"/>
          <w:b/>
          <w:bCs/>
          <w:color w:val="auto"/>
          <w:u w:val="single"/>
        </w:rPr>
        <w:t xml:space="preserve"> del contrato</w:t>
      </w:r>
      <w:r>
        <w:rPr>
          <w:rFonts w:ascii="Times New Roman" w:hAnsi="Times New Roman" w:cs="Times New Roman"/>
          <w:b/>
          <w:bCs/>
          <w:color w:val="auto"/>
        </w:rPr>
        <w:t xml:space="preserve">: </w:t>
      </w:r>
      <w:r>
        <w:rPr>
          <w:rFonts w:ascii="Times New Roman" w:hAnsi="Times New Roman" w:cs="Times New Roman"/>
          <w:color w:val="auto"/>
        </w:rPr>
        <w:t>Si así se contempla en el Anexo I, de conformidad con lo dispuesto en el art. 214 LCSP, los derechos y obligaciones dimanantes del contrato podrán ser cedidos por el contratista a un tercero siempre que las cualidades técnicas o personales d</w:t>
      </w:r>
      <w:r>
        <w:rPr>
          <w:rFonts w:ascii="Times New Roman" w:hAnsi="Times New Roman" w:cs="Times New Roman"/>
          <w:color w:val="auto"/>
        </w:rPr>
        <w:t>el cedente no hayan sido razón determinante de la adjudicación del contrato y siempre que se den los siguientes requisitos: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 a) Que el órgano de contratación autorice, de forma previa y expresa, la cesión. Dicha autorización se otorgará siempre que se den </w:t>
      </w:r>
      <w:r>
        <w:rPr>
          <w:rFonts w:ascii="Times New Roman" w:hAnsi="Times New Roman" w:cs="Times New Roman"/>
          <w:color w:val="auto"/>
        </w:rPr>
        <w:t>los requisitos previstos en las letras siguientes. El plazo para la notificación de la resolución sobre la solicitud de autorización será de dos meses, trascurrido el cual deberá entenderse otorgada por silencio administrativo.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b) Que el cedente tenga ejec</w:t>
      </w:r>
      <w:r>
        <w:rPr>
          <w:rFonts w:ascii="Times New Roman" w:hAnsi="Times New Roman" w:cs="Times New Roman"/>
          <w:color w:val="auto"/>
        </w:rPr>
        <w:t>utado al menos un 20 por 100 del importe del contrato.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c) Que el cesionario tenga capacidad para contratar con la Administración y la solvencia que resulte exigible en función de la fase de ejecución del contrato, debiendo estar debidamente clasificado si </w:t>
      </w:r>
      <w:r>
        <w:rPr>
          <w:rFonts w:ascii="Times New Roman" w:hAnsi="Times New Roman" w:cs="Times New Roman"/>
          <w:color w:val="auto"/>
        </w:rPr>
        <w:t>tal requisito ha sido exigido al cedente, y no estar incurso en una causa de prohibición de contratar.</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d) Que la cesión se formalice, entre el adjudicatario y el cesionario, en escritura pública.</w:t>
      </w:r>
    </w:p>
    <w:p w:rsidR="008D5EAD" w:rsidRDefault="00E9283F">
      <w:pPr>
        <w:spacing w:before="120" w:after="120"/>
        <w:ind w:firstLine="709"/>
        <w:jc w:val="both"/>
        <w:rPr>
          <w:rFonts w:ascii="Times New Roman" w:hAnsi="Times New Roman" w:cs="Times New Roman"/>
          <w:b/>
          <w:bCs/>
          <w:color w:val="auto"/>
          <w:u w:val="single"/>
        </w:rPr>
      </w:pPr>
      <w:r>
        <w:rPr>
          <w:rFonts w:ascii="Times New Roman" w:hAnsi="Times New Roman" w:cs="Times New Roman"/>
          <w:color w:val="auto"/>
        </w:rPr>
        <w:t>El cesionario quedará subrogado en todos los derechos y obli</w:t>
      </w:r>
      <w:r>
        <w:rPr>
          <w:rFonts w:ascii="Times New Roman" w:hAnsi="Times New Roman" w:cs="Times New Roman"/>
          <w:color w:val="auto"/>
        </w:rPr>
        <w:t>gaciones que corresponderían al cedente.</w:t>
      </w:r>
    </w:p>
    <w:p w:rsidR="008D5EAD" w:rsidRDefault="00E9283F">
      <w:pPr>
        <w:spacing w:before="120" w:after="120" w:line="276" w:lineRule="auto"/>
        <w:ind w:firstLine="346"/>
        <w:jc w:val="both"/>
        <w:rPr>
          <w:rFonts w:ascii="Times New Roman" w:eastAsiaTheme="minorHAnsi" w:hAnsi="Times New Roman" w:cs="Times New Roman"/>
          <w:color w:val="auto"/>
          <w:lang w:eastAsia="en-US" w:bidi="ar-SA"/>
        </w:rPr>
      </w:pPr>
      <w:r>
        <w:rPr>
          <w:rFonts w:ascii="Times New Roman" w:hAnsi="Times New Roman" w:cs="Times New Roman"/>
          <w:b/>
          <w:bCs/>
          <w:color w:val="auto"/>
        </w:rPr>
        <w:t xml:space="preserve">18.2.- </w:t>
      </w:r>
      <w:r>
        <w:rPr>
          <w:rFonts w:ascii="Times New Roman" w:hAnsi="Times New Roman" w:cs="Times New Roman"/>
          <w:b/>
          <w:bCs/>
          <w:color w:val="auto"/>
          <w:u w:val="single"/>
        </w:rPr>
        <w:t xml:space="preserve">Subcontratación: </w:t>
      </w:r>
      <w:r>
        <w:rPr>
          <w:rFonts w:ascii="Times New Roman" w:eastAsiaTheme="minorHAnsi" w:hAnsi="Times New Roman" w:cs="Times New Roman"/>
          <w:color w:val="auto"/>
          <w:lang w:eastAsia="en-US" w:bidi="ar-SA"/>
        </w:rPr>
        <w:t xml:space="preserve">En el </w:t>
      </w:r>
      <w:r>
        <w:rPr>
          <w:rFonts w:ascii="Times New Roman" w:eastAsiaTheme="minorHAnsi" w:hAnsi="Times New Roman" w:cs="Times New Roman"/>
          <w:b/>
          <w:bCs/>
          <w:color w:val="auto"/>
          <w:lang w:eastAsia="en-US" w:bidi="ar-SA"/>
        </w:rPr>
        <w:t>Anexo I</w:t>
      </w:r>
      <w:r>
        <w:rPr>
          <w:rFonts w:ascii="Times New Roman" w:eastAsiaTheme="minorHAnsi" w:hAnsi="Times New Roman" w:cs="Times New Roman"/>
          <w:color w:val="auto"/>
          <w:lang w:eastAsia="en-US" w:bidi="ar-SA"/>
        </w:rPr>
        <w:t xml:space="preserve"> se especifica el régimen de subcontratación para este contrato, de acuerdo a lo previsto en el art. 215 LCSP. </w:t>
      </w:r>
    </w:p>
    <w:p w:rsidR="008D5EAD" w:rsidRDefault="00E9283F">
      <w:pPr>
        <w:spacing w:before="120" w:after="120"/>
        <w:ind w:firstLine="709"/>
        <w:jc w:val="both"/>
        <w:rPr>
          <w:rFonts w:ascii="Times New Roman" w:hAnsi="Times New Roman" w:cs="Times New Roman"/>
          <w:color w:val="auto"/>
          <w:lang w:eastAsia="es-ES"/>
        </w:rPr>
      </w:pPr>
      <w:r>
        <w:rPr>
          <w:rFonts w:ascii="Times New Roman" w:hAnsi="Times New Roman" w:cs="Times New Roman"/>
          <w:color w:val="auto"/>
        </w:rPr>
        <w:t xml:space="preserve">Los subcontratistas quedarán obligados solo ante el contratista principal que asumirá, por tanto, la total responsabilidad de la ejecución del contrato frente a esta Corporación, </w:t>
      </w:r>
      <w:r>
        <w:rPr>
          <w:rFonts w:ascii="Times New Roman" w:hAnsi="Times New Roman" w:cs="Times New Roman"/>
          <w:color w:val="auto"/>
          <w:lang w:eastAsia="es-ES"/>
        </w:rPr>
        <w:t xml:space="preserve">con arreglo estricto a los pliegos de cláusulas administrativas particulares </w:t>
      </w:r>
      <w:r>
        <w:rPr>
          <w:rFonts w:ascii="Times New Roman" w:hAnsi="Times New Roman" w:cs="Times New Roman"/>
          <w:color w:val="auto"/>
          <w:lang w:eastAsia="es-ES"/>
        </w:rPr>
        <w:t>o documento descriptivo, y a los términos del contrato; incluido el cumplimiento de las obligaciones en materia medioambiental, social o laboral a que se refiere el artículo 201, así como de la obligación a que hace referencia el último párrafo del apartad</w:t>
      </w:r>
      <w:r>
        <w:rPr>
          <w:rFonts w:ascii="Times New Roman" w:hAnsi="Times New Roman" w:cs="Times New Roman"/>
          <w:color w:val="auto"/>
          <w:lang w:eastAsia="es-ES"/>
        </w:rPr>
        <w:t>o 1 del artículo 202 referida al sometimiento a la normativa nacional y de la Unión Europea en materia de protección de datos.</w:t>
      </w:r>
    </w:p>
    <w:p w:rsidR="008D5EAD" w:rsidRDefault="00E9283F">
      <w:pPr>
        <w:spacing w:before="120" w:after="120"/>
        <w:ind w:firstLine="709"/>
        <w:jc w:val="both"/>
        <w:rPr>
          <w:rFonts w:ascii="Times New Roman" w:hAnsi="Times New Roman" w:cs="Times New Roman"/>
          <w:color w:val="auto"/>
          <w:lang w:eastAsia="es-ES"/>
        </w:rPr>
      </w:pPr>
      <w:r>
        <w:rPr>
          <w:rFonts w:ascii="Times New Roman" w:hAnsi="Times New Roman" w:cs="Times New Roman"/>
          <w:color w:val="auto"/>
          <w:lang w:eastAsia="es-ES"/>
        </w:rPr>
        <w:t>El conocimiento que tenga la Diputación de Almería de los subcontratos celebrados en virtud de las comunicaciones a que se refier</w:t>
      </w:r>
      <w:r>
        <w:rPr>
          <w:rFonts w:ascii="Times New Roman" w:hAnsi="Times New Roman" w:cs="Times New Roman"/>
          <w:color w:val="auto"/>
          <w:lang w:eastAsia="es-ES"/>
        </w:rPr>
        <w:t>en las letras b) y c) del apartado 2 del art 215 de Ley 9/2017, de 8 de noviembre, de Contratos del Sector Público, o la autorización que otorgue en el supuesto previsto en la letra d) de dicho apartado, no alterarán la responsabilidad exclusiva del contra</w:t>
      </w:r>
      <w:r>
        <w:rPr>
          <w:rFonts w:ascii="Times New Roman" w:hAnsi="Times New Roman" w:cs="Times New Roman"/>
          <w:color w:val="auto"/>
          <w:lang w:eastAsia="es-ES"/>
        </w:rPr>
        <w:t>tista principal.</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 En ningún caso podrá concertarse por el contratista la ejecución parcial del contrato con personas inhabilitadas para contratar de acuerdo con el ordenamiento jurídico o comprendidas en alguno de los supuestos del artículo 71 LCSP.</w:t>
      </w: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t>CLÁUSU</w:t>
      </w:r>
      <w:r>
        <w:rPr>
          <w:rFonts w:ascii="Times New Roman" w:hAnsi="Times New Roman" w:cs="Times New Roman"/>
          <w:b/>
          <w:bCs/>
          <w:color w:val="auto"/>
          <w:u w:val="double"/>
        </w:rPr>
        <w:t>LA 19ª.- PRERROGATIVAS DE LA ADMINISTRACIÓN, JURISDICCIÓN COMPETENTE Y RECURSOS</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19.1.-</w:t>
      </w:r>
      <w:r>
        <w:rPr>
          <w:rFonts w:ascii="Times New Roman" w:hAnsi="Times New Roman" w:cs="Times New Roman"/>
          <w:b/>
          <w:bCs/>
          <w:color w:val="auto"/>
          <w:u w:val="single"/>
        </w:rPr>
        <w:t xml:space="preserve"> Prerrogativas</w:t>
      </w:r>
      <w:r>
        <w:rPr>
          <w:rFonts w:ascii="Times New Roman" w:hAnsi="Times New Roman" w:cs="Times New Roman"/>
          <w:color w:val="auto"/>
        </w:rPr>
        <w:t xml:space="preserve">.- De conformidad con el art. 190 LCSP, dentro de los límites y con sujeción a los requisitos y efectos señalados en dicha ley, el órgano de contratación </w:t>
      </w:r>
      <w:r>
        <w:rPr>
          <w:rFonts w:ascii="Times New Roman" w:hAnsi="Times New Roman" w:cs="Times New Roman"/>
          <w:color w:val="auto"/>
        </w:rPr>
        <w:lastRenderedPageBreak/>
        <w:t>os</w:t>
      </w:r>
      <w:r>
        <w:rPr>
          <w:rFonts w:ascii="Times New Roman" w:hAnsi="Times New Roman" w:cs="Times New Roman"/>
          <w:color w:val="auto"/>
        </w:rPr>
        <w:t>tenta la prerrogativa de interpretar los contratos administrativos, resolver las dudas que ofrezca su cumplimiento, modificarlos por razones de interés público, declarar la responsabilidad imputable al contratista a raíz de la ejecución del contrato, suspe</w:t>
      </w:r>
      <w:r>
        <w:rPr>
          <w:rFonts w:ascii="Times New Roman" w:hAnsi="Times New Roman" w:cs="Times New Roman"/>
          <w:color w:val="auto"/>
        </w:rPr>
        <w:t>nder la ejecución del mismo, acordar su resolución y determinar los efectos de esta.</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Igualmente, el órgano de contratación ostenta las facultades de inspección de las actividades desarrolladas por los contratistas durante la ejecución del contrato, en los </w:t>
      </w:r>
      <w:r>
        <w:rPr>
          <w:rFonts w:ascii="Times New Roman" w:hAnsi="Times New Roman" w:cs="Times New Roman"/>
          <w:color w:val="auto"/>
        </w:rPr>
        <w:t>términos y con los límites establecidos en la presente Ley para cada tipo de contrato. En ningún caso dichas facultades de inspección podrán implicar un derecho general del órgano de contratación a inspeccionar las instalaciones, oficinas y demás emplazami</w:t>
      </w:r>
      <w:r>
        <w:rPr>
          <w:rFonts w:ascii="Times New Roman" w:hAnsi="Times New Roman" w:cs="Times New Roman"/>
          <w:color w:val="auto"/>
        </w:rPr>
        <w:t xml:space="preserve">entos en los que el contratista desarrolle sus actividades, salvo que tales emplazamientos y sus condiciones técnicas sean determinantes para el desarrollo de las prestaciones objeto del contrato. En tal caso, el órgano de contratación deberá justificarlo </w:t>
      </w:r>
      <w:r>
        <w:rPr>
          <w:rFonts w:ascii="Times New Roman" w:hAnsi="Times New Roman" w:cs="Times New Roman"/>
          <w:color w:val="auto"/>
        </w:rPr>
        <w:t>de forma expresa y detallada en el expediente administrativo.</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rPr>
        <w:t>19.2.-</w:t>
      </w:r>
      <w:r>
        <w:rPr>
          <w:rFonts w:ascii="Times New Roman" w:hAnsi="Times New Roman" w:cs="Times New Roman"/>
          <w:b/>
          <w:bCs/>
          <w:color w:val="auto"/>
          <w:u w:val="single"/>
        </w:rPr>
        <w:t xml:space="preserve"> Jurisdicción competente y recursos</w:t>
      </w:r>
      <w:r>
        <w:rPr>
          <w:rFonts w:ascii="Times New Roman" w:hAnsi="Times New Roman" w:cs="Times New Roman"/>
          <w:color w:val="auto"/>
        </w:rPr>
        <w:t>.- Las cuestiones litigiosas surgidas sobre la preparación, adjudicación, efectos, modificación y extinción de los contratos administrativos serán resuel</w:t>
      </w:r>
      <w:r>
        <w:rPr>
          <w:rFonts w:ascii="Times New Roman" w:hAnsi="Times New Roman" w:cs="Times New Roman"/>
          <w:color w:val="auto"/>
        </w:rPr>
        <w:t xml:space="preserve">tas por el órgano de contratación competente, cuyos acuerdos pondrán fin a la vía administrativa y contra los mismos se podrá interponer potestativamente recurso de reposición en el plazo de un mes ante el mismo órgano o recurso contencioso administrativo </w:t>
      </w:r>
      <w:r>
        <w:rPr>
          <w:rFonts w:ascii="Times New Roman" w:hAnsi="Times New Roman" w:cs="Times New Roman"/>
          <w:color w:val="auto"/>
        </w:rPr>
        <w:t xml:space="preserve">en el plazo de dos meses, contados desde el día siguiente al de su notificación o publicación, conforme a lo previsto  por la Ley reguladora de dicha jurisdicción. </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No obstante, los actos y decisiones de la mesa de contratación serán recurribles en alzada </w:t>
      </w:r>
      <w:r>
        <w:rPr>
          <w:rFonts w:ascii="Times New Roman" w:hAnsi="Times New Roman" w:cs="Times New Roman"/>
          <w:color w:val="auto"/>
        </w:rPr>
        <w:t>con carácter previo a la interposición del recurso Contencioso-Administrativo, según lo dispuesto en el art. 121 de la Ley 39/2015 de Procedimiento Administrativo Común de las Administraciones Públicas.</w:t>
      </w:r>
    </w:p>
    <w:p w:rsidR="008D5EAD" w:rsidRDefault="00E9283F">
      <w:pPr>
        <w:spacing w:before="120" w:after="120"/>
        <w:ind w:firstLine="680"/>
        <w:jc w:val="both"/>
        <w:rPr>
          <w:rFonts w:ascii="Times New Roman" w:hAnsi="Times New Roman" w:cs="Times New Roman"/>
          <w:color w:val="auto"/>
        </w:rPr>
      </w:pPr>
      <w:r>
        <w:br w:type="page"/>
      </w:r>
    </w:p>
    <w:p w:rsidR="008D5EAD" w:rsidRDefault="00E9283F">
      <w:pPr>
        <w:spacing w:after="240"/>
        <w:ind w:firstLine="720"/>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 xml:space="preserve">ANEXO I: CUADRO RESUMEN CARACTERÍSTICAS DEL </w:t>
      </w:r>
      <w:r>
        <w:rPr>
          <w:rFonts w:ascii="Times New Roman" w:hAnsi="Times New Roman" w:cs="Times New Roman"/>
          <w:b/>
          <w:bCs/>
          <w:color w:val="auto"/>
          <w:u w:val="double"/>
        </w:rPr>
        <w:t>CONTRATO</w:t>
      </w:r>
    </w:p>
    <w:p w:rsidR="008D5EAD" w:rsidRDefault="00E9283F">
      <w:pPr>
        <w:spacing w:before="120" w:after="120"/>
        <w:ind w:firstLine="720"/>
        <w:jc w:val="both"/>
        <w:rPr>
          <w:rFonts w:ascii="Times New Roman" w:hAnsi="Times New Roman" w:cs="Times New Roman"/>
          <w:color w:val="auto"/>
        </w:rPr>
      </w:pPr>
      <w:r>
        <w:rPr>
          <w:rFonts w:ascii="Times New Roman" w:hAnsi="Times New Roman" w:cs="Times New Roman"/>
          <w:b/>
          <w:bCs/>
          <w:color w:val="auto"/>
          <w:u w:val="single"/>
        </w:rPr>
        <w:t>Objeto del contrato</w:t>
      </w:r>
      <w:r>
        <w:rPr>
          <w:rFonts w:ascii="Times New Roman" w:hAnsi="Times New Roman" w:cs="Times New Roman"/>
          <w:b/>
          <w:bCs/>
          <w:color w:val="auto"/>
        </w:rPr>
        <w:t>:</w:t>
      </w:r>
      <w:r>
        <w:rPr>
          <w:rFonts w:ascii="Times New Roman" w:hAnsi="Times New Roman" w:cs="Times New Roman"/>
          <w:color w:val="auto"/>
        </w:rPr>
        <w:t xml:space="preserve"> El objeto del presente contrato es el suministro de XXX </w:t>
      </w:r>
    </w:p>
    <w:p w:rsidR="008D5EAD" w:rsidRDefault="00E9283F">
      <w:pPr>
        <w:spacing w:before="120" w:after="120"/>
        <w:ind w:firstLine="720"/>
        <w:jc w:val="both"/>
        <w:rPr>
          <w:rFonts w:ascii="Times New Roman" w:hAnsi="Times New Roman" w:cs="Times New Roman"/>
          <w:color w:val="auto"/>
        </w:rPr>
      </w:pPr>
      <w:r>
        <w:rPr>
          <w:rFonts w:ascii="Times New Roman" w:hAnsi="Times New Roman" w:cs="Times New Roman"/>
          <w:color w:val="auto"/>
        </w:rPr>
        <w:t>Todo ello de conformidad con las características descritas en el pliego de prescripciones técnicas particulares.</w:t>
      </w:r>
    </w:p>
    <w:p w:rsidR="008D5EAD" w:rsidRDefault="00E9283F">
      <w:pPr>
        <w:pStyle w:val="LO-Normal"/>
        <w:tabs>
          <w:tab w:val="left" w:pos="638"/>
          <w:tab w:val="left" w:pos="709"/>
        </w:tabs>
        <w:spacing w:before="120" w:after="120" w:line="240" w:lineRule="auto"/>
        <w:ind w:firstLine="720"/>
        <w:jc w:val="both"/>
        <w:rPr>
          <w:rFonts w:ascii="Times New Roman" w:hAnsi="Times New Roman" w:cs="Times New Roman"/>
          <w:color w:val="auto"/>
          <w:szCs w:val="24"/>
        </w:rPr>
      </w:pPr>
      <w:r>
        <w:rPr>
          <w:rFonts w:ascii="Times New Roman" w:hAnsi="Times New Roman" w:cs="Times New Roman"/>
          <w:b/>
          <w:bCs/>
          <w:color w:val="auto"/>
          <w:szCs w:val="24"/>
          <w:u w:val="single"/>
        </w:rPr>
        <w:t>División en lotes y código CPV</w:t>
      </w:r>
      <w:r>
        <w:rPr>
          <w:rFonts w:ascii="Times New Roman" w:hAnsi="Times New Roman" w:cs="Times New Roman"/>
          <w:b/>
          <w:bCs/>
          <w:color w:val="auto"/>
          <w:szCs w:val="24"/>
        </w:rPr>
        <w:t xml:space="preserve">: </w:t>
      </w:r>
    </w:p>
    <w:p w:rsidR="008D5EAD" w:rsidRDefault="00E9283F">
      <w:pPr>
        <w:numPr>
          <w:ilvl w:val="0"/>
          <w:numId w:val="2"/>
        </w:numPr>
        <w:spacing w:before="120" w:after="120"/>
        <w:ind w:firstLine="720"/>
        <w:jc w:val="both"/>
        <w:rPr>
          <w:rFonts w:ascii="Times New Roman" w:hAnsi="Times New Roman" w:cs="Times New Roman"/>
          <w:color w:val="auto"/>
        </w:rPr>
      </w:pPr>
      <w:r>
        <w:rPr>
          <w:rFonts w:ascii="Times New Roman" w:hAnsi="Times New Roman" w:cs="Times New Roman"/>
          <w:color w:val="auto"/>
        </w:rPr>
        <w:t>No se establece su divi</w:t>
      </w:r>
      <w:r>
        <w:rPr>
          <w:rFonts w:ascii="Times New Roman" w:hAnsi="Times New Roman" w:cs="Times New Roman"/>
          <w:color w:val="auto"/>
        </w:rPr>
        <w:t>sión en lotes, siendo los códigos CPV: _____</w:t>
      </w:r>
    </w:p>
    <w:p w:rsidR="008D5EAD" w:rsidRDefault="00E9283F">
      <w:pPr>
        <w:numPr>
          <w:ilvl w:val="0"/>
          <w:numId w:val="2"/>
        </w:numPr>
        <w:spacing w:before="120" w:after="120"/>
        <w:ind w:firstLine="720"/>
        <w:jc w:val="both"/>
        <w:rPr>
          <w:rFonts w:ascii="Times New Roman" w:hAnsi="Times New Roman" w:cs="Times New Roman"/>
          <w:color w:val="auto"/>
        </w:rPr>
      </w:pPr>
      <w:r>
        <w:rPr>
          <w:rFonts w:ascii="Times New Roman" w:hAnsi="Times New Roman" w:cs="Times New Roman"/>
          <w:bCs/>
          <w:color w:val="auto"/>
        </w:rPr>
        <w:t>Sí, con la siguiente división en lotes:</w:t>
      </w:r>
    </w:p>
    <w:tbl>
      <w:tblPr>
        <w:tblW w:w="7938" w:type="dxa"/>
        <w:jc w:val="center"/>
        <w:tblLayout w:type="fixed"/>
        <w:tblCellMar>
          <w:left w:w="30" w:type="dxa"/>
          <w:right w:w="104" w:type="dxa"/>
        </w:tblCellMar>
        <w:tblLook w:val="04A0" w:firstRow="1" w:lastRow="0" w:firstColumn="1" w:lastColumn="0" w:noHBand="0" w:noVBand="1"/>
      </w:tblPr>
      <w:tblGrid>
        <w:gridCol w:w="5768"/>
        <w:gridCol w:w="2170"/>
      </w:tblGrid>
      <w:tr w:rsidR="008D5EAD">
        <w:trPr>
          <w:jc w:val="center"/>
        </w:trPr>
        <w:tc>
          <w:tcPr>
            <w:tcW w:w="5767" w:type="dxa"/>
            <w:tcBorders>
              <w:top w:val="thinThickSmallGap" w:sz="12" w:space="0" w:color="000001"/>
              <w:left w:val="thinThickSmallGap" w:sz="12" w:space="0" w:color="000001"/>
              <w:bottom w:val="thinThickSmallGap" w:sz="12" w:space="0" w:color="000001"/>
              <w:right w:val="thinThickSmallGap" w:sz="12" w:space="0" w:color="000001"/>
            </w:tcBorders>
            <w:shd w:val="pct5"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u w:val="single"/>
              </w:rPr>
            </w:pPr>
            <w:r>
              <w:rPr>
                <w:rFonts w:ascii="Times New Roman" w:hAnsi="Times New Roman" w:cs="Times New Roman"/>
                <w:color w:val="auto"/>
                <w:szCs w:val="24"/>
                <w:u w:val="single"/>
              </w:rPr>
              <w:t>Número y denominación</w:t>
            </w:r>
          </w:p>
        </w:tc>
        <w:tc>
          <w:tcPr>
            <w:tcW w:w="2170" w:type="dxa"/>
            <w:tcBorders>
              <w:top w:val="thinThickSmallGap" w:sz="12" w:space="0" w:color="000001"/>
              <w:left w:val="thinThickSmallGap" w:sz="12" w:space="0" w:color="000001"/>
              <w:bottom w:val="thinThickSmallGap" w:sz="12" w:space="0" w:color="000001"/>
              <w:right w:val="thinThickSmallGap" w:sz="12" w:space="0" w:color="000001"/>
            </w:tcBorders>
            <w:shd w:val="pct5"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u w:val="single"/>
              </w:rPr>
            </w:pPr>
            <w:r>
              <w:rPr>
                <w:rFonts w:ascii="Times New Roman" w:hAnsi="Times New Roman" w:cs="Times New Roman"/>
                <w:color w:val="auto"/>
                <w:szCs w:val="24"/>
                <w:u w:val="single"/>
              </w:rPr>
              <w:t>Código/s CPV</w:t>
            </w:r>
          </w:p>
        </w:tc>
      </w:tr>
      <w:tr w:rsidR="008D5EAD">
        <w:trPr>
          <w:jc w:val="center"/>
        </w:trPr>
        <w:tc>
          <w:tcPr>
            <w:tcW w:w="5767" w:type="dxa"/>
            <w:tcBorders>
              <w:top w:val="thinThickSmallGap" w:sz="12" w:space="0" w:color="000001"/>
              <w:left w:val="thinThickSmallGap" w:sz="2" w:space="0" w:color="000001"/>
              <w:bottom w:val="thinThickSmallGap" w:sz="2" w:space="0" w:color="000001"/>
              <w:right w:val="thinThickSmallGap" w:sz="12" w:space="0" w:color="000001"/>
            </w:tcBorders>
            <w:shd w:val="clear" w:color="auto" w:fill="auto"/>
          </w:tcPr>
          <w:p w:rsidR="008D5EAD" w:rsidRDefault="00E9283F">
            <w:pPr>
              <w:pStyle w:val="LO-Normal1"/>
              <w:snapToGrid w:val="0"/>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w:t>
            </w:r>
            <w:r>
              <w:rPr>
                <w:rFonts w:ascii="Times New Roman" w:hAnsi="Times New Roman" w:cs="Times New Roman"/>
                <w:i/>
                <w:color w:val="auto"/>
                <w:szCs w:val="24"/>
              </w:rPr>
              <w:t>Poner tantos como haya)</w:t>
            </w:r>
          </w:p>
        </w:tc>
        <w:tc>
          <w:tcPr>
            <w:tcW w:w="2170" w:type="dxa"/>
            <w:tcBorders>
              <w:top w:val="thinThickSmallGap" w:sz="1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r>
      <w:tr w:rsidR="008D5EAD">
        <w:trPr>
          <w:jc w:val="center"/>
        </w:trPr>
        <w:tc>
          <w:tcPr>
            <w:tcW w:w="5767" w:type="dxa"/>
            <w:tcBorders>
              <w:top w:val="thinThickSmallGap" w:sz="2" w:space="0" w:color="000001"/>
              <w:left w:val="thinThickSmallGap" w:sz="2" w:space="0" w:color="000001"/>
              <w:bottom w:val="thinThickSmallGap" w:sz="2" w:space="0" w:color="000001"/>
              <w:right w:val="thinThickSmallGap" w:sz="12" w:space="0" w:color="000001"/>
            </w:tcBorders>
            <w:shd w:val="clear" w:color="auto" w:fill="auto"/>
          </w:tcPr>
          <w:p w:rsidR="008D5EAD" w:rsidRDefault="00E9283F">
            <w:pPr>
              <w:pStyle w:val="LO-Normal1"/>
              <w:snapToGrid w:val="0"/>
              <w:spacing w:before="120" w:after="120" w:line="240" w:lineRule="auto"/>
              <w:jc w:val="center"/>
              <w:rPr>
                <w:rFonts w:ascii="Times New Roman" w:hAnsi="Times New Roman" w:cs="Times New Roman"/>
                <w:color w:val="auto"/>
                <w:szCs w:val="24"/>
                <w:u w:val="single"/>
              </w:rPr>
            </w:pPr>
            <w:r>
              <w:rPr>
                <w:rFonts w:ascii="Times New Roman" w:hAnsi="Times New Roman" w:cs="Times New Roman"/>
                <w:color w:val="auto"/>
                <w:szCs w:val="24"/>
                <w:u w:val="single"/>
              </w:rPr>
              <w:t>Limites división lotes</w:t>
            </w:r>
          </w:p>
        </w:tc>
        <w:tc>
          <w:tcPr>
            <w:tcW w:w="2170"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center"/>
              <w:rPr>
                <w:rFonts w:ascii="Times New Roman" w:hAnsi="Times New Roman" w:cs="Times New Roman"/>
                <w:color w:val="auto"/>
                <w:szCs w:val="24"/>
                <w:u w:val="single"/>
              </w:rPr>
            </w:pPr>
          </w:p>
        </w:tc>
      </w:tr>
      <w:tr w:rsidR="008D5EAD">
        <w:trPr>
          <w:jc w:val="center"/>
        </w:trPr>
        <w:tc>
          <w:tcPr>
            <w:tcW w:w="5767" w:type="dxa"/>
            <w:tcBorders>
              <w:top w:val="thinThickSmallGap" w:sz="2" w:space="0" w:color="000001"/>
              <w:left w:val="thinThickSmallGap" w:sz="2" w:space="0" w:color="000001"/>
              <w:bottom w:val="thinThickSmallGap" w:sz="2" w:space="0" w:color="000001"/>
              <w:right w:val="thinThickSmallGap" w:sz="12"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bCs/>
                <w:color w:val="auto"/>
                <w:szCs w:val="24"/>
              </w:rPr>
              <w:t>Número máximo de lotes a que los empresarios podrán licitar</w:t>
            </w:r>
          </w:p>
        </w:tc>
        <w:tc>
          <w:tcPr>
            <w:tcW w:w="2170"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E9283F">
            <w:pPr>
              <w:pStyle w:val="LO-Normal1"/>
              <w:snapToGrid w:val="0"/>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x lotes</w:t>
            </w:r>
          </w:p>
          <w:p w:rsidR="008D5EAD" w:rsidRDefault="00E9283F">
            <w:pPr>
              <w:pStyle w:val="LO-Normal1"/>
              <w:snapToGrid w:val="0"/>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 xml:space="preserve">/No se </w:t>
            </w:r>
            <w:r>
              <w:rPr>
                <w:rFonts w:ascii="Times New Roman" w:hAnsi="Times New Roman" w:cs="Times New Roman"/>
                <w:color w:val="auto"/>
                <w:szCs w:val="24"/>
              </w:rPr>
              <w:t>establece límite:</w:t>
            </w:r>
          </w:p>
        </w:tc>
      </w:tr>
      <w:tr w:rsidR="008D5EAD">
        <w:trPr>
          <w:jc w:val="center"/>
        </w:trPr>
        <w:tc>
          <w:tcPr>
            <w:tcW w:w="5767" w:type="dxa"/>
            <w:tcBorders>
              <w:top w:val="thinThickSmallGap" w:sz="2" w:space="0" w:color="000001"/>
              <w:left w:val="thinThickSmallGap" w:sz="2" w:space="0" w:color="000001"/>
              <w:bottom w:val="thinThickSmallGap" w:sz="2" w:space="0" w:color="000001"/>
              <w:right w:val="thinThickSmallGap" w:sz="12" w:space="0" w:color="000001"/>
            </w:tcBorders>
            <w:shd w:val="clear" w:color="auto" w:fill="auto"/>
          </w:tcPr>
          <w:p w:rsidR="008D5EAD" w:rsidRDefault="00E9283F">
            <w:pPr>
              <w:pStyle w:val="LO-Normal1"/>
              <w:snapToGrid w:val="0"/>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Número máximo de lotes respecto de los que se puede ser adjudicatario</w:t>
            </w:r>
          </w:p>
        </w:tc>
        <w:tc>
          <w:tcPr>
            <w:tcW w:w="2170"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E9283F">
            <w:pPr>
              <w:pStyle w:val="LO-Normal1"/>
              <w:snapToGrid w:val="0"/>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x lotes</w:t>
            </w:r>
          </w:p>
          <w:p w:rsidR="008D5EAD" w:rsidRDefault="00E9283F">
            <w:pPr>
              <w:pStyle w:val="LO-Normal1"/>
              <w:snapToGrid w:val="0"/>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No se establece límite:</w:t>
            </w:r>
          </w:p>
        </w:tc>
      </w:tr>
      <w:tr w:rsidR="008D5EAD">
        <w:trPr>
          <w:jc w:val="center"/>
        </w:trPr>
        <w:tc>
          <w:tcPr>
            <w:tcW w:w="5767" w:type="dxa"/>
            <w:tcBorders>
              <w:top w:val="thinThickSmallGap" w:sz="2" w:space="0" w:color="000001"/>
              <w:left w:val="thinThickSmallGap" w:sz="2" w:space="0" w:color="000001"/>
              <w:bottom w:val="thinThickSmallGap" w:sz="2" w:space="0" w:color="000001"/>
              <w:right w:val="thinThickSmallGap" w:sz="12" w:space="0" w:color="000001"/>
            </w:tcBorders>
            <w:shd w:val="clear" w:color="auto" w:fill="auto"/>
          </w:tcPr>
          <w:p w:rsidR="008D5EAD" w:rsidRDefault="00E9283F">
            <w:pPr>
              <w:pStyle w:val="LO-Normal1"/>
              <w:snapToGrid w:val="0"/>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Criterio de preferencia en caso de adjudicación a un solo licitador de un número de lotes superior al máximo indicado (en su caso):</w:t>
            </w:r>
          </w:p>
        </w:tc>
        <w:tc>
          <w:tcPr>
            <w:tcW w:w="2170"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E9283F">
            <w:pPr>
              <w:pStyle w:val="LO-Normal1"/>
              <w:snapToGrid w:val="0"/>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__</w:t>
            </w:r>
            <w:r>
              <w:rPr>
                <w:rFonts w:ascii="Times New Roman" w:hAnsi="Times New Roman" w:cs="Times New Roman"/>
                <w:color w:val="auto"/>
                <w:szCs w:val="24"/>
              </w:rPr>
              <w:t>__________</w:t>
            </w:r>
          </w:p>
        </w:tc>
      </w:tr>
    </w:tbl>
    <w:p w:rsidR="008D5EAD" w:rsidRDefault="00E9283F">
      <w:pPr>
        <w:pStyle w:val="LO-Normal"/>
        <w:tabs>
          <w:tab w:val="left" w:pos="-1734"/>
          <w:tab w:val="left" w:pos="-1440"/>
          <w:tab w:val="left" w:pos="0"/>
          <w:tab w:val="left" w:pos="638"/>
          <w:tab w:val="left" w:pos="709"/>
        </w:tabs>
        <w:spacing w:before="120" w:after="120" w:line="240" w:lineRule="auto"/>
        <w:ind w:firstLine="720"/>
        <w:jc w:val="both"/>
        <w:rPr>
          <w:rFonts w:ascii="Times New Roman" w:hAnsi="Times New Roman" w:cs="Times New Roman"/>
          <w:color w:val="auto"/>
          <w:szCs w:val="24"/>
        </w:rPr>
      </w:pPr>
      <w:r>
        <w:rPr>
          <w:rFonts w:ascii="Times New Roman" w:hAnsi="Times New Roman" w:cs="Times New Roman"/>
          <w:bCs/>
          <w:iCs/>
          <w:color w:val="auto"/>
          <w:szCs w:val="24"/>
        </w:rPr>
        <w:t xml:space="preserve"> </w:t>
      </w:r>
      <w:r>
        <w:rPr>
          <w:rFonts w:ascii="Times New Roman" w:hAnsi="Times New Roman" w:cs="Times New Roman"/>
          <w:b/>
          <w:bCs/>
          <w:color w:val="auto"/>
          <w:spacing w:val="-3"/>
          <w:szCs w:val="24"/>
          <w:u w:val="single"/>
        </w:rPr>
        <w:t>En caso de suministros con determinación del precio mediante precios unitarios, posibilidad de incrementar el número de unidades hasta el 10 por 100 del precio del contrato:</w:t>
      </w:r>
      <w:r>
        <w:rPr>
          <w:rFonts w:ascii="Times New Roman" w:hAnsi="Times New Roman" w:cs="Times New Roman"/>
          <w:color w:val="auto"/>
          <w:spacing w:val="-3"/>
          <w:szCs w:val="24"/>
        </w:rPr>
        <w:t xml:space="preserve"> Si / No</w:t>
      </w:r>
    </w:p>
    <w:p w:rsidR="008D5EAD" w:rsidRDefault="00E9283F">
      <w:pPr>
        <w:overflowPunct w:val="0"/>
        <w:spacing w:before="120" w:after="120" w:line="276" w:lineRule="auto"/>
        <w:ind w:firstLine="346"/>
        <w:jc w:val="both"/>
        <w:rPr>
          <w:rFonts w:ascii="Times New Roman" w:hAnsi="Times New Roman" w:cs="Times New Roman"/>
        </w:rPr>
      </w:pPr>
      <w:r>
        <w:rPr>
          <w:rFonts w:ascii="Times New Roman" w:hAnsi="Times New Roman" w:cs="Times New Roman"/>
          <w:b/>
          <w:bCs/>
          <w:u w:val="single"/>
        </w:rPr>
        <w:t xml:space="preserve">El contratista se encargará del tratamiento de datos </w:t>
      </w:r>
      <w:r>
        <w:rPr>
          <w:rFonts w:ascii="Times New Roman" w:hAnsi="Times New Roman" w:cs="Times New Roman"/>
          <w:b/>
          <w:bCs/>
          <w:u w:val="single"/>
        </w:rPr>
        <w:t>protegidos</w:t>
      </w:r>
      <w:r>
        <w:rPr>
          <w:rFonts w:ascii="Times New Roman" w:hAnsi="Times New Roman" w:cs="Times New Roman"/>
          <w:b/>
          <w:color w:val="auto"/>
          <w:u w:val="single"/>
        </w:rPr>
        <w:t>:</w:t>
      </w:r>
      <w:r>
        <w:rPr>
          <w:rFonts w:ascii="Times New Roman" w:hAnsi="Times New Roman" w:cs="Times New Roman"/>
          <w:color w:val="auto"/>
        </w:rPr>
        <w:t xml:space="preserve"> SI /NO. </w:t>
      </w:r>
      <w:r>
        <w:rPr>
          <w:rFonts w:ascii="Times New Roman" w:eastAsiaTheme="minorHAnsi" w:hAnsi="Times New Roman" w:cs="Times New Roman"/>
          <w:b/>
          <w:color w:val="FF0000"/>
          <w:u w:val="single"/>
          <w:lang w:eastAsia="en-US" w:bidi="ar-SA"/>
        </w:rPr>
        <w:t>Finalidad del tratamiento de datos cedidos (en caso afirmativo)</w:t>
      </w:r>
      <w:r>
        <w:rPr>
          <w:rFonts w:ascii="Times New Roman" w:eastAsiaTheme="minorHAnsi" w:hAnsi="Times New Roman" w:cs="Times New Roman"/>
          <w:b/>
          <w:color w:val="FF0000"/>
          <w:lang w:eastAsia="en-US" w:bidi="ar-SA"/>
        </w:rPr>
        <w:t xml:space="preserve"> </w:t>
      </w:r>
      <w:r>
        <w:rPr>
          <w:rFonts w:ascii="Times New Roman" w:hAnsi="Times New Roman" w:cs="Times New Roman"/>
          <w:color w:val="FF0000"/>
        </w:rPr>
        <w:t>Se facilita información sobre el tratamiento de datos en el anexo VII de este pliego. Finalidad.</w:t>
      </w:r>
    </w:p>
    <w:p w:rsidR="008D5EAD" w:rsidRDefault="00E9283F">
      <w:pPr>
        <w:spacing w:before="120" w:after="120"/>
        <w:ind w:firstLine="709"/>
        <w:jc w:val="both"/>
        <w:rPr>
          <w:rFonts w:ascii="Times New Roman" w:hAnsi="Times New Roman" w:cs="Times New Roman"/>
          <w:color w:val="auto"/>
        </w:rPr>
      </w:pPr>
      <w:r>
        <w:rPr>
          <w:rFonts w:ascii="Times New Roman" w:hAnsi="Times New Roman" w:cs="Times New Roman"/>
          <w:b/>
          <w:bCs/>
          <w:color w:val="auto"/>
          <w:u w:val="single"/>
        </w:rPr>
        <w:t>Subcontratación:</w:t>
      </w:r>
      <w:r>
        <w:rPr>
          <w:rFonts w:ascii="Times New Roman" w:hAnsi="Times New Roman" w:cs="Times New Roman"/>
          <w:color w:val="auto"/>
        </w:rPr>
        <w:t xml:space="preserve"> SÍ, en los términos establecidos en los arts. 215 a 217 de la LCSP / NO (justificarlo).</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color w:val="auto"/>
          <w:u w:val="single"/>
        </w:rPr>
        <w:t>Cesión del contrato:</w:t>
      </w:r>
      <w:r>
        <w:rPr>
          <w:rFonts w:ascii="Times New Roman" w:hAnsi="Times New Roman" w:cs="Times New Roman"/>
          <w:color w:val="auto"/>
        </w:rPr>
        <w:t xml:space="preserve"> </w:t>
      </w:r>
      <w:r>
        <w:rPr>
          <w:rFonts w:ascii="Times New Roman" w:hAnsi="Times New Roman" w:cs="Times New Roman"/>
          <w:bCs/>
          <w:color w:val="auto"/>
        </w:rPr>
        <w:t>Sí/No</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Admisión de variantes:</w:t>
      </w:r>
      <w:r>
        <w:rPr>
          <w:rFonts w:ascii="Times New Roman" w:hAnsi="Times New Roman" w:cs="Times New Roman"/>
          <w:color w:val="auto"/>
        </w:rPr>
        <w:t xml:space="preserve"> </w:t>
      </w:r>
      <w:r>
        <w:rPr>
          <w:rFonts w:ascii="Times New Roman" w:hAnsi="Times New Roman" w:cs="Times New Roman"/>
          <w:bCs/>
          <w:color w:val="auto"/>
        </w:rPr>
        <w:t>Sí/No</w:t>
      </w:r>
    </w:p>
    <w:p w:rsidR="008D5EAD" w:rsidRDefault="00E9283F">
      <w:pPr>
        <w:spacing w:before="120" w:after="120"/>
        <w:ind w:firstLine="680"/>
        <w:jc w:val="both"/>
        <w:rPr>
          <w:rFonts w:ascii="Times New Roman" w:hAnsi="Times New Roman" w:cs="Times New Roman"/>
          <w:color w:val="auto"/>
          <w:spacing w:val="-3"/>
        </w:rPr>
      </w:pPr>
      <w:r>
        <w:rPr>
          <w:rFonts w:ascii="Times New Roman" w:hAnsi="Times New Roman" w:cs="Times New Roman"/>
          <w:b/>
          <w:bCs/>
          <w:color w:val="auto"/>
          <w:u w:val="single"/>
        </w:rPr>
        <w:t>Procedimiento adjudicación</w:t>
      </w:r>
      <w:r>
        <w:rPr>
          <w:rFonts w:ascii="Times New Roman" w:hAnsi="Times New Roman" w:cs="Times New Roman"/>
          <w:b/>
          <w:bCs/>
          <w:color w:val="auto"/>
        </w:rPr>
        <w:t xml:space="preserve">: </w:t>
      </w:r>
      <w:r>
        <w:rPr>
          <w:rFonts w:ascii="Times New Roman" w:hAnsi="Times New Roman" w:cs="Times New Roman"/>
          <w:color w:val="auto"/>
        </w:rPr>
        <w:t xml:space="preserve">Abierto simplificado abreviado </w:t>
      </w:r>
      <w:r>
        <w:rPr>
          <w:rFonts w:ascii="Times New Roman" w:hAnsi="Times New Roman" w:cs="Times New Roman"/>
          <w:color w:val="auto"/>
          <w:spacing w:val="-3"/>
        </w:rPr>
        <w:t xml:space="preserve">del artículo 159.6 de la LCSP. </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Tramitación</w:t>
      </w:r>
      <w:r>
        <w:rPr>
          <w:rFonts w:ascii="Times New Roman" w:hAnsi="Times New Roman" w:cs="Times New Roman"/>
          <w:b/>
          <w:bCs/>
          <w:color w:val="auto"/>
        </w:rPr>
        <w:t xml:space="preserve">: </w:t>
      </w:r>
      <w:r>
        <w:rPr>
          <w:rFonts w:ascii="Times New Roman" w:hAnsi="Times New Roman" w:cs="Times New Roman"/>
          <w:color w:val="auto"/>
        </w:rPr>
        <w:t>Ordinar</w:t>
      </w:r>
      <w:r>
        <w:rPr>
          <w:rFonts w:ascii="Times New Roman" w:hAnsi="Times New Roman" w:cs="Times New Roman"/>
          <w:color w:val="auto"/>
        </w:rPr>
        <w:t xml:space="preserve">ia </w:t>
      </w:r>
    </w:p>
    <w:p w:rsidR="008D5EAD" w:rsidRDefault="00E9283F">
      <w:pPr>
        <w:spacing w:before="120" w:after="120"/>
        <w:ind w:firstLine="680"/>
        <w:jc w:val="both"/>
        <w:rPr>
          <w:rFonts w:ascii="Times New Roman" w:hAnsi="Times New Roman" w:cs="Times New Roman"/>
          <w:color w:val="auto"/>
          <w:spacing w:val="-3"/>
        </w:rPr>
      </w:pPr>
      <w:r>
        <w:rPr>
          <w:rFonts w:ascii="Times New Roman" w:hAnsi="Times New Roman" w:cs="Times New Roman"/>
          <w:b/>
          <w:bCs/>
          <w:color w:val="auto"/>
          <w:u w:val="single"/>
        </w:rPr>
        <w:t>Plazo presentación ofertas</w:t>
      </w:r>
      <w:r>
        <w:rPr>
          <w:rFonts w:ascii="Times New Roman" w:hAnsi="Times New Roman" w:cs="Times New Roman"/>
          <w:b/>
          <w:bCs/>
          <w:color w:val="auto"/>
        </w:rPr>
        <w:t xml:space="preserve">: </w:t>
      </w:r>
      <w:r>
        <w:rPr>
          <w:rFonts w:ascii="Times New Roman" w:hAnsi="Times New Roman" w:cs="Times New Roman"/>
          <w:color w:val="auto"/>
        </w:rPr>
        <w:t>Diez (</w:t>
      </w:r>
      <w:r>
        <w:rPr>
          <w:rFonts w:ascii="Times New Roman" w:hAnsi="Times New Roman" w:cs="Times New Roman"/>
          <w:color w:val="auto"/>
          <w:spacing w:val="-3"/>
        </w:rPr>
        <w:t>10) días hábiles, a contar desde el siguiente a la publicación del anuncio de licitación en el perfil de contratante.</w:t>
      </w:r>
    </w:p>
    <w:p w:rsidR="008D5EAD" w:rsidRDefault="00E9283F">
      <w:pPr>
        <w:spacing w:before="120" w:after="120" w:line="276" w:lineRule="auto"/>
        <w:ind w:firstLine="709"/>
        <w:jc w:val="both"/>
        <w:rPr>
          <w:rFonts w:ascii="Times New Roman" w:hAnsi="Times New Roman" w:cs="Times New Roman"/>
          <w:bCs/>
        </w:rPr>
      </w:pPr>
      <w:r>
        <w:rPr>
          <w:rFonts w:ascii="Times New Roman" w:hAnsi="Times New Roman" w:cs="Times New Roman"/>
          <w:bCs/>
        </w:rPr>
        <w:lastRenderedPageBreak/>
        <w:t>En el caso de que el último día del plazo sea inhábil, se trasladará al inmediato hábil siguiente.</w:t>
      </w:r>
    </w:p>
    <w:p w:rsidR="008D5EAD" w:rsidRDefault="00E9283F">
      <w:pPr>
        <w:suppressAutoHyphens w:val="0"/>
        <w:ind w:firstLine="346"/>
        <w:jc w:val="both"/>
        <w:textAlignment w:val="auto"/>
        <w:rPr>
          <w:color w:val="000000"/>
        </w:rPr>
      </w:pPr>
      <w:r>
        <w:rPr>
          <w:rFonts w:ascii="Times New Roman" w:eastAsiaTheme="minorHAnsi" w:hAnsi="Times New Roman" w:cs="Times New Roman"/>
          <w:color w:val="000000"/>
          <w:lang w:eastAsia="en-US" w:bidi="ar-SA"/>
        </w:rPr>
        <w:t xml:space="preserve">Se entenderá cumplido el plazo de presentación de ofertas electrónicamente si se inicia la transmisión dentro del mismo y finaliza con éxito. </w:t>
      </w:r>
      <w:r>
        <w:rPr>
          <w:rFonts w:ascii="Times New Roman" w:eastAsia="Times New Roman" w:hAnsi="Times New Roman" w:cs="Times New Roman"/>
          <w:color w:val="000000"/>
          <w:lang w:eastAsia="es-ES" w:bidi="ar-SA"/>
        </w:rPr>
        <w:t>Todas las ofertas extemporáneas recibidas serán excluidas a no ser que la Plataforma de contratación del Sector Pú</w:t>
      </w:r>
      <w:r>
        <w:rPr>
          <w:rFonts w:ascii="Times New Roman" w:eastAsia="Times New Roman" w:hAnsi="Times New Roman" w:cs="Times New Roman"/>
          <w:color w:val="000000"/>
          <w:lang w:eastAsia="es-ES" w:bidi="ar-SA"/>
        </w:rPr>
        <w:t xml:space="preserve">blico alerte al órgano de contratación de que se está produciendo alguna situación que afecte al funcionamiento del software y que pueda provocar que los licitadores entreguen su oferta fuera del plazo establecido. </w:t>
      </w:r>
    </w:p>
    <w:p w:rsidR="008D5EAD" w:rsidRDefault="00E9283F">
      <w:pPr>
        <w:suppressAutoHyphens w:val="0"/>
        <w:ind w:firstLine="346"/>
        <w:jc w:val="both"/>
        <w:textAlignment w:val="auto"/>
        <w:rPr>
          <w:color w:val="000000"/>
        </w:rPr>
      </w:pPr>
      <w:r>
        <w:rPr>
          <w:rFonts w:ascii="Times New Roman" w:eastAsiaTheme="minorHAnsi" w:hAnsi="Times New Roman" w:cs="Times New Roman"/>
          <w:color w:val="000000"/>
          <w:lang w:eastAsia="en-US" w:bidi="ar-SA"/>
        </w:rPr>
        <w:t>Se aconseja a las empresas licitadoras q</w:t>
      </w:r>
      <w:r>
        <w:rPr>
          <w:rFonts w:ascii="Times New Roman" w:eastAsiaTheme="minorHAnsi" w:hAnsi="Times New Roman" w:cs="Times New Roman"/>
          <w:color w:val="000000"/>
          <w:lang w:eastAsia="en-US" w:bidi="ar-SA"/>
        </w:rPr>
        <w:t xml:space="preserve">ue inicien preferentemente la </w:t>
      </w:r>
      <w:r>
        <w:rPr>
          <w:rFonts w:ascii="Times New Roman" w:eastAsiaTheme="minorHAnsi" w:hAnsi="Times New Roman" w:cs="Times New Roman"/>
          <w:b/>
          <w:bCs/>
          <w:color w:val="000000"/>
          <w:lang w:eastAsia="en-US" w:bidi="ar-SA"/>
        </w:rPr>
        <w:t xml:space="preserve">preparación de sus ofertas </w:t>
      </w:r>
      <w:r>
        <w:rPr>
          <w:rFonts w:ascii="Times New Roman" w:eastAsiaTheme="minorHAnsi" w:hAnsi="Times New Roman" w:cs="Times New Roman"/>
          <w:color w:val="000000"/>
          <w:lang w:eastAsia="en-US" w:bidi="ar-SA"/>
        </w:rPr>
        <w:t xml:space="preserve">con varios días de antelación por si hubiera algún problema técnico en sus instalaciones. </w:t>
      </w:r>
    </w:p>
    <w:p w:rsidR="008D5EAD" w:rsidRDefault="00E9283F">
      <w:pPr>
        <w:suppressAutoHyphens w:val="0"/>
        <w:ind w:firstLine="346"/>
        <w:textAlignment w:val="auto"/>
        <w:rPr>
          <w:color w:val="000000"/>
        </w:rPr>
      </w:pPr>
      <w:r>
        <w:rPr>
          <w:rFonts w:ascii="Times New Roman" w:eastAsiaTheme="minorHAnsi" w:hAnsi="Times New Roman" w:cs="Times New Roman"/>
          <w:color w:val="000000"/>
          <w:lang w:eastAsia="en-US" w:bidi="ar-SA"/>
        </w:rPr>
        <w:t xml:space="preserve">Asimismo, con objeto de que las empresas licitadoras puedan ser asistidas durante la fase de </w:t>
      </w:r>
      <w:r>
        <w:rPr>
          <w:rFonts w:ascii="Times New Roman" w:eastAsiaTheme="minorHAnsi" w:hAnsi="Times New Roman" w:cs="Times New Roman"/>
          <w:b/>
          <w:bCs/>
          <w:color w:val="000000"/>
          <w:lang w:eastAsia="en-US" w:bidi="ar-SA"/>
        </w:rPr>
        <w:t>presentación de</w:t>
      </w:r>
      <w:r>
        <w:rPr>
          <w:rFonts w:ascii="Times New Roman" w:eastAsiaTheme="minorHAnsi" w:hAnsi="Times New Roman" w:cs="Times New Roman"/>
          <w:b/>
          <w:bCs/>
          <w:color w:val="000000"/>
          <w:lang w:eastAsia="en-US" w:bidi="ar-SA"/>
        </w:rPr>
        <w:t xml:space="preserve"> las ofertas </w:t>
      </w:r>
      <w:r>
        <w:rPr>
          <w:rFonts w:ascii="Times New Roman" w:eastAsiaTheme="minorHAnsi" w:hAnsi="Times New Roman" w:cs="Times New Roman"/>
          <w:color w:val="000000"/>
          <w:lang w:eastAsia="en-US" w:bidi="ar-SA"/>
        </w:rPr>
        <w:t xml:space="preserve">por el personal técnico de la Plataforma de Contratación del Sector Público o, en su caso, por la Diputación de Almería, se recomienda que presenten sus propuestas </w:t>
      </w:r>
      <w:r>
        <w:rPr>
          <w:rFonts w:ascii="Times New Roman" w:eastAsiaTheme="minorHAnsi" w:hAnsi="Times New Roman" w:cs="Times New Roman"/>
          <w:b/>
          <w:bCs/>
          <w:color w:val="000000"/>
          <w:lang w:eastAsia="en-US" w:bidi="ar-SA"/>
        </w:rPr>
        <w:t>antes de las 11 horas del último día del plazo.</w:t>
      </w:r>
    </w:p>
    <w:p w:rsidR="008D5EAD" w:rsidRDefault="00E9283F">
      <w:pPr>
        <w:suppressAutoHyphens w:val="0"/>
        <w:ind w:firstLine="346"/>
        <w:jc w:val="both"/>
        <w:textAlignment w:val="auto"/>
        <w:rPr>
          <w:color w:val="000000"/>
        </w:rPr>
      </w:pPr>
      <w:r>
        <w:rPr>
          <w:rFonts w:ascii="Times New Roman" w:eastAsia="Times New Roman" w:hAnsi="Times New Roman" w:cs="Times New Roman"/>
          <w:color w:val="000000"/>
          <w:lang w:eastAsia="es-ES" w:bidi="ar-SA"/>
        </w:rPr>
        <w:t xml:space="preserve">Si surgieran problemas durante </w:t>
      </w:r>
      <w:r>
        <w:rPr>
          <w:rFonts w:ascii="Times New Roman" w:eastAsia="Times New Roman" w:hAnsi="Times New Roman" w:cs="Times New Roman"/>
          <w:color w:val="000000"/>
          <w:lang w:eastAsia="es-ES" w:bidi="ar-SA"/>
        </w:rPr>
        <w:t xml:space="preserve">el envío de la oferta de modo que no llegue a completarse dicho envío, el licitador obtendrá un justificante de presentación de la huella electrónica o resumen correspondiente a su oferta y dispondrá </w:t>
      </w:r>
      <w:r>
        <w:rPr>
          <w:rFonts w:ascii="Times New Roman" w:eastAsiaTheme="minorHAnsi" w:hAnsi="Times New Roman" w:cs="Times New Roman"/>
          <w:color w:val="000000"/>
          <w:lang w:eastAsia="en-US" w:bidi="ar-SA"/>
        </w:rPr>
        <w:t xml:space="preserve">de </w:t>
      </w:r>
      <w:r>
        <w:rPr>
          <w:rFonts w:ascii="Times New Roman" w:eastAsiaTheme="minorHAnsi" w:hAnsi="Times New Roman" w:cs="Times New Roman"/>
          <w:b/>
          <w:bCs/>
          <w:color w:val="000000"/>
          <w:lang w:eastAsia="en-US" w:bidi="ar-SA"/>
        </w:rPr>
        <w:t xml:space="preserve">un plazo de 24 horas </w:t>
      </w:r>
      <w:r>
        <w:rPr>
          <w:rFonts w:ascii="Times New Roman" w:eastAsiaTheme="minorHAnsi" w:hAnsi="Times New Roman" w:cs="Times New Roman"/>
          <w:color w:val="000000"/>
          <w:lang w:eastAsia="en-US" w:bidi="ar-SA"/>
        </w:rPr>
        <w:t xml:space="preserve">para remitir la oferta completa </w:t>
      </w:r>
      <w:r>
        <w:rPr>
          <w:rFonts w:ascii="Times New Roman" w:eastAsiaTheme="minorHAnsi" w:hAnsi="Times New Roman" w:cs="Times New Roman"/>
          <w:color w:val="000000"/>
          <w:lang w:eastAsia="en-US" w:bidi="ar-SA"/>
        </w:rPr>
        <w:t>al órgano de asistencia. Para realizar el envío completo de su oferta el licitador dispone de dos alternativas:</w:t>
      </w:r>
    </w:p>
    <w:p w:rsidR="008D5EAD" w:rsidRDefault="00E9283F">
      <w:pPr>
        <w:numPr>
          <w:ilvl w:val="0"/>
          <w:numId w:val="28"/>
        </w:numPr>
        <w:suppressAutoHyphens w:val="0"/>
        <w:spacing w:after="160" w:line="259" w:lineRule="auto"/>
        <w:contextualSpacing/>
        <w:jc w:val="both"/>
        <w:textAlignment w:val="auto"/>
        <w:rPr>
          <w:color w:val="000000"/>
        </w:rPr>
      </w:pPr>
      <w:r>
        <w:rPr>
          <w:rFonts w:ascii="Times New Roman" w:eastAsia="Arial" w:hAnsi="Times New Roman" w:cs="Times New Roman"/>
          <w:color w:val="000000"/>
          <w:lang w:eastAsia="en-US" w:bidi="ar-SA"/>
        </w:rPr>
        <w:t>Volver a intentar la remisión de forma telemática mediante el botón “Enviar documentación”</w:t>
      </w:r>
    </w:p>
    <w:p w:rsidR="008D5EAD" w:rsidRDefault="00E9283F">
      <w:pPr>
        <w:numPr>
          <w:ilvl w:val="0"/>
          <w:numId w:val="28"/>
        </w:numPr>
        <w:suppressAutoHyphens w:val="0"/>
        <w:spacing w:after="160" w:line="259" w:lineRule="auto"/>
        <w:contextualSpacing/>
        <w:jc w:val="both"/>
        <w:textAlignment w:val="auto"/>
        <w:rPr>
          <w:rFonts w:ascii="Times New Roman" w:eastAsia="Times New Roman" w:hAnsi="Times New Roman" w:cs="Times New Roman"/>
          <w:color w:val="00B050"/>
          <w:lang w:eastAsia="es-ES" w:bidi="ar-SA"/>
        </w:rPr>
      </w:pPr>
      <w:r>
        <w:rPr>
          <w:rFonts w:ascii="Times New Roman" w:eastAsia="Arial" w:hAnsi="Times New Roman" w:cs="Times New Roman"/>
          <w:color w:val="000000"/>
          <w:lang w:eastAsia="en-US" w:bidi="ar-SA"/>
        </w:rPr>
        <w:t>Descargar el fichero de la oferta mediante el botón “</w:t>
      </w:r>
      <w:r>
        <w:rPr>
          <w:rFonts w:ascii="Times New Roman" w:eastAsia="Arial" w:hAnsi="Times New Roman" w:cs="Times New Roman"/>
          <w:color w:val="000000"/>
          <w:lang w:eastAsia="en-US" w:bidi="ar-SA"/>
        </w:rPr>
        <w:t>Descargar documentación” en un soporte electrónico y remitir éste al registro electrónico accesible en el siguiente enlace</w:t>
      </w:r>
      <w:r>
        <w:rPr>
          <w:rFonts w:ascii="Times New Roman" w:eastAsia="Arial" w:hAnsi="Times New Roman" w:cs="Times New Roman"/>
          <w:color w:val="00B050"/>
          <w:lang w:eastAsia="en-US" w:bidi="ar-SA"/>
        </w:rPr>
        <w:t xml:space="preserve"> </w:t>
      </w:r>
      <w:hyperlink r:id="rId30">
        <w:r>
          <w:rPr>
            <w:rFonts w:ascii="Times New Roman" w:eastAsia="Arial" w:hAnsi="Times New Roman" w:cs="Times New Roman"/>
            <w:color w:val="0563C1" w:themeColor="hyperlink"/>
            <w:u w:val="single"/>
            <w:lang w:eastAsia="en-US" w:bidi="ar-SA"/>
          </w:rPr>
          <w:t>https://ov.dipalme.org/TiProceeding/ciudadano?entrada=ciudadano&amp;idLogica=accesoDirecto&amp;idExpediente=800210_SolicitudGeneral&amp;forzarCreacion=true&amp;idEntidad=400000</w:t>
        </w:r>
      </w:hyperlink>
    </w:p>
    <w:p w:rsidR="008D5EAD" w:rsidRDefault="008D5EAD">
      <w:pPr>
        <w:spacing w:before="120" w:after="120" w:line="264" w:lineRule="auto"/>
        <w:jc w:val="both"/>
        <w:rPr>
          <w:rFonts w:ascii="Times New Roman" w:eastAsiaTheme="minorHAnsi" w:hAnsi="Times New Roman" w:cs="Times New Roman"/>
          <w:color w:val="auto"/>
          <w:lang w:eastAsia="en-US" w:bidi="ar-SA"/>
        </w:rPr>
      </w:pP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Presupuesto base de licitación (P.B.L.):</w:t>
      </w:r>
      <w:r>
        <w:rPr>
          <w:rFonts w:ascii="Times New Roman" w:hAnsi="Times New Roman" w:cs="Times New Roman"/>
          <w:color w:val="auto"/>
        </w:rPr>
        <w:t xml:space="preserve"> Asciende a XXX, con el siguiente desglose: </w:t>
      </w:r>
    </w:p>
    <w:tbl>
      <w:tblPr>
        <w:tblW w:w="6804" w:type="dxa"/>
        <w:jc w:val="center"/>
        <w:tblLayout w:type="fixed"/>
        <w:tblCellMar>
          <w:left w:w="26" w:type="dxa"/>
        </w:tblCellMar>
        <w:tblLook w:val="04A0" w:firstRow="1" w:lastRow="0" w:firstColumn="1" w:lastColumn="0" w:noHBand="0" w:noVBand="1"/>
      </w:tblPr>
      <w:tblGrid>
        <w:gridCol w:w="2275"/>
        <w:gridCol w:w="2255"/>
        <w:gridCol w:w="2274"/>
      </w:tblGrid>
      <w:tr w:rsidR="008D5EAD">
        <w:trPr>
          <w:jc w:val="center"/>
        </w:trPr>
        <w:tc>
          <w:tcPr>
            <w:tcW w:w="2275"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Base</w:t>
            </w:r>
          </w:p>
        </w:tc>
        <w:tc>
          <w:tcPr>
            <w:tcW w:w="2255"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xx% IVA</w:t>
            </w:r>
          </w:p>
        </w:tc>
        <w:tc>
          <w:tcPr>
            <w:tcW w:w="2274"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Total</w:t>
            </w:r>
          </w:p>
        </w:tc>
      </w:tr>
      <w:tr w:rsidR="008D5EAD">
        <w:trPr>
          <w:jc w:val="center"/>
        </w:trPr>
        <w:tc>
          <w:tcPr>
            <w:tcW w:w="2275"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2255"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2274"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r>
    </w:tbl>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i/>
          <w:iCs/>
          <w:color w:val="auto"/>
          <w:spacing w:val="-3"/>
        </w:rPr>
        <w:t xml:space="preserve">En caso de precios unitarios: </w:t>
      </w:r>
      <w:r>
        <w:rPr>
          <w:rFonts w:ascii="Times New Roman" w:hAnsi="Times New Roman" w:cs="Times New Roman"/>
          <w:color w:val="auto"/>
          <w:spacing w:val="-3"/>
        </w:rPr>
        <w:t>El Presupuesto base de licitación (P.B.L.) l</w:t>
      </w:r>
      <w:r>
        <w:rPr>
          <w:rFonts w:ascii="Times New Roman" w:hAnsi="Times New Roman" w:cs="Times New Roman"/>
          <w:color w:val="auto"/>
        </w:rPr>
        <w:t xml:space="preserve">o constituye el gasto máximo que puede generarse en esta contratación, abonándose solo los suministros </w:t>
      </w:r>
      <w:r>
        <w:rPr>
          <w:rFonts w:ascii="Times New Roman" w:hAnsi="Times New Roman" w:cs="Times New Roman"/>
          <w:color w:val="auto"/>
        </w:rPr>
        <w:t>efectivamente realizados, por el precio unitario ofertado (que no podrá superar el precio unitario máximo establecido), hasta el límite máximo establecido como presupuesto base de licitación:</w:t>
      </w:r>
    </w:p>
    <w:tbl>
      <w:tblPr>
        <w:tblW w:w="8504" w:type="dxa"/>
        <w:jc w:val="center"/>
        <w:tblLayout w:type="fixed"/>
        <w:tblCellMar>
          <w:top w:w="105" w:type="dxa"/>
          <w:left w:w="22" w:type="dxa"/>
          <w:bottom w:w="105" w:type="dxa"/>
          <w:right w:w="85" w:type="dxa"/>
        </w:tblCellMar>
        <w:tblLook w:val="0000" w:firstRow="0" w:lastRow="0" w:firstColumn="0" w:lastColumn="0" w:noHBand="0" w:noVBand="0"/>
      </w:tblPr>
      <w:tblGrid>
        <w:gridCol w:w="2834"/>
        <w:gridCol w:w="2835"/>
        <w:gridCol w:w="2835"/>
      </w:tblGrid>
      <w:tr w:rsidR="008D5EAD">
        <w:trPr>
          <w:jc w:val="center"/>
        </w:trPr>
        <w:tc>
          <w:tcPr>
            <w:tcW w:w="2834" w:type="dxa"/>
            <w:tcBorders>
              <w:top w:val="thickThinSmallGap" w:sz="6" w:space="0" w:color="00000A"/>
              <w:left w:val="thickThinSmallGap" w:sz="6" w:space="0" w:color="00000A"/>
              <w:bottom w:val="thickThinSmallGap" w:sz="6" w:space="0" w:color="00000A"/>
            </w:tcBorders>
            <w:shd w:val="clear" w:color="auto" w:fill="auto"/>
          </w:tcPr>
          <w:p w:rsidR="008D5EAD" w:rsidRDefault="00E9283F">
            <w:pPr>
              <w:pStyle w:val="Textoindependiente"/>
              <w:spacing w:before="120" w:after="120" w:line="240" w:lineRule="auto"/>
              <w:jc w:val="center"/>
              <w:rPr>
                <w:rFonts w:ascii="Times New Roman" w:hAnsi="Times New Roman" w:cs="Times New Roman"/>
                <w:color w:val="auto"/>
              </w:rPr>
            </w:pPr>
            <w:r>
              <w:rPr>
                <w:rFonts w:ascii="Times New Roman" w:hAnsi="Times New Roman" w:cs="Times New Roman"/>
                <w:color w:val="auto"/>
              </w:rPr>
              <w:t>Base gasto máximo</w:t>
            </w:r>
          </w:p>
        </w:tc>
        <w:tc>
          <w:tcPr>
            <w:tcW w:w="2835" w:type="dxa"/>
            <w:tcBorders>
              <w:top w:val="thickThinSmallGap" w:sz="6" w:space="0" w:color="00000A"/>
              <w:left w:val="thickThinSmallGap" w:sz="6" w:space="0" w:color="00000A"/>
              <w:bottom w:val="thickThinSmallGap" w:sz="6" w:space="0" w:color="00000A"/>
            </w:tcBorders>
            <w:shd w:val="clear" w:color="auto" w:fill="auto"/>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xx% IVA</w:t>
            </w:r>
          </w:p>
        </w:tc>
        <w:tc>
          <w:tcPr>
            <w:tcW w:w="2835" w:type="dxa"/>
            <w:tcBorders>
              <w:top w:val="thickThinSmallGap" w:sz="6" w:space="0" w:color="00000A"/>
              <w:left w:val="thickThinSmallGap" w:sz="6" w:space="0" w:color="00000A"/>
              <w:bottom w:val="thickThinSmallGap" w:sz="6" w:space="0" w:color="00000A"/>
              <w:right w:val="thickThinSmallGap" w:sz="6" w:space="0" w:color="00000A"/>
            </w:tcBorders>
            <w:shd w:val="clear" w:color="auto" w:fill="auto"/>
          </w:tcPr>
          <w:p w:rsidR="008D5EAD" w:rsidRDefault="00E9283F">
            <w:pPr>
              <w:pStyle w:val="Textoindependiente"/>
              <w:spacing w:before="120" w:after="120" w:line="240" w:lineRule="auto"/>
              <w:jc w:val="center"/>
              <w:rPr>
                <w:rFonts w:ascii="Times New Roman" w:hAnsi="Times New Roman" w:cs="Times New Roman"/>
                <w:color w:val="auto"/>
              </w:rPr>
            </w:pPr>
            <w:r>
              <w:rPr>
                <w:rFonts w:ascii="Times New Roman" w:hAnsi="Times New Roman" w:cs="Times New Roman"/>
                <w:color w:val="auto"/>
              </w:rPr>
              <w:t>Total</w:t>
            </w:r>
          </w:p>
        </w:tc>
      </w:tr>
      <w:tr w:rsidR="008D5EAD">
        <w:trPr>
          <w:jc w:val="center"/>
        </w:trPr>
        <w:tc>
          <w:tcPr>
            <w:tcW w:w="2834" w:type="dxa"/>
            <w:tcBorders>
              <w:top w:val="thickThinSmallGap" w:sz="6" w:space="0" w:color="00000A"/>
              <w:left w:val="thickThinSmallGap" w:sz="6" w:space="0" w:color="00000A"/>
              <w:bottom w:val="thickThinSmallGap" w:sz="6" w:space="0" w:color="00000A"/>
            </w:tcBorders>
            <w:shd w:val="clear" w:color="auto" w:fill="auto"/>
          </w:tcPr>
          <w:p w:rsidR="008D5EAD" w:rsidRDefault="008D5EAD">
            <w:pPr>
              <w:pStyle w:val="western1"/>
              <w:spacing w:before="120" w:beforeAutospacing="0" w:after="120"/>
              <w:jc w:val="right"/>
              <w:rPr>
                <w:color w:val="auto"/>
              </w:rPr>
            </w:pPr>
          </w:p>
        </w:tc>
        <w:tc>
          <w:tcPr>
            <w:tcW w:w="2835" w:type="dxa"/>
            <w:tcBorders>
              <w:top w:val="thickThinSmallGap" w:sz="6" w:space="0" w:color="00000A"/>
              <w:left w:val="thickThinSmallGap" w:sz="6" w:space="0" w:color="00000A"/>
              <w:bottom w:val="thickThinSmallGap" w:sz="6" w:space="0" w:color="00000A"/>
            </w:tcBorders>
            <w:shd w:val="clear" w:color="auto" w:fill="auto"/>
          </w:tcPr>
          <w:p w:rsidR="008D5EAD" w:rsidRDefault="008D5EAD">
            <w:pPr>
              <w:pStyle w:val="western1"/>
              <w:spacing w:before="120" w:beforeAutospacing="0" w:after="120"/>
              <w:jc w:val="right"/>
              <w:rPr>
                <w:color w:val="auto"/>
              </w:rPr>
            </w:pPr>
          </w:p>
        </w:tc>
        <w:tc>
          <w:tcPr>
            <w:tcW w:w="2835" w:type="dxa"/>
            <w:tcBorders>
              <w:top w:val="thickThinSmallGap" w:sz="6" w:space="0" w:color="00000A"/>
              <w:left w:val="thickThinSmallGap" w:sz="6" w:space="0" w:color="00000A"/>
              <w:bottom w:val="thickThinSmallGap" w:sz="6" w:space="0" w:color="00000A"/>
              <w:right w:val="thickThinSmallGap" w:sz="6" w:space="0" w:color="00000A"/>
            </w:tcBorders>
            <w:shd w:val="clear" w:color="auto" w:fill="auto"/>
          </w:tcPr>
          <w:p w:rsidR="008D5EAD" w:rsidRDefault="008D5EAD">
            <w:pPr>
              <w:pStyle w:val="western1"/>
              <w:spacing w:before="120" w:beforeAutospacing="0" w:after="120"/>
              <w:jc w:val="right"/>
              <w:rPr>
                <w:color w:val="auto"/>
              </w:rPr>
            </w:pPr>
          </w:p>
        </w:tc>
      </w:tr>
      <w:tr w:rsidR="008D5EAD">
        <w:trPr>
          <w:jc w:val="center"/>
        </w:trPr>
        <w:tc>
          <w:tcPr>
            <w:tcW w:w="2834" w:type="dxa"/>
            <w:tcBorders>
              <w:top w:val="thickThinSmallGap" w:sz="6" w:space="0" w:color="00000A"/>
              <w:left w:val="thickThinSmallGap" w:sz="6" w:space="0" w:color="00000A"/>
              <w:bottom w:val="thickThinSmallGap" w:sz="6" w:space="0" w:color="00000A"/>
            </w:tcBorders>
            <w:shd w:val="clear" w:color="auto" w:fill="auto"/>
          </w:tcPr>
          <w:p w:rsidR="008D5EAD" w:rsidRDefault="00E9283F">
            <w:pPr>
              <w:pStyle w:val="western"/>
              <w:spacing w:before="120" w:beforeAutospacing="0" w:after="120"/>
              <w:jc w:val="center"/>
              <w:rPr>
                <w:rFonts w:ascii="Times New Roman" w:hAnsi="Times New Roman" w:cs="Times New Roman"/>
                <w:color w:val="auto"/>
              </w:rPr>
            </w:pPr>
            <w:r>
              <w:rPr>
                <w:rFonts w:ascii="Times New Roman" w:hAnsi="Times New Roman" w:cs="Times New Roman"/>
                <w:color w:val="auto"/>
              </w:rPr>
              <w:lastRenderedPageBreak/>
              <w:t>Base precio unitario máximo</w:t>
            </w:r>
          </w:p>
        </w:tc>
        <w:tc>
          <w:tcPr>
            <w:tcW w:w="2835" w:type="dxa"/>
            <w:tcBorders>
              <w:top w:val="thickThinSmallGap" w:sz="6" w:space="0" w:color="00000A"/>
              <w:left w:val="thickThinSmallGap" w:sz="6" w:space="0" w:color="00000A"/>
              <w:bottom w:val="thickThinSmallGap" w:sz="6" w:space="0" w:color="00000A"/>
            </w:tcBorders>
            <w:shd w:val="clear" w:color="auto" w:fill="auto"/>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xx% IVA</w:t>
            </w:r>
          </w:p>
        </w:tc>
        <w:tc>
          <w:tcPr>
            <w:tcW w:w="2835" w:type="dxa"/>
            <w:tcBorders>
              <w:top w:val="thickThinSmallGap" w:sz="6" w:space="0" w:color="00000A"/>
              <w:left w:val="thickThinSmallGap" w:sz="6" w:space="0" w:color="00000A"/>
              <w:bottom w:val="thickThinSmallGap" w:sz="6" w:space="0" w:color="00000A"/>
              <w:right w:val="thickThinSmallGap" w:sz="6" w:space="0" w:color="00000A"/>
            </w:tcBorders>
            <w:shd w:val="clear" w:color="auto" w:fill="auto"/>
          </w:tcPr>
          <w:p w:rsidR="008D5EAD" w:rsidRDefault="00E9283F">
            <w:pPr>
              <w:pStyle w:val="Textoindependiente"/>
              <w:spacing w:before="120" w:after="120" w:line="240" w:lineRule="auto"/>
              <w:jc w:val="center"/>
              <w:rPr>
                <w:rFonts w:ascii="Times New Roman" w:hAnsi="Times New Roman" w:cs="Times New Roman"/>
                <w:color w:val="auto"/>
              </w:rPr>
            </w:pPr>
            <w:r>
              <w:rPr>
                <w:rFonts w:ascii="Times New Roman" w:hAnsi="Times New Roman" w:cs="Times New Roman"/>
                <w:color w:val="auto"/>
              </w:rPr>
              <w:t>Total</w:t>
            </w:r>
          </w:p>
        </w:tc>
      </w:tr>
      <w:tr w:rsidR="008D5EAD">
        <w:trPr>
          <w:jc w:val="center"/>
        </w:trPr>
        <w:tc>
          <w:tcPr>
            <w:tcW w:w="2834" w:type="dxa"/>
            <w:tcBorders>
              <w:top w:val="thickThinSmallGap" w:sz="6" w:space="0" w:color="00000A"/>
              <w:left w:val="thickThinSmallGap" w:sz="6" w:space="0" w:color="00000A"/>
              <w:bottom w:val="thickThinSmallGap" w:sz="6" w:space="0" w:color="00000A"/>
            </w:tcBorders>
            <w:shd w:val="clear" w:color="auto" w:fill="auto"/>
          </w:tcPr>
          <w:p w:rsidR="008D5EAD" w:rsidRDefault="008D5EAD">
            <w:pPr>
              <w:pStyle w:val="western"/>
              <w:spacing w:before="120" w:beforeAutospacing="0" w:after="120"/>
              <w:jc w:val="center"/>
              <w:rPr>
                <w:rFonts w:ascii="Times New Roman" w:hAnsi="Times New Roman" w:cs="Times New Roman"/>
                <w:color w:val="auto"/>
              </w:rPr>
            </w:pPr>
          </w:p>
        </w:tc>
        <w:tc>
          <w:tcPr>
            <w:tcW w:w="2835" w:type="dxa"/>
            <w:tcBorders>
              <w:top w:val="thickThinSmallGap" w:sz="6" w:space="0" w:color="00000A"/>
              <w:left w:val="thickThinSmallGap" w:sz="6" w:space="0" w:color="00000A"/>
              <w:bottom w:val="thickThinSmallGap" w:sz="6" w:space="0" w:color="00000A"/>
            </w:tcBorders>
            <w:shd w:val="clear" w:color="auto" w:fill="auto"/>
          </w:tcPr>
          <w:p w:rsidR="008D5EAD" w:rsidRDefault="008D5EAD">
            <w:pPr>
              <w:pStyle w:val="Textoindependiente"/>
              <w:spacing w:before="120" w:after="120" w:line="240" w:lineRule="auto"/>
              <w:jc w:val="center"/>
              <w:rPr>
                <w:rFonts w:ascii="Times New Roman" w:hAnsi="Times New Roman" w:cs="Times New Roman"/>
                <w:color w:val="auto"/>
              </w:rPr>
            </w:pPr>
          </w:p>
        </w:tc>
        <w:tc>
          <w:tcPr>
            <w:tcW w:w="2835" w:type="dxa"/>
            <w:tcBorders>
              <w:top w:val="thickThinSmallGap" w:sz="6" w:space="0" w:color="00000A"/>
              <w:left w:val="thickThinSmallGap" w:sz="6" w:space="0" w:color="00000A"/>
              <w:bottom w:val="thickThinSmallGap" w:sz="6" w:space="0" w:color="00000A"/>
              <w:right w:val="thickThinSmallGap" w:sz="6" w:space="0" w:color="00000A"/>
            </w:tcBorders>
            <w:shd w:val="clear" w:color="auto" w:fill="auto"/>
          </w:tcPr>
          <w:p w:rsidR="008D5EAD" w:rsidRDefault="008D5EAD">
            <w:pPr>
              <w:pStyle w:val="Textoindependiente"/>
              <w:spacing w:before="120" w:after="120" w:line="240" w:lineRule="auto"/>
              <w:jc w:val="center"/>
              <w:rPr>
                <w:rFonts w:ascii="Times New Roman" w:hAnsi="Times New Roman" w:cs="Times New Roman"/>
                <w:color w:val="auto"/>
              </w:rPr>
            </w:pPr>
          </w:p>
        </w:tc>
      </w:tr>
    </w:tbl>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i/>
          <w:color w:val="auto"/>
        </w:rPr>
        <w:t>E</w:t>
      </w:r>
      <w:r>
        <w:rPr>
          <w:rFonts w:ascii="Times New Roman" w:hAnsi="Times New Roman" w:cs="Times New Roman"/>
          <w:i/>
          <w:iCs/>
          <w:color w:val="auto"/>
        </w:rPr>
        <w:t xml:space="preserve">n caso de división en lotes: Asciende a XXX, con el siguiente desglose por lotes: </w:t>
      </w:r>
    </w:p>
    <w:tbl>
      <w:tblPr>
        <w:tblW w:w="8504" w:type="dxa"/>
        <w:jc w:val="center"/>
        <w:tblLayout w:type="fixed"/>
        <w:tblCellMar>
          <w:left w:w="26" w:type="dxa"/>
        </w:tblCellMar>
        <w:tblLook w:val="04A0" w:firstRow="1" w:lastRow="0" w:firstColumn="1" w:lastColumn="0" w:noHBand="0" w:noVBand="1"/>
      </w:tblPr>
      <w:tblGrid>
        <w:gridCol w:w="3712"/>
        <w:gridCol w:w="1234"/>
        <w:gridCol w:w="1859"/>
        <w:gridCol w:w="1699"/>
      </w:tblGrid>
      <w:tr w:rsidR="008D5EAD">
        <w:trPr>
          <w:jc w:val="center"/>
        </w:trPr>
        <w:tc>
          <w:tcPr>
            <w:tcW w:w="3711"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Lote número</w:t>
            </w:r>
          </w:p>
        </w:tc>
        <w:tc>
          <w:tcPr>
            <w:tcW w:w="1234"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Base</w:t>
            </w:r>
          </w:p>
        </w:tc>
        <w:tc>
          <w:tcPr>
            <w:tcW w:w="1859"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xx% IVA</w:t>
            </w:r>
          </w:p>
        </w:tc>
        <w:tc>
          <w:tcPr>
            <w:tcW w:w="169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Total</w:t>
            </w:r>
          </w:p>
        </w:tc>
      </w:tr>
      <w:tr w:rsidR="008D5EAD">
        <w:trPr>
          <w:jc w:val="center"/>
        </w:trPr>
        <w:tc>
          <w:tcPr>
            <w:tcW w:w="3711"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1234"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1859"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169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r>
      <w:tr w:rsidR="008D5EAD">
        <w:trPr>
          <w:jc w:val="center"/>
        </w:trPr>
        <w:tc>
          <w:tcPr>
            <w:tcW w:w="3711"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1234"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1859"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169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r>
    </w:tbl>
    <w:p w:rsidR="008D5EAD" w:rsidRDefault="00E9283F">
      <w:pPr>
        <w:pStyle w:val="Textoindependiente"/>
        <w:spacing w:before="120" w:after="120" w:line="240" w:lineRule="auto"/>
        <w:ind w:firstLine="680"/>
        <w:jc w:val="both"/>
        <w:rPr>
          <w:rFonts w:ascii="Times New Roman" w:hAnsi="Times New Roman" w:cs="Times New Roman"/>
          <w:color w:val="auto"/>
        </w:rPr>
      </w:pPr>
      <w:r>
        <w:rPr>
          <w:rFonts w:ascii="Times New Roman" w:hAnsi="Times New Roman" w:cs="Times New Roman"/>
          <w:color w:val="auto"/>
          <w:spacing w:val="-3"/>
        </w:rPr>
        <w:t xml:space="preserve">El precio establecido es adecuado al mercado y en él se incluyen todos los gastos que conlleve el suministro, </w:t>
      </w:r>
      <w:r>
        <w:rPr>
          <w:rFonts w:ascii="Times New Roman" w:hAnsi="Times New Roman" w:cs="Times New Roman"/>
          <w:color w:val="auto"/>
          <w:spacing w:val="-3"/>
        </w:rPr>
        <w:t>incluidos los costes directos, indirectos, salariales y o</w:t>
      </w:r>
      <w:r>
        <w:rPr>
          <w:rFonts w:ascii="Times New Roman" w:hAnsi="Times New Roman" w:cs="Times New Roman"/>
          <w:color w:val="auto"/>
          <w:spacing w:val="-3"/>
          <w:lang w:bidi="ar-SA"/>
        </w:rPr>
        <w:t>tros eventuales gastos.</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spacing w:val="-3"/>
        </w:rPr>
        <w:t>Las obligaciones económicas del contrato se aplicarán con cargo a la aplicación presupuestaria XXX-xxx-xxxx con el siguiente régimen de financiación:</w:t>
      </w:r>
      <w:r>
        <w:rPr>
          <w:rFonts w:ascii="Times New Roman" w:hAnsi="Times New Roman" w:cs="Times New Roman"/>
          <w:i/>
          <w:iCs/>
          <w:color w:val="auto"/>
          <w:spacing w:val="-3"/>
        </w:rPr>
        <w:t xml:space="preserve"> </w:t>
      </w:r>
    </w:p>
    <w:p w:rsidR="008D5EAD" w:rsidRDefault="00E9283F">
      <w:pPr>
        <w:numPr>
          <w:ilvl w:val="1"/>
          <w:numId w:val="1"/>
        </w:numPr>
        <w:spacing w:before="120" w:after="120"/>
        <w:jc w:val="both"/>
        <w:rPr>
          <w:rFonts w:ascii="Times New Roman" w:hAnsi="Times New Roman" w:cs="Times New Roman"/>
          <w:color w:val="auto"/>
        </w:rPr>
      </w:pPr>
      <w:r>
        <w:rPr>
          <w:rFonts w:ascii="Times New Roman" w:hAnsi="Times New Roman" w:cs="Times New Roman"/>
          <w:color w:val="auto"/>
        </w:rPr>
        <w:t xml:space="preserve">Con fondos propios / </w:t>
      </w:r>
    </w:p>
    <w:p w:rsidR="008D5EAD" w:rsidRDefault="00E9283F">
      <w:pPr>
        <w:numPr>
          <w:ilvl w:val="1"/>
          <w:numId w:val="1"/>
        </w:numPr>
        <w:spacing w:before="120" w:after="120"/>
        <w:jc w:val="both"/>
        <w:rPr>
          <w:rFonts w:ascii="Times New Roman" w:hAnsi="Times New Roman" w:cs="Times New Roman"/>
          <w:color w:val="auto"/>
        </w:rPr>
      </w:pPr>
      <w:r>
        <w:rPr>
          <w:rFonts w:ascii="Times New Roman" w:hAnsi="Times New Roman" w:cs="Times New Roman"/>
          <w:color w:val="auto"/>
          <w:spacing w:val="-3"/>
        </w:rPr>
        <w:t>Con cargo a una subvención /</w:t>
      </w:r>
      <w:r>
        <w:rPr>
          <w:rFonts w:ascii="Times New Roman" w:hAnsi="Times New Roman" w:cs="Times New Roman"/>
          <w:b/>
          <w:bCs/>
          <w:color w:val="auto"/>
          <w:spacing w:val="-3"/>
          <w:u w:val="single"/>
        </w:rPr>
        <w:t xml:space="preserve"> </w:t>
      </w:r>
    </w:p>
    <w:p w:rsidR="008D5EAD" w:rsidRDefault="00E9283F">
      <w:pPr>
        <w:numPr>
          <w:ilvl w:val="1"/>
          <w:numId w:val="1"/>
        </w:numPr>
        <w:spacing w:before="120" w:after="120"/>
        <w:jc w:val="both"/>
        <w:rPr>
          <w:rFonts w:ascii="Times New Roman" w:hAnsi="Times New Roman" w:cs="Times New Roman"/>
          <w:color w:val="auto"/>
        </w:rPr>
      </w:pPr>
      <w:r>
        <w:rPr>
          <w:rFonts w:ascii="Times New Roman" w:hAnsi="Times New Roman" w:cs="Times New Roman"/>
          <w:color w:val="auto"/>
          <w:spacing w:val="-3"/>
        </w:rPr>
        <w:t>Cofinanciación: Diputación de Almería: ___% / Otros entes: ___%</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Valor estimado del contrato:</w:t>
      </w:r>
      <w:r>
        <w:rPr>
          <w:rFonts w:ascii="Times New Roman" w:hAnsi="Times New Roman" w:cs="Times New Roman"/>
          <w:color w:val="auto"/>
        </w:rPr>
        <w:t xml:space="preserve"> </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Asciende a xxxx.-€, importe que coincide con el presupuesto base de licitación (IVA excluido), al no estar contemplada ni prórroga n</w:t>
      </w:r>
      <w:r>
        <w:rPr>
          <w:rFonts w:ascii="Times New Roman" w:hAnsi="Times New Roman" w:cs="Times New Roman"/>
          <w:color w:val="auto"/>
        </w:rPr>
        <w:t>i modificaciones del contrato.</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Asciende a xxxx.-€, importe que no coincide con el presupuesto base de licitación (IVA excluido):</w:t>
      </w:r>
    </w:p>
    <w:tbl>
      <w:tblPr>
        <w:tblW w:w="8504" w:type="dxa"/>
        <w:jc w:val="center"/>
        <w:tblLayout w:type="fixed"/>
        <w:tblCellMar>
          <w:left w:w="48" w:type="dxa"/>
        </w:tblCellMar>
        <w:tblLook w:val="04A0" w:firstRow="1" w:lastRow="0" w:firstColumn="1" w:lastColumn="0" w:noHBand="0" w:noVBand="1"/>
      </w:tblPr>
      <w:tblGrid>
        <w:gridCol w:w="4708"/>
        <w:gridCol w:w="3796"/>
      </w:tblGrid>
      <w:tr w:rsidR="008D5EAD">
        <w:trPr>
          <w:jc w:val="center"/>
        </w:trPr>
        <w:tc>
          <w:tcPr>
            <w:tcW w:w="4707" w:type="dxa"/>
            <w:tcBorders>
              <w:top w:val="thickThinMediumGap" w:sz="4" w:space="0" w:color="000001"/>
              <w:left w:val="thickThinMediumGap" w:sz="4" w:space="0" w:color="000001"/>
              <w:bottom w:val="thickThinMediumGap" w:sz="4"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Conceptos</w:t>
            </w:r>
          </w:p>
        </w:tc>
        <w:tc>
          <w:tcPr>
            <w:tcW w:w="3796" w:type="dxa"/>
            <w:tcBorders>
              <w:top w:val="thickThinMediumGap" w:sz="4" w:space="0" w:color="000001"/>
              <w:left w:val="thickThinMediumGap" w:sz="4" w:space="0" w:color="000001"/>
              <w:bottom w:val="thickThinMediumGap" w:sz="4" w:space="0" w:color="000001"/>
              <w:right w:val="thickThinMediumGap" w:sz="4"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Importe, IVA excluido</w:t>
            </w:r>
          </w:p>
        </w:tc>
      </w:tr>
      <w:tr w:rsidR="008D5EAD">
        <w:trPr>
          <w:jc w:val="center"/>
        </w:trPr>
        <w:tc>
          <w:tcPr>
            <w:tcW w:w="4707" w:type="dxa"/>
            <w:tcBorders>
              <w:top w:val="thickThinMediumGap" w:sz="4" w:space="0" w:color="000001"/>
              <w:left w:val="thickThinMediumGap" w:sz="4" w:space="0" w:color="000001"/>
              <w:bottom w:val="thickThinMediumGap" w:sz="4"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Duración inicial</w:t>
            </w:r>
          </w:p>
        </w:tc>
        <w:tc>
          <w:tcPr>
            <w:tcW w:w="3796" w:type="dxa"/>
            <w:tcBorders>
              <w:top w:val="thickThinMediumGap" w:sz="4" w:space="0" w:color="000001"/>
              <w:left w:val="thickThinMediumGap" w:sz="4" w:space="0" w:color="000001"/>
              <w:bottom w:val="thickThinMediumGap" w:sz="4" w:space="0" w:color="000001"/>
              <w:right w:val="thickThinMediumGap" w:sz="4"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b/>
                <w:bCs/>
                <w:color w:val="auto"/>
                <w:szCs w:val="24"/>
              </w:rPr>
            </w:pPr>
          </w:p>
        </w:tc>
      </w:tr>
      <w:tr w:rsidR="008D5EAD">
        <w:trPr>
          <w:jc w:val="center"/>
        </w:trPr>
        <w:tc>
          <w:tcPr>
            <w:tcW w:w="4707" w:type="dxa"/>
            <w:tcBorders>
              <w:top w:val="thickThinMediumGap" w:sz="4" w:space="0" w:color="000001"/>
              <w:left w:val="thickThinMediumGap" w:sz="4" w:space="0" w:color="000001"/>
              <w:bottom w:val="thickThinMediumGap" w:sz="4"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Prórroga/s</w:t>
            </w:r>
          </w:p>
        </w:tc>
        <w:tc>
          <w:tcPr>
            <w:tcW w:w="3796" w:type="dxa"/>
            <w:tcBorders>
              <w:top w:val="thickThinMediumGap" w:sz="4" w:space="0" w:color="000001"/>
              <w:left w:val="thickThinMediumGap" w:sz="4" w:space="0" w:color="000001"/>
              <w:bottom w:val="thickThinMediumGap" w:sz="4" w:space="0" w:color="000001"/>
              <w:right w:val="thickThinMediumGap" w:sz="4"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b/>
                <w:bCs/>
                <w:color w:val="auto"/>
                <w:szCs w:val="24"/>
              </w:rPr>
            </w:pPr>
          </w:p>
        </w:tc>
      </w:tr>
      <w:tr w:rsidR="008D5EAD">
        <w:trPr>
          <w:jc w:val="center"/>
        </w:trPr>
        <w:tc>
          <w:tcPr>
            <w:tcW w:w="4707" w:type="dxa"/>
            <w:tcBorders>
              <w:top w:val="thickThinMediumGap" w:sz="4" w:space="0" w:color="000001"/>
              <w:left w:val="thickThinMediumGap" w:sz="4" w:space="0" w:color="000001"/>
              <w:bottom w:val="thickThinMediumGap" w:sz="4"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Modificación previstas</w:t>
            </w:r>
          </w:p>
        </w:tc>
        <w:tc>
          <w:tcPr>
            <w:tcW w:w="3796" w:type="dxa"/>
            <w:tcBorders>
              <w:top w:val="thickThinMediumGap" w:sz="4" w:space="0" w:color="000001"/>
              <w:left w:val="thickThinMediumGap" w:sz="4" w:space="0" w:color="000001"/>
              <w:bottom w:val="thickThinMediumGap" w:sz="4" w:space="0" w:color="000001"/>
              <w:right w:val="thickThinMediumGap" w:sz="4"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b/>
                <w:bCs/>
                <w:color w:val="auto"/>
                <w:szCs w:val="24"/>
              </w:rPr>
            </w:pPr>
          </w:p>
        </w:tc>
      </w:tr>
      <w:tr w:rsidR="008D5EAD">
        <w:trPr>
          <w:jc w:val="center"/>
        </w:trPr>
        <w:tc>
          <w:tcPr>
            <w:tcW w:w="4707" w:type="dxa"/>
            <w:tcBorders>
              <w:top w:val="thickThinMediumGap" w:sz="4" w:space="0" w:color="000001"/>
              <w:left w:val="thickThinMediumGap" w:sz="4" w:space="0" w:color="000001"/>
              <w:bottom w:val="thickThinMediumGap" w:sz="4"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En su caso, incremento de unidades de</w:t>
            </w:r>
            <w:r>
              <w:rPr>
                <w:rFonts w:ascii="Times New Roman" w:hAnsi="Times New Roman" w:cs="Times New Roman"/>
                <w:color w:val="auto"/>
                <w:szCs w:val="24"/>
              </w:rPr>
              <w:t xml:space="preserve"> ejecución</w:t>
            </w:r>
          </w:p>
        </w:tc>
        <w:tc>
          <w:tcPr>
            <w:tcW w:w="3796" w:type="dxa"/>
            <w:tcBorders>
              <w:top w:val="thickThinMediumGap" w:sz="4" w:space="0" w:color="000001"/>
              <w:left w:val="thickThinMediumGap" w:sz="4" w:space="0" w:color="000001"/>
              <w:bottom w:val="thickThinMediumGap" w:sz="4" w:space="0" w:color="000001"/>
              <w:right w:val="thickThinMediumGap" w:sz="4"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b/>
                <w:bCs/>
                <w:color w:val="auto"/>
                <w:szCs w:val="24"/>
              </w:rPr>
            </w:pPr>
          </w:p>
        </w:tc>
      </w:tr>
      <w:tr w:rsidR="008D5EAD">
        <w:trPr>
          <w:jc w:val="center"/>
        </w:trPr>
        <w:tc>
          <w:tcPr>
            <w:tcW w:w="4707" w:type="dxa"/>
            <w:tcBorders>
              <w:top w:val="thickThinMediumGap" w:sz="4" w:space="0" w:color="000001"/>
              <w:left w:val="thickThinMediumGap" w:sz="4" w:space="0" w:color="000001"/>
              <w:bottom w:val="thickThinMediumGap" w:sz="4" w:space="0" w:color="000001"/>
            </w:tcBorders>
            <w:shd w:val="clear" w:color="auto" w:fill="auto"/>
          </w:tcPr>
          <w:p w:rsidR="008D5EAD" w:rsidRDefault="00E9283F">
            <w:pPr>
              <w:pStyle w:val="LO-Normal"/>
              <w:tabs>
                <w:tab w:val="left" w:pos="-1014"/>
                <w:tab w:val="left" w:pos="-720"/>
              </w:tabs>
              <w:spacing w:before="120" w:after="120" w:line="240" w:lineRule="auto"/>
              <w:jc w:val="right"/>
              <w:rPr>
                <w:rFonts w:ascii="Times New Roman" w:hAnsi="Times New Roman" w:cs="Times New Roman"/>
                <w:color w:val="auto"/>
                <w:szCs w:val="24"/>
              </w:rPr>
            </w:pPr>
            <w:r>
              <w:rPr>
                <w:rFonts w:ascii="Times New Roman" w:hAnsi="Times New Roman" w:cs="Times New Roman"/>
                <w:color w:val="auto"/>
                <w:szCs w:val="24"/>
              </w:rPr>
              <w:t>Total:</w:t>
            </w:r>
          </w:p>
        </w:tc>
        <w:tc>
          <w:tcPr>
            <w:tcW w:w="3796" w:type="dxa"/>
            <w:tcBorders>
              <w:top w:val="thickThinMediumGap" w:sz="4" w:space="0" w:color="000001"/>
              <w:left w:val="thickThinMediumGap" w:sz="4" w:space="0" w:color="000001"/>
              <w:bottom w:val="thickThinMediumGap" w:sz="4" w:space="0" w:color="000001"/>
              <w:right w:val="thickThinMediumGap" w:sz="4"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r>
    </w:tbl>
    <w:p w:rsidR="008D5EAD" w:rsidRDefault="00E9283F">
      <w:pPr>
        <w:widowControl w:val="0"/>
        <w:spacing w:before="120" w:after="120"/>
        <w:ind w:left="709"/>
        <w:jc w:val="both"/>
        <w:rPr>
          <w:rFonts w:ascii="Times New Roman" w:hAnsi="Times New Roman" w:cs="Times New Roman"/>
          <w:i/>
          <w:iCs/>
          <w:color w:val="auto"/>
        </w:rPr>
      </w:pPr>
      <w:r>
        <w:rPr>
          <w:rFonts w:ascii="Times New Roman" w:hAnsi="Times New Roman" w:cs="Times New Roman"/>
          <w:i/>
          <w:iCs/>
          <w:color w:val="auto"/>
          <w:spacing w:val="-3"/>
        </w:rPr>
        <w:t>En caso de división de lotes, ascienden a los siguientes importes que no coinciden con el presupuesto base de licitación (IVA excluido)</w:t>
      </w:r>
    </w:p>
    <w:tbl>
      <w:tblPr>
        <w:tblW w:w="8504" w:type="dxa"/>
        <w:jc w:val="center"/>
        <w:tblLayout w:type="fixed"/>
        <w:tblCellMar>
          <w:left w:w="36" w:type="dxa"/>
        </w:tblCellMar>
        <w:tblLook w:val="04A0" w:firstRow="1" w:lastRow="0" w:firstColumn="1" w:lastColumn="0" w:noHBand="0" w:noVBand="1"/>
      </w:tblPr>
      <w:tblGrid>
        <w:gridCol w:w="3280"/>
        <w:gridCol w:w="1882"/>
        <w:gridCol w:w="1830"/>
        <w:gridCol w:w="1512"/>
      </w:tblGrid>
      <w:tr w:rsidR="008D5EAD">
        <w:trPr>
          <w:jc w:val="center"/>
        </w:trPr>
        <w:tc>
          <w:tcPr>
            <w:tcW w:w="3279" w:type="dxa"/>
            <w:vMerge w:val="restart"/>
            <w:tcBorders>
              <w:top w:val="inset" w:sz="2" w:space="0" w:color="000001"/>
              <w:left w:val="inset" w:sz="2" w:space="0" w:color="000001"/>
              <w:bottom w:val="inset" w:sz="2"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lastRenderedPageBreak/>
              <w:t>Conceptos</w:t>
            </w:r>
          </w:p>
        </w:tc>
        <w:tc>
          <w:tcPr>
            <w:tcW w:w="1882" w:type="dxa"/>
            <w:tcBorders>
              <w:top w:val="inset" w:sz="2" w:space="0" w:color="000001"/>
              <w:left w:val="inset" w:sz="2" w:space="0" w:color="000001"/>
              <w:bottom w:val="inset" w:sz="2"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Lote núm.</w:t>
            </w:r>
          </w:p>
        </w:tc>
        <w:tc>
          <w:tcPr>
            <w:tcW w:w="1830" w:type="dxa"/>
            <w:tcBorders>
              <w:top w:val="inset" w:sz="2" w:space="0" w:color="000001"/>
              <w:left w:val="inset" w:sz="2" w:space="0" w:color="000001"/>
              <w:bottom w:val="inset" w:sz="2"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Lote núm.</w:t>
            </w:r>
          </w:p>
        </w:tc>
        <w:tc>
          <w:tcPr>
            <w:tcW w:w="1512" w:type="dxa"/>
            <w:tcBorders>
              <w:top w:val="inset" w:sz="2" w:space="0" w:color="000001"/>
              <w:left w:val="inset" w:sz="2" w:space="0" w:color="000001"/>
              <w:bottom w:val="inset" w:sz="2" w:space="0" w:color="000001"/>
              <w:right w:val="inset" w:sz="2"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Lote núm.</w:t>
            </w:r>
          </w:p>
        </w:tc>
      </w:tr>
      <w:tr w:rsidR="008D5EAD">
        <w:trPr>
          <w:jc w:val="center"/>
        </w:trPr>
        <w:tc>
          <w:tcPr>
            <w:tcW w:w="3279" w:type="dxa"/>
            <w:vMerge/>
            <w:tcBorders>
              <w:top w:val="inset" w:sz="2" w:space="0" w:color="000001"/>
              <w:left w:val="inset" w:sz="2" w:space="0" w:color="000001"/>
              <w:bottom w:val="inset" w:sz="2" w:space="0" w:color="000001"/>
            </w:tcBorders>
            <w:shd w:val="clear" w:color="auto" w:fill="auto"/>
            <w:vAlign w:val="center"/>
          </w:tcPr>
          <w:p w:rsidR="008D5EAD" w:rsidRDefault="008D5EAD">
            <w:pPr>
              <w:pStyle w:val="LO-Normal"/>
              <w:tabs>
                <w:tab w:val="left" w:pos="-1014"/>
                <w:tab w:val="left" w:pos="-720"/>
              </w:tabs>
              <w:spacing w:before="120" w:after="120" w:line="240" w:lineRule="auto"/>
              <w:jc w:val="center"/>
              <w:rPr>
                <w:rFonts w:ascii="Times New Roman" w:hAnsi="Times New Roman" w:cs="Times New Roman"/>
                <w:color w:val="auto"/>
                <w:szCs w:val="24"/>
              </w:rPr>
            </w:pPr>
          </w:p>
        </w:tc>
        <w:tc>
          <w:tcPr>
            <w:tcW w:w="1882" w:type="dxa"/>
            <w:tcBorders>
              <w:top w:val="inset" w:sz="2" w:space="0" w:color="000001"/>
              <w:left w:val="inset" w:sz="2" w:space="0" w:color="000001"/>
              <w:bottom w:val="inset" w:sz="2"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Importe, IVA excluido</w:t>
            </w:r>
          </w:p>
        </w:tc>
        <w:tc>
          <w:tcPr>
            <w:tcW w:w="1830" w:type="dxa"/>
            <w:tcBorders>
              <w:top w:val="inset" w:sz="2" w:space="0" w:color="000001"/>
              <w:left w:val="inset" w:sz="2" w:space="0" w:color="000001"/>
              <w:bottom w:val="inset" w:sz="2"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Importe, IVA excluido</w:t>
            </w:r>
          </w:p>
        </w:tc>
        <w:tc>
          <w:tcPr>
            <w:tcW w:w="1512" w:type="dxa"/>
            <w:tcBorders>
              <w:top w:val="inset" w:sz="2" w:space="0" w:color="000001"/>
              <w:left w:val="inset" w:sz="2" w:space="0" w:color="000001"/>
              <w:bottom w:val="inset" w:sz="2" w:space="0" w:color="000001"/>
              <w:right w:val="inset" w:sz="2" w:space="0" w:color="000001"/>
            </w:tcBorders>
            <w:shd w:val="clear" w:color="auto" w:fill="auto"/>
            <w:vAlign w:val="center"/>
          </w:tcPr>
          <w:p w:rsidR="008D5EAD" w:rsidRDefault="00E9283F">
            <w:pPr>
              <w:pStyle w:val="LO-Normal"/>
              <w:tabs>
                <w:tab w:val="left" w:pos="-1014"/>
                <w:tab w:val="left" w:pos="-720"/>
              </w:tabs>
              <w:spacing w:before="120" w:after="120" w:line="240" w:lineRule="auto"/>
              <w:jc w:val="center"/>
              <w:rPr>
                <w:rFonts w:ascii="Times New Roman" w:hAnsi="Times New Roman" w:cs="Times New Roman"/>
                <w:color w:val="auto"/>
                <w:szCs w:val="24"/>
              </w:rPr>
            </w:pPr>
            <w:r>
              <w:rPr>
                <w:rFonts w:ascii="Times New Roman" w:hAnsi="Times New Roman" w:cs="Times New Roman"/>
                <w:color w:val="auto"/>
                <w:szCs w:val="24"/>
              </w:rPr>
              <w:t>Importe, IVA</w:t>
            </w:r>
            <w:r>
              <w:rPr>
                <w:rFonts w:ascii="Times New Roman" w:hAnsi="Times New Roman" w:cs="Times New Roman"/>
                <w:color w:val="auto"/>
                <w:szCs w:val="24"/>
              </w:rPr>
              <w:t xml:space="preserve"> excluido</w:t>
            </w:r>
          </w:p>
        </w:tc>
      </w:tr>
      <w:tr w:rsidR="008D5EAD">
        <w:trPr>
          <w:trHeight w:val="553"/>
          <w:jc w:val="center"/>
        </w:trPr>
        <w:tc>
          <w:tcPr>
            <w:tcW w:w="3279" w:type="dxa"/>
            <w:tcBorders>
              <w:top w:val="inset" w:sz="2" w:space="0" w:color="000001"/>
              <w:left w:val="inset" w:sz="2" w:space="0" w:color="000001"/>
              <w:bottom w:val="inset" w:sz="2"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Duración inicial</w:t>
            </w:r>
          </w:p>
        </w:tc>
        <w:tc>
          <w:tcPr>
            <w:tcW w:w="1882"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830"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512" w:type="dxa"/>
            <w:tcBorders>
              <w:top w:val="inset" w:sz="2" w:space="0" w:color="000001"/>
              <w:left w:val="inset" w:sz="2" w:space="0" w:color="000001"/>
              <w:bottom w:val="inset" w:sz="2" w:space="0" w:color="000001"/>
              <w:right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r>
      <w:tr w:rsidR="008D5EAD">
        <w:trPr>
          <w:jc w:val="center"/>
        </w:trPr>
        <w:tc>
          <w:tcPr>
            <w:tcW w:w="3279" w:type="dxa"/>
            <w:tcBorders>
              <w:top w:val="inset" w:sz="2" w:space="0" w:color="000001"/>
              <w:left w:val="inset" w:sz="2" w:space="0" w:color="000001"/>
              <w:bottom w:val="inset" w:sz="2"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Prórroga/s</w:t>
            </w:r>
          </w:p>
        </w:tc>
        <w:tc>
          <w:tcPr>
            <w:tcW w:w="1882"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830"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512" w:type="dxa"/>
            <w:tcBorders>
              <w:top w:val="inset" w:sz="2" w:space="0" w:color="000001"/>
              <w:left w:val="inset" w:sz="2" w:space="0" w:color="000001"/>
              <w:bottom w:val="inset" w:sz="2" w:space="0" w:color="000001"/>
              <w:right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r>
      <w:tr w:rsidR="008D5EAD">
        <w:trPr>
          <w:jc w:val="center"/>
        </w:trPr>
        <w:tc>
          <w:tcPr>
            <w:tcW w:w="3279" w:type="dxa"/>
            <w:tcBorders>
              <w:top w:val="inset" w:sz="2" w:space="0" w:color="000001"/>
              <w:left w:val="inset" w:sz="2" w:space="0" w:color="000001"/>
              <w:bottom w:val="inset" w:sz="2"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Modificación previstas</w:t>
            </w:r>
          </w:p>
        </w:tc>
        <w:tc>
          <w:tcPr>
            <w:tcW w:w="1882"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830"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512" w:type="dxa"/>
            <w:tcBorders>
              <w:top w:val="inset" w:sz="2" w:space="0" w:color="000001"/>
              <w:left w:val="inset" w:sz="2" w:space="0" w:color="000001"/>
              <w:bottom w:val="inset" w:sz="2" w:space="0" w:color="000001"/>
              <w:right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r>
      <w:tr w:rsidR="008D5EAD">
        <w:trPr>
          <w:jc w:val="center"/>
        </w:trPr>
        <w:tc>
          <w:tcPr>
            <w:tcW w:w="3279" w:type="dxa"/>
            <w:tcBorders>
              <w:top w:val="inset" w:sz="2" w:space="0" w:color="000001"/>
              <w:left w:val="inset" w:sz="2" w:space="0" w:color="000001"/>
              <w:bottom w:val="inset" w:sz="2" w:space="0" w:color="000001"/>
            </w:tcBorders>
            <w:shd w:val="clear" w:color="auto" w:fill="auto"/>
          </w:tcPr>
          <w:p w:rsidR="008D5EAD" w:rsidRDefault="00E9283F">
            <w:pPr>
              <w:pStyle w:val="LO-Normal"/>
              <w:tabs>
                <w:tab w:val="left" w:pos="-1014"/>
                <w:tab w:val="left" w:pos="-720"/>
              </w:tabs>
              <w:spacing w:before="120" w:after="120" w:line="240" w:lineRule="auto"/>
              <w:jc w:val="both"/>
              <w:rPr>
                <w:rFonts w:ascii="Times New Roman" w:hAnsi="Times New Roman" w:cs="Times New Roman"/>
                <w:color w:val="auto"/>
                <w:szCs w:val="24"/>
              </w:rPr>
            </w:pPr>
            <w:r>
              <w:rPr>
                <w:rFonts w:ascii="Times New Roman" w:hAnsi="Times New Roman" w:cs="Times New Roman"/>
                <w:color w:val="auto"/>
                <w:szCs w:val="24"/>
              </w:rPr>
              <w:t>En su caso; Incremento de unidades de ejecución</w:t>
            </w:r>
          </w:p>
        </w:tc>
        <w:tc>
          <w:tcPr>
            <w:tcW w:w="1882"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830" w:type="dxa"/>
            <w:tcBorders>
              <w:top w:val="inset" w:sz="2" w:space="0" w:color="000001"/>
              <w:left w:val="inset" w:sz="2" w:space="0" w:color="000001"/>
              <w:bottom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c>
          <w:tcPr>
            <w:tcW w:w="1512" w:type="dxa"/>
            <w:tcBorders>
              <w:top w:val="inset" w:sz="2" w:space="0" w:color="000001"/>
              <w:left w:val="inset" w:sz="2" w:space="0" w:color="000001"/>
              <w:bottom w:val="inset" w:sz="2" w:space="0" w:color="000001"/>
              <w:right w:val="inset" w:sz="2" w:space="0" w:color="000001"/>
            </w:tcBorders>
            <w:shd w:val="clear" w:color="auto" w:fill="auto"/>
          </w:tcPr>
          <w:p w:rsidR="008D5EAD" w:rsidRDefault="008D5EAD">
            <w:pPr>
              <w:pStyle w:val="LO-Normal"/>
              <w:tabs>
                <w:tab w:val="left" w:pos="-1014"/>
                <w:tab w:val="left" w:pos="-720"/>
              </w:tabs>
              <w:spacing w:before="120" w:after="120" w:line="240" w:lineRule="auto"/>
              <w:jc w:val="both"/>
              <w:rPr>
                <w:rFonts w:ascii="Times New Roman" w:hAnsi="Times New Roman" w:cs="Times New Roman"/>
                <w:color w:val="auto"/>
                <w:szCs w:val="24"/>
              </w:rPr>
            </w:pPr>
          </w:p>
        </w:tc>
      </w:tr>
    </w:tbl>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Determinación del precio</w:t>
      </w:r>
      <w:r>
        <w:rPr>
          <w:rFonts w:ascii="Times New Roman" w:hAnsi="Times New Roman" w:cs="Times New Roman"/>
          <w:b/>
          <w:bCs/>
          <w:color w:val="auto"/>
        </w:rPr>
        <w:t xml:space="preserve">: </w:t>
      </w:r>
      <w:r>
        <w:rPr>
          <w:rFonts w:ascii="Times New Roman" w:hAnsi="Times New Roman" w:cs="Times New Roman"/>
          <w:color w:val="auto"/>
        </w:rPr>
        <w:t>A tanto alzado / Por precio unitario</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Revisión de precios</w:t>
      </w:r>
      <w:r>
        <w:rPr>
          <w:rFonts w:ascii="Times New Roman" w:hAnsi="Times New Roman" w:cs="Times New Roman"/>
          <w:b/>
          <w:bCs/>
          <w:color w:val="auto"/>
        </w:rPr>
        <w:t>:</w:t>
      </w:r>
      <w:r>
        <w:rPr>
          <w:rFonts w:ascii="Times New Roman" w:hAnsi="Times New Roman" w:cs="Times New Roman"/>
          <w:color w:val="auto"/>
        </w:rPr>
        <w:t xml:space="preserve"> No procederá la revisión de precios del contrato.</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Las empresas licitadoras habrán de prever esta circunstancia en el momento de realizar su oferta, teniendo en cuenta que serán a cuenta y riesgo de las mismas las posibles variaciones que se den en los cos</w:t>
      </w:r>
      <w:r>
        <w:rPr>
          <w:rFonts w:ascii="Times New Roman" w:hAnsi="Times New Roman" w:cs="Times New Roman"/>
          <w:color w:val="auto"/>
        </w:rPr>
        <w:t>tes que haya asumido el contratista para este contrato.</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Forma de pago</w:t>
      </w:r>
      <w:r>
        <w:rPr>
          <w:rFonts w:ascii="Times New Roman" w:hAnsi="Times New Roman" w:cs="Times New Roman"/>
          <w:b/>
          <w:bCs/>
          <w:color w:val="auto"/>
        </w:rPr>
        <w:t>: (posibilidades)</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A la presentación de factura/s, previa prestación del suministro, con una periodicidad del abono mensual, trimestral, semestral, anual</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A la presentación de factura/s, pr</w:t>
      </w:r>
      <w:r>
        <w:rPr>
          <w:rFonts w:ascii="Times New Roman" w:hAnsi="Times New Roman" w:cs="Times New Roman"/>
          <w:color w:val="auto"/>
        </w:rPr>
        <w:t>evia prestación del suministro, con las siguientes fases o hitos (con el % o importe para cada una de ellas)</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A la presentación de factura, al inicio de cada anualidad del suministro, por tratarse de una suscripción anual.</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color w:val="auto"/>
        </w:rPr>
        <w:t>A la presentación de factura/s, un</w:t>
      </w:r>
      <w:r>
        <w:rPr>
          <w:rFonts w:ascii="Times New Roman" w:hAnsi="Times New Roman" w:cs="Times New Roman"/>
          <w:color w:val="auto"/>
        </w:rPr>
        <w:t xml:space="preserve">a vez realizado el suministro. </w:t>
      </w:r>
    </w:p>
    <w:p w:rsidR="008D5EAD" w:rsidRDefault="00E9283F">
      <w:pPr>
        <w:overflowPunct w:val="0"/>
        <w:spacing w:before="120" w:after="120" w:line="276" w:lineRule="auto"/>
        <w:ind w:firstLine="346"/>
        <w:jc w:val="both"/>
        <w:rPr>
          <w:rFonts w:ascii="Times New Roman" w:hAnsi="Times New Roman" w:cs="Times New Roman"/>
        </w:rPr>
      </w:pPr>
      <w:r>
        <w:rPr>
          <w:rFonts w:ascii="Times New Roman" w:hAnsi="Times New Roman" w:cs="Times New Roman"/>
          <w:b/>
          <w:color w:val="auto"/>
          <w:u w:val="single"/>
        </w:rPr>
        <w:t>Plazo de duración del contrato</w:t>
      </w:r>
      <w:r>
        <w:rPr>
          <w:rFonts w:ascii="Times New Roman" w:hAnsi="Times New Roman" w:cs="Times New Roman"/>
          <w:color w:val="auto"/>
        </w:rPr>
        <w:t xml:space="preserve">: </w:t>
      </w:r>
      <w:r>
        <w:rPr>
          <w:rFonts w:ascii="Times New Roman" w:hAnsi="Times New Roman" w:cs="Times New Roman"/>
        </w:rPr>
        <w:t>La duración inicial del contrato será de xxxxxxxx. El contrato podrá prorrogarse de forma expresa, antes de su finalización, hasta un periodo máximo de xxxxxxxx.</w:t>
      </w:r>
    </w:p>
    <w:p w:rsidR="008D5EAD" w:rsidRDefault="00E9283F">
      <w:pPr>
        <w:spacing w:before="120" w:after="120"/>
        <w:ind w:firstLine="680"/>
        <w:jc w:val="both"/>
        <w:rPr>
          <w:rFonts w:ascii="Times New Roman" w:eastAsia="Wingdings" w:hAnsi="Times New Roman" w:cs="Times New Roman"/>
          <w:color w:val="auto"/>
        </w:rPr>
      </w:pPr>
      <w:r>
        <w:rPr>
          <w:rFonts w:ascii="Times New Roman" w:hAnsi="Times New Roman" w:cs="Times New Roman"/>
          <w:b/>
          <w:bCs/>
          <w:color w:val="auto"/>
          <w:u w:val="single"/>
        </w:rPr>
        <w:t>Plazo de garantía</w:t>
      </w:r>
      <w:r>
        <w:rPr>
          <w:rFonts w:ascii="Times New Roman" w:hAnsi="Times New Roman" w:cs="Times New Roman"/>
          <w:b/>
          <w:bCs/>
          <w:color w:val="auto"/>
        </w:rPr>
        <w:t xml:space="preserve">: </w:t>
      </w:r>
      <w:r>
        <w:rPr>
          <w:rFonts w:ascii="Times New Roman" w:hAnsi="Times New Roman" w:cs="Times New Roman"/>
          <w:bCs/>
          <w:color w:val="auto"/>
        </w:rPr>
        <w:t>el</w:t>
      </w:r>
      <w:r>
        <w:rPr>
          <w:rFonts w:ascii="Times New Roman" w:eastAsia="Wingdings" w:hAnsi="Times New Roman" w:cs="Times New Roman"/>
          <w:color w:val="auto"/>
        </w:rPr>
        <w:t xml:space="preserve"> plazo de</w:t>
      </w:r>
      <w:r>
        <w:rPr>
          <w:rFonts w:ascii="Times New Roman" w:eastAsia="Wingdings" w:hAnsi="Times New Roman" w:cs="Times New Roman"/>
          <w:color w:val="auto"/>
        </w:rPr>
        <w:t xml:space="preserve"> garantía contractual viene a coincidir con el plazo de garantía comercial fijado en el pliego de prescripciones técnicas, según lo dispuesto en el art. 123 del Real Decreto Legislativo 1/2007, de 16 de noviembre, por el que se aprueba el texto refundido d</w:t>
      </w:r>
      <w:r>
        <w:rPr>
          <w:rFonts w:ascii="Times New Roman" w:eastAsia="Wingdings" w:hAnsi="Times New Roman" w:cs="Times New Roman"/>
          <w:color w:val="auto"/>
        </w:rPr>
        <w:t>e la Ley General para la Defensa de los Consumidores y Usuarios y otras leyes complementarias.</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Lugar de entrega del suministro</w:t>
      </w:r>
      <w:r>
        <w:rPr>
          <w:rFonts w:ascii="Times New Roman" w:hAnsi="Times New Roman" w:cs="Times New Roman"/>
          <w:b/>
          <w:bCs/>
          <w:color w:val="auto"/>
        </w:rPr>
        <w:t>: xxxxxxx</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Garantía definitiva:</w:t>
      </w:r>
      <w:r>
        <w:rPr>
          <w:rFonts w:ascii="Times New Roman" w:hAnsi="Times New Roman" w:cs="Times New Roman"/>
          <w:b/>
          <w:bCs/>
          <w:color w:val="auto"/>
        </w:rPr>
        <w:t xml:space="preserve"> </w:t>
      </w:r>
      <w:r>
        <w:rPr>
          <w:rFonts w:ascii="Times New Roman" w:hAnsi="Times New Roman" w:cs="Times New Roman"/>
          <w:color w:val="auto"/>
        </w:rPr>
        <w:t>No es exigible en virtud del art. 159.6 LCSP.</w:t>
      </w:r>
    </w:p>
    <w:p w:rsidR="008D5EAD" w:rsidRDefault="00E9283F">
      <w:pPr>
        <w:overflowPunct w:val="0"/>
        <w:spacing w:before="120" w:after="120" w:line="276" w:lineRule="auto"/>
        <w:ind w:firstLine="346"/>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u w:val="single"/>
        </w:rPr>
        <w:t>Formalización del contrato:</w:t>
      </w:r>
      <w:r>
        <w:rPr>
          <w:rFonts w:ascii="Times New Roman" w:hAnsi="Times New Roman" w:cs="Times New Roman"/>
        </w:rPr>
        <w:t xml:space="preserve"> Se describe en la cláusu</w:t>
      </w:r>
      <w:r>
        <w:rPr>
          <w:rFonts w:ascii="Times New Roman" w:hAnsi="Times New Roman" w:cs="Times New Roman"/>
        </w:rPr>
        <w:t xml:space="preserve">la 11ª del pliego. </w:t>
      </w:r>
    </w:p>
    <w:p w:rsidR="008D5EAD" w:rsidRDefault="00E9283F">
      <w:pPr>
        <w:overflowPunct w:val="0"/>
        <w:spacing w:before="120" w:after="120" w:line="276" w:lineRule="auto"/>
        <w:ind w:firstLine="346"/>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Antes de la formalización del contrato</w:t>
      </w:r>
      <w:r>
        <w:rPr>
          <w:rFonts w:ascii="Times New Roman" w:hAnsi="Times New Roman" w:cs="Times New Roman"/>
        </w:rPr>
        <w:t>, el adjudicatario deberá remitir al Servicio de Patrimonio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8D5EAD" w:rsidRDefault="00E9283F">
      <w:pPr>
        <w:overflowPunct w:val="0"/>
        <w:spacing w:before="120" w:after="120" w:line="276" w:lineRule="auto"/>
        <w:ind w:firstLine="346"/>
        <w:jc w:val="both"/>
        <w:rPr>
          <w:rFonts w:ascii="Times New Roman" w:hAnsi="Times New Roman" w:cs="Times New Roman"/>
        </w:rPr>
      </w:pPr>
      <w:r>
        <w:rPr>
          <w:rFonts w:ascii="Times New Roman" w:hAnsi="Times New Roman" w:cs="Times New Roman"/>
        </w:rPr>
        <w:lastRenderedPageBreak/>
        <w:t xml:space="preserve">- En el supuesto de ser una </w:t>
      </w:r>
      <w:r>
        <w:rPr>
          <w:rFonts w:ascii="Times New Roman" w:hAnsi="Times New Roman" w:cs="Times New Roman"/>
          <w:u w:val="single"/>
        </w:rPr>
        <w:t>Unión Temporal de Empresarios</w:t>
      </w:r>
      <w:r>
        <w:rPr>
          <w:rFonts w:ascii="Times New Roman" w:hAnsi="Times New Roman" w:cs="Times New Roman"/>
        </w:rPr>
        <w:t>, deberá aportar escritura pública de</w:t>
      </w:r>
      <w:r>
        <w:rPr>
          <w:rFonts w:ascii="Times New Roman" w:hAnsi="Times New Roman" w:cs="Times New Roman"/>
        </w:rPr>
        <w:t xml:space="preserve"> constitución como tal, de conformidad con lo dispuesto en el artículo 69 LCSP, aportar el NIF asignado, así como copia del DNI y el poder inscrito en el Registro Mercantil, bastanteado por la Secretaría General de la Diputación de Almería, de representant</w:t>
      </w:r>
      <w:r>
        <w:rPr>
          <w:rFonts w:ascii="Times New Roman" w:hAnsi="Times New Roman" w:cs="Times New Roman"/>
        </w:rPr>
        <w:t>e o apoderado único de la unión con poderes bastanteados para ejercitar los derechos y cumplir las obligaciones que del contrato se deriven hasta la extinción del mismo.</w:t>
      </w:r>
    </w:p>
    <w:p w:rsidR="008D5EAD" w:rsidRDefault="00E9283F">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-En los contratos cuya ejecución requiera el tratamiento por el contratista de datos p</w:t>
      </w:r>
      <w:r>
        <w:rPr>
          <w:rFonts w:ascii="Times New Roman" w:hAnsi="Times New Roman" w:cs="Times New Roman"/>
          <w:color w:val="FF0000"/>
        </w:rPr>
        <w:t xml:space="preserve">ersonales por cuenta del responsable del tratamiento deberá presentar alguno de los siguientes documentos, junto con la declaración responsable </w:t>
      </w:r>
      <w:r>
        <w:rPr>
          <w:rFonts w:ascii="Times New Roman" w:hAnsi="Times New Roman" w:cs="Times New Roman"/>
          <w:color w:val="FF0000"/>
        </w:rPr>
        <w:t>del Anexo V del</w:t>
      </w:r>
      <w:r>
        <w:rPr>
          <w:rFonts w:ascii="Times New Roman" w:hAnsi="Times New Roman" w:cs="Times New Roman"/>
          <w:color w:val="FF0000"/>
        </w:rPr>
        <w:t xml:space="preserve"> pliego, que incluirá solo los apartados B y C que se detallan en dicho anexo:</w:t>
      </w:r>
    </w:p>
    <w:p w:rsidR="008D5EAD" w:rsidRDefault="00E9283F">
      <w:pPr>
        <w:numPr>
          <w:ilvl w:val="0"/>
          <w:numId w:val="16"/>
        </w:numPr>
        <w:suppressAutoHyphens w:val="0"/>
        <w:spacing w:after="142"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Adhesión del encar</w:t>
      </w:r>
      <w:r>
        <w:rPr>
          <w:rFonts w:ascii="Times New Roman" w:eastAsiaTheme="minorHAnsi" w:hAnsi="Times New Roman" w:cs="Times New Roman"/>
          <w:color w:val="FF0000"/>
          <w:lang w:eastAsia="en-US" w:bidi="ar-SA"/>
        </w:rPr>
        <w:t xml:space="preserve">gado del tratamiento a un código de conducta (artículo 40 RGPD). </w:t>
      </w:r>
    </w:p>
    <w:p w:rsidR="008D5EAD" w:rsidRDefault="00E9283F">
      <w:pPr>
        <w:numPr>
          <w:ilvl w:val="0"/>
          <w:numId w:val="16"/>
        </w:numPr>
        <w:suppressAutoHyphens w:val="0"/>
        <w:spacing w:after="142"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Certificado emitido por organismo de certificación en materia de protección de datos, autorizado por el Consejo de Transparencia y Protección de Datos de Andalucía o por la AEPD, a fin de de</w:t>
      </w:r>
      <w:r>
        <w:rPr>
          <w:rFonts w:ascii="Times New Roman" w:eastAsiaTheme="minorHAnsi" w:hAnsi="Times New Roman" w:cs="Times New Roman"/>
          <w:color w:val="FF0000"/>
          <w:lang w:eastAsia="en-US" w:bidi="ar-SA"/>
        </w:rPr>
        <w:t xml:space="preserve">mostrar el cumplimiento del RGPD (UE) (art 42 RGPD). </w:t>
      </w:r>
    </w:p>
    <w:p w:rsidR="008D5EAD" w:rsidRDefault="00E9283F">
      <w:pPr>
        <w:numPr>
          <w:ilvl w:val="0"/>
          <w:numId w:val="16"/>
        </w:numPr>
        <w:suppressAutoHyphens w:val="0"/>
        <w:spacing w:after="160"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Un informe de cumplimiento realizado por una empresa especializada en consultorías y/o auditorías sobre Protección de Datos Personales. </w:t>
      </w:r>
    </w:p>
    <w:p w:rsidR="008D5EAD" w:rsidRDefault="00E9283F">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En caso de no disponer de ninguno de los tres documentos descrito</w:t>
      </w:r>
      <w:r>
        <w:rPr>
          <w:rFonts w:ascii="Times New Roman" w:hAnsi="Times New Roman" w:cs="Times New Roman"/>
          <w:color w:val="FF0000"/>
        </w:rPr>
        <w:t xml:space="preserve">s anteriormente, el contratista deberá presentar la declaración responsable del citado Anexo V del pliego con todos sus apartados (A, B y C). </w:t>
      </w:r>
    </w:p>
    <w:p w:rsidR="008D5EAD" w:rsidRDefault="00E9283F">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FF0000"/>
        </w:rPr>
        <w:t>-En los contratos cuya ejecución requiera el tratamiento por el contratista de datos personales por cuenta del re</w:t>
      </w:r>
      <w:r>
        <w:rPr>
          <w:rFonts w:ascii="Times New Roman" w:hAnsi="Times New Roman" w:cs="Times New Roman"/>
          <w:color w:val="FF0000"/>
        </w:rPr>
        <w:t>sponsable del tratamiento deberá presentar compromiso de confidencialidad para los empleados del encargado de tratamiento, de conformidad con el anexo VI de este pliego.</w:t>
      </w:r>
    </w:p>
    <w:p w:rsidR="008D5EAD" w:rsidRDefault="00E9283F">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-Entrega de la copia de la póliza de seguro de responsabilidad civil en el ejercicio </w:t>
      </w:r>
      <w:r>
        <w:rPr>
          <w:rFonts w:ascii="Times New Roman" w:hAnsi="Times New Roman" w:cs="Times New Roman"/>
          <w:color w:val="auto"/>
        </w:rPr>
        <w:t>de su actividad por un importe mínimo de xxxx.-€, acompañada del recibo correspondiente de encontrarse en vigor.</w:t>
      </w:r>
    </w:p>
    <w:p w:rsidR="008D5EAD" w:rsidRDefault="00E9283F">
      <w:pPr>
        <w:overflowPunct w:val="0"/>
        <w:spacing w:before="120" w:after="120" w:line="276" w:lineRule="auto"/>
        <w:ind w:firstLine="346"/>
        <w:jc w:val="both"/>
        <w:rPr>
          <w:rFonts w:ascii="Times New Roman" w:hAnsi="Times New Roman" w:cs="Times New Roman"/>
        </w:rPr>
      </w:pPr>
      <w:r>
        <w:rPr>
          <w:rFonts w:ascii="Times New Roman" w:hAnsi="Times New Roman" w:cs="Times New Roman"/>
          <w:u w:val="single"/>
        </w:rPr>
        <w:t>Tras la formalización del contrato</w:t>
      </w:r>
      <w:r>
        <w:rPr>
          <w:rFonts w:ascii="Times New Roman" w:hAnsi="Times New Roman" w:cs="Times New Roman"/>
        </w:rPr>
        <w:t>, y en todo caso, antes del inicio de la prestación, el adjudicatario deberá remitir al Servicio de Patrimoni</w:t>
      </w:r>
      <w:r>
        <w:rPr>
          <w:rFonts w:ascii="Times New Roman" w:hAnsi="Times New Roman" w:cs="Times New Roman"/>
        </w:rPr>
        <w:t>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8D5EAD" w:rsidRDefault="00E9283F">
      <w:pPr>
        <w:spacing w:before="120" w:after="120" w:line="276" w:lineRule="auto"/>
        <w:ind w:firstLine="346"/>
        <w:jc w:val="both"/>
        <w:rPr>
          <w:rFonts w:ascii="Times New Roman" w:hAnsi="Times New Roman" w:cs="Times New Roman"/>
        </w:rPr>
      </w:pPr>
      <w:r>
        <w:rPr>
          <w:rFonts w:ascii="Times New Roman" w:hAnsi="Times New Roman" w:cs="Times New Roman"/>
        </w:rPr>
        <w:t>-Declaración responsable en la que indiquen si van a subcontratar o no. En caso afirmativo, deberán indicar el porcentaje que ha sido objeto de subcontratación, junto con una relación detallada de los subcontrat</w:t>
      </w:r>
      <w:r>
        <w:rPr>
          <w:rFonts w:ascii="Times New Roman" w:hAnsi="Times New Roman" w:cs="Times New Roman"/>
        </w:rPr>
        <w:t>istas que hayan perfeccionado su participación en el contrato, justificando la aptitud de éstos para ejecutar la prestación, debiendo acreditar en este momento que dichos subcontratistas no se encuentran incursos en prohibición de contratar conforme a lo e</w:t>
      </w:r>
      <w:r>
        <w:rPr>
          <w:rFonts w:ascii="Times New Roman" w:hAnsi="Times New Roman" w:cs="Times New Roman"/>
        </w:rPr>
        <w:t>stablecido en el art. 71 de la LCSP y, en su caso, que dispone de la habilitación necesaria para la ejecución de las prestaciones correspondientes.</w:t>
      </w:r>
    </w:p>
    <w:p w:rsidR="008D5EAD" w:rsidRDefault="00E9283F">
      <w:pPr>
        <w:spacing w:before="120" w:after="120" w:line="276" w:lineRule="auto"/>
        <w:ind w:firstLine="346"/>
        <w:jc w:val="both"/>
        <w:rPr>
          <w:rFonts w:ascii="Times New Roman" w:hAnsi="Times New Roman" w:cs="Times New Roman"/>
          <w:color w:val="000000"/>
        </w:rPr>
      </w:pPr>
      <w:r>
        <w:rPr>
          <w:rFonts w:ascii="Times New Roman" w:hAnsi="Times New Roman" w:cs="Times New Roman"/>
        </w:rPr>
        <w:t>En el caso de que dicho porcentaje sea igual o superior al 30% u</w:t>
      </w:r>
      <w:r>
        <w:rPr>
          <w:rFonts w:ascii="Times New Roman" w:hAnsi="Times New Roman" w:cs="Times New Roman"/>
          <w:color w:val="000000"/>
        </w:rPr>
        <w:t>na vez terminada la prestación correspondien</w:t>
      </w:r>
      <w:r>
        <w:rPr>
          <w:rFonts w:ascii="Times New Roman" w:hAnsi="Times New Roman" w:cs="Times New Roman"/>
          <w:color w:val="000000"/>
        </w:rPr>
        <w:t>te, se concederá un plazo al contratista para que presente los justificantes acreditativos del cumplimiento de los pagos a subcontratistas o suministradores.</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lastRenderedPageBreak/>
        <w:t>Modificaciones que se prevén expresamente en este pliego conforme al art. 204 de la LCSP</w:t>
      </w:r>
      <w:r>
        <w:rPr>
          <w:rFonts w:ascii="Times New Roman" w:hAnsi="Times New Roman" w:cs="Times New Roman"/>
          <w:b/>
          <w:bCs/>
          <w:color w:val="auto"/>
        </w:rPr>
        <w:t xml:space="preserve">: </w:t>
      </w:r>
      <w:r>
        <w:rPr>
          <w:rFonts w:ascii="Times New Roman" w:hAnsi="Times New Roman" w:cs="Times New Roman"/>
          <w:color w:val="auto"/>
        </w:rPr>
        <w:t xml:space="preserve">A continuación, se indica la posibilidad de modificación del contrato, en su caso, detallándose de forma clara, precisa e inequívoca las condiciones en que podrá hacerse uso de la misma, así como el alcance, límites y naturaleza de dichas modificaciones </w:t>
      </w:r>
    </w:p>
    <w:p w:rsidR="008D5EAD" w:rsidRDefault="00E9283F">
      <w:pPr>
        <w:keepLines/>
        <w:spacing w:before="120" w:after="120"/>
        <w:ind w:firstLine="680"/>
        <w:jc w:val="both"/>
        <w:rPr>
          <w:rFonts w:ascii="Times New Roman" w:hAnsi="Times New Roman" w:cs="Times New Roman"/>
          <w:color w:val="auto"/>
        </w:rPr>
      </w:pPr>
      <w:r>
        <w:rPr>
          <w:rFonts w:ascii="Times New Roman" w:hAnsi="Times New Roman" w:cs="Times New Roman"/>
          <w:color w:val="auto"/>
        </w:rPr>
        <w:t>P</w:t>
      </w:r>
      <w:r>
        <w:rPr>
          <w:rFonts w:ascii="Times New Roman" w:hAnsi="Times New Roman" w:cs="Times New Roman"/>
          <w:color w:val="auto"/>
        </w:rPr>
        <w:t xml:space="preserve">odrá modificarse el contrato, en el siguiente supuesto, siendo obligatoria esta modificación para el contratista: </w:t>
      </w:r>
    </w:p>
    <w:p w:rsidR="008D5EAD" w:rsidRDefault="00E9283F">
      <w:pPr>
        <w:keepLines/>
        <w:spacing w:before="120" w:after="120"/>
        <w:ind w:firstLine="680"/>
        <w:jc w:val="both"/>
        <w:rPr>
          <w:rFonts w:ascii="Times New Roman" w:hAnsi="Times New Roman" w:cs="Times New Roman"/>
          <w:color w:val="auto"/>
        </w:rPr>
      </w:pPr>
      <w:r>
        <w:rPr>
          <w:rFonts w:ascii="Times New Roman" w:hAnsi="Times New Roman" w:cs="Times New Roman"/>
          <w:color w:val="auto"/>
        </w:rPr>
        <w:t>- xxxx</w:t>
      </w:r>
    </w:p>
    <w:p w:rsidR="008D5EAD" w:rsidRDefault="00E9283F">
      <w:pPr>
        <w:keepLines/>
        <w:spacing w:before="120" w:after="120"/>
        <w:ind w:firstLine="680"/>
        <w:jc w:val="both"/>
        <w:rPr>
          <w:rFonts w:ascii="Times New Roman" w:hAnsi="Times New Roman" w:cs="Times New Roman"/>
          <w:color w:val="auto"/>
        </w:rPr>
      </w:pPr>
      <w:r>
        <w:rPr>
          <w:rFonts w:ascii="Times New Roman" w:hAnsi="Times New Roman" w:cs="Times New Roman"/>
          <w:color w:val="auto"/>
        </w:rPr>
        <w:t xml:space="preserve">Las modificaciones del contrato, durante su vigencia, no podrán superar </w:t>
      </w:r>
      <w:r>
        <w:rPr>
          <w:rFonts w:ascii="Times New Roman" w:hAnsi="Times New Roman" w:cs="Times New Roman"/>
          <w:b/>
          <w:bCs/>
          <w:color w:val="auto"/>
        </w:rPr>
        <w:t>el 20% del precio del contrato, IVA excluido</w:t>
      </w:r>
      <w:r>
        <w:rPr>
          <w:rFonts w:ascii="Times New Roman" w:hAnsi="Times New Roman" w:cs="Times New Roman"/>
          <w:color w:val="auto"/>
        </w:rPr>
        <w:t>.</w:t>
      </w:r>
    </w:p>
    <w:p w:rsidR="008D5EAD" w:rsidRDefault="00E9283F">
      <w:pPr>
        <w:spacing w:before="120" w:after="120"/>
        <w:ind w:firstLine="680"/>
        <w:jc w:val="both"/>
        <w:rPr>
          <w:rFonts w:ascii="Times New Roman" w:hAnsi="Times New Roman" w:cs="Times New Roman"/>
          <w:b/>
          <w:bCs/>
          <w:color w:val="auto"/>
          <w:u w:val="single"/>
        </w:rPr>
      </w:pPr>
      <w:r>
        <w:rPr>
          <w:rFonts w:ascii="Times New Roman" w:hAnsi="Times New Roman" w:cs="Times New Roman"/>
          <w:color w:val="auto"/>
        </w:rPr>
        <w:t>Conforme a lo di</w:t>
      </w:r>
      <w:r>
        <w:rPr>
          <w:rFonts w:ascii="Times New Roman" w:hAnsi="Times New Roman" w:cs="Times New Roman"/>
          <w:color w:val="auto"/>
        </w:rPr>
        <w:t>spuesto en el art. 309 de la LCSP para los casos en que la determinación del precio se realice mediante precios unitarios, no tendrán la consideración de modificaciones, la variación que durante la correcta ejecución de la prestación se produzca exclusivam</w:t>
      </w:r>
      <w:r>
        <w:rPr>
          <w:rFonts w:ascii="Times New Roman" w:hAnsi="Times New Roman" w:cs="Times New Roman"/>
          <w:color w:val="auto"/>
        </w:rPr>
        <w:t xml:space="preserve">ente en el número de unidades realmente suministradas sobre las previstas en el contrato, las cuales podrán ser recogidas en la liquidación, siempre que no representen un incremento del gasto superior al 10 por ciento del precio del contrato. </w:t>
      </w:r>
    </w:p>
    <w:p w:rsidR="008D5EAD" w:rsidRDefault="00E9283F">
      <w:pPr>
        <w:spacing w:before="120" w:after="120"/>
        <w:ind w:firstLine="680"/>
        <w:jc w:val="both"/>
        <w:rPr>
          <w:rFonts w:ascii="Times New Roman" w:hAnsi="Times New Roman" w:cs="Times New Roman"/>
          <w:color w:val="auto"/>
        </w:rPr>
      </w:pPr>
      <w:r>
        <w:rPr>
          <w:rFonts w:ascii="Times New Roman" w:hAnsi="Times New Roman" w:cs="Times New Roman"/>
          <w:b/>
          <w:bCs/>
          <w:color w:val="auto"/>
          <w:u w:val="single"/>
        </w:rPr>
        <w:t>Penalidades:</w:t>
      </w:r>
      <w:r>
        <w:rPr>
          <w:rFonts w:ascii="Times New Roman" w:hAnsi="Times New Roman" w:cs="Times New Roman"/>
          <w:color w:val="auto"/>
        </w:rPr>
        <w:t xml:space="preserve"> Además de las penalidades legalmente previstas y de las establecidas el pliego, en particular, se considerará cumplimiento defectuoso del contrato con la posible imposición de las siguientes penalidades:</w:t>
      </w:r>
    </w:p>
    <w:p w:rsidR="008D5EAD" w:rsidRDefault="00E9283F">
      <w:pPr>
        <w:spacing w:before="120" w:after="120" w:line="276" w:lineRule="auto"/>
        <w:jc w:val="both"/>
        <w:rPr>
          <w:color w:val="000000"/>
        </w:rPr>
      </w:pPr>
      <w:r>
        <w:rPr>
          <w:rFonts w:ascii="Times New Roman" w:hAnsi="Times New Roman" w:cs="Times New Roman"/>
          <w:color w:val="000000"/>
        </w:rPr>
        <w:t>-En el caso de que el adjudicatario no haya autoriz</w:t>
      </w:r>
      <w:r>
        <w:rPr>
          <w:rFonts w:ascii="Times New Roman" w:hAnsi="Times New Roman" w:cs="Times New Roman"/>
          <w:color w:val="000000"/>
        </w:rPr>
        <w:t>ado a esta Diputación para obtener los certificados de encontrarse al corriente en las obligaciones tributarias o con la Seguridad Social, podrá penalizarse el incumplimiento de no presentar alguno de los certificados citados, con la cuantía de 50 euros po</w:t>
      </w:r>
      <w:r>
        <w:rPr>
          <w:rFonts w:ascii="Times New Roman" w:hAnsi="Times New Roman" w:cs="Times New Roman"/>
          <w:color w:val="000000"/>
        </w:rPr>
        <w:t>r cada día de retraso a contar desde el vencimiento del plazo concedido para ello en el correspondiente requerimiento.</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color w:val="00B050"/>
          <w:lang w:eastAsia="en-US" w:bidi="ar-SA"/>
        </w:rPr>
      </w:pPr>
      <w:r>
        <w:rPr>
          <w:rFonts w:ascii="Times New Roman" w:eastAsia="Calibri" w:hAnsi="Times New Roman" w:cs="Times New Roman"/>
          <w:color w:val="000000"/>
          <w:lang w:eastAsia="en-US" w:bidi="ar-SA"/>
        </w:rPr>
        <w:t>-</w:t>
      </w:r>
      <w:r>
        <w:rPr>
          <w:rFonts w:ascii="Times New Roman" w:eastAsiaTheme="minorHAnsi" w:hAnsi="Times New Roman" w:cs="Times New Roman"/>
          <w:color w:val="000000"/>
          <w:lang w:eastAsia="en-US" w:bidi="ar-SA"/>
        </w:rPr>
        <w:t xml:space="preserve"> Calificación de las infracciones: </w:t>
      </w:r>
    </w:p>
    <w:p w:rsidR="008D5EAD" w:rsidRDefault="00E9283F">
      <w:pPr>
        <w:numPr>
          <w:ilvl w:val="0"/>
          <w:numId w:val="29"/>
        </w:numPr>
        <w:suppressAutoHyphens w:val="0"/>
        <w:spacing w:before="120" w:after="120" w:line="276" w:lineRule="auto"/>
        <w:ind w:left="924" w:firstLine="346"/>
        <w:jc w:val="both"/>
        <w:textAlignment w:val="auto"/>
        <w:rPr>
          <w:color w:val="000000"/>
        </w:rPr>
      </w:pPr>
      <w:r>
        <w:rPr>
          <w:rFonts w:ascii="Times New Roman" w:eastAsiaTheme="minorHAnsi" w:hAnsi="Times New Roman" w:cs="Times New Roman"/>
          <w:b/>
          <w:color w:val="000000"/>
          <w:lang w:eastAsia="en-US" w:bidi="ar-SA"/>
        </w:rPr>
        <w:t>Leve</w:t>
      </w:r>
      <w:r>
        <w:rPr>
          <w:rFonts w:ascii="Times New Roman" w:eastAsiaTheme="minorHAnsi" w:hAnsi="Times New Roman" w:cs="Times New Roman"/>
          <w:color w:val="000000"/>
          <w:lang w:eastAsia="en-US" w:bidi="ar-SA"/>
        </w:rPr>
        <w:t>: se considerará infracción leve el incumplimiento o cumplimiento defectuoso de alguna de las ob</w:t>
      </w:r>
      <w:r>
        <w:rPr>
          <w:rFonts w:ascii="Times New Roman" w:eastAsiaTheme="minorHAnsi" w:hAnsi="Times New Roman" w:cs="Times New Roman"/>
          <w:color w:val="000000"/>
          <w:lang w:eastAsia="en-US" w:bidi="ar-SA"/>
        </w:rPr>
        <w:t>ligaciones establecidas, y en concreto:</w:t>
      </w:r>
    </w:p>
    <w:p w:rsidR="008D5EAD" w:rsidRDefault="00E9283F">
      <w:pPr>
        <w:numPr>
          <w:ilvl w:val="0"/>
          <w:numId w:val="31"/>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Xxxxxx</w:t>
      </w:r>
    </w:p>
    <w:p w:rsidR="008D5EAD" w:rsidRDefault="008D5EAD">
      <w:pPr>
        <w:suppressAutoHyphens w:val="0"/>
        <w:spacing w:before="120" w:after="120" w:line="276" w:lineRule="auto"/>
        <w:ind w:left="1775"/>
        <w:jc w:val="both"/>
        <w:textAlignment w:val="auto"/>
        <w:rPr>
          <w:rFonts w:ascii="Times New Roman" w:eastAsiaTheme="minorHAnsi" w:hAnsi="Times New Roman" w:cs="Times New Roman"/>
          <w:color w:val="000000"/>
          <w:lang w:eastAsia="en-US" w:bidi="ar-SA"/>
        </w:rPr>
      </w:pPr>
    </w:p>
    <w:p w:rsidR="008D5EAD" w:rsidRDefault="00E9283F">
      <w:pPr>
        <w:numPr>
          <w:ilvl w:val="0"/>
          <w:numId w:val="29"/>
        </w:numPr>
        <w:suppressAutoHyphens w:val="0"/>
        <w:spacing w:before="120" w:after="120" w:line="276" w:lineRule="auto"/>
        <w:ind w:firstLine="346"/>
        <w:contextualSpacing/>
        <w:jc w:val="both"/>
        <w:textAlignment w:val="auto"/>
        <w:rPr>
          <w:color w:val="000000"/>
        </w:rPr>
      </w:pPr>
      <w:r>
        <w:rPr>
          <w:rFonts w:ascii="Times New Roman" w:eastAsia="Calibri" w:hAnsi="Times New Roman" w:cs="Times New Roman"/>
          <w:b/>
          <w:color w:val="000000"/>
          <w:lang w:eastAsia="en-US" w:bidi="ar-SA"/>
        </w:rPr>
        <w:t>Grave</w:t>
      </w:r>
      <w:r>
        <w:rPr>
          <w:rFonts w:ascii="Times New Roman" w:eastAsia="Calibri" w:hAnsi="Times New Roman" w:cs="Times New Roman"/>
          <w:color w:val="000000"/>
          <w:lang w:eastAsia="en-US" w:bidi="ar-SA"/>
        </w:rPr>
        <w:t>: se considerará infracción grave:</w:t>
      </w:r>
    </w:p>
    <w:p w:rsidR="008D5EAD" w:rsidRDefault="00E9283F">
      <w:pPr>
        <w:numPr>
          <w:ilvl w:val="0"/>
          <w:numId w:val="32"/>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xxx</w:t>
      </w:r>
    </w:p>
    <w:p w:rsidR="008D5EAD" w:rsidRDefault="00E9283F">
      <w:pPr>
        <w:numPr>
          <w:ilvl w:val="0"/>
          <w:numId w:val="29"/>
        </w:numPr>
        <w:suppressAutoHyphens w:val="0"/>
        <w:spacing w:before="120" w:after="120" w:line="276" w:lineRule="auto"/>
        <w:ind w:left="924" w:firstLine="346"/>
        <w:jc w:val="both"/>
        <w:textAlignment w:val="auto"/>
        <w:rPr>
          <w:color w:val="000000"/>
        </w:rPr>
      </w:pPr>
      <w:r>
        <w:rPr>
          <w:rFonts w:ascii="Times New Roman" w:eastAsiaTheme="minorHAnsi" w:hAnsi="Times New Roman" w:cs="Times New Roman"/>
          <w:b/>
          <w:color w:val="000000"/>
          <w:lang w:eastAsia="en-US" w:bidi="ar-SA"/>
        </w:rPr>
        <w:t>Muy grave</w:t>
      </w:r>
      <w:r>
        <w:rPr>
          <w:rFonts w:ascii="Times New Roman" w:eastAsiaTheme="minorHAnsi" w:hAnsi="Times New Roman" w:cs="Times New Roman"/>
          <w:color w:val="000000"/>
          <w:lang w:eastAsia="en-US" w:bidi="ar-SA"/>
        </w:rPr>
        <w:t>: se considerará infracción muy grave:</w:t>
      </w:r>
    </w:p>
    <w:p w:rsidR="008D5EAD" w:rsidRDefault="00E9283F">
      <w:pPr>
        <w:numPr>
          <w:ilvl w:val="0"/>
          <w:numId w:val="33"/>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xxxxx</w:t>
      </w:r>
    </w:p>
    <w:p w:rsidR="008D5EAD" w:rsidRDefault="00E9283F">
      <w:p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INFRACCIÓN PENALIZACIÓN</w:t>
      </w:r>
    </w:p>
    <w:p w:rsidR="008D5EAD" w:rsidRDefault="00E9283F">
      <w:pPr>
        <w:numPr>
          <w:ilvl w:val="0"/>
          <w:numId w:val="30"/>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 xml:space="preserve">Leve: Cien (100) euros por cada apercibimiento. </w:t>
      </w:r>
    </w:p>
    <w:p w:rsidR="008D5EAD" w:rsidRDefault="00E9283F">
      <w:pPr>
        <w:numPr>
          <w:ilvl w:val="0"/>
          <w:numId w:val="30"/>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 xml:space="preserve">Grave: Doscientos (200) euros por cada apercibimiento.  </w:t>
      </w:r>
    </w:p>
    <w:p w:rsidR="008D5EAD" w:rsidRDefault="00E9283F">
      <w:pPr>
        <w:numPr>
          <w:ilvl w:val="0"/>
          <w:numId w:val="30"/>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Muy grave: Resolución del contrato.</w:t>
      </w:r>
    </w:p>
    <w:p w:rsidR="008D5EAD" w:rsidRDefault="00E9283F">
      <w:pPr>
        <w:suppressAutoHyphens w:val="0"/>
        <w:spacing w:before="120" w:after="120" w:line="276" w:lineRule="auto"/>
        <w:jc w:val="both"/>
        <w:rPr>
          <w:color w:val="000000"/>
        </w:rPr>
      </w:pPr>
      <w:r>
        <w:rPr>
          <w:rFonts w:ascii="Times New Roman" w:eastAsia="Times New Roman" w:hAnsi="Times New Roman" w:cs="Times New Roman"/>
          <w:color w:val="000000"/>
          <w:kern w:val="2"/>
          <w:lang w:eastAsia="en-US" w:bidi="ar-SA"/>
        </w:rPr>
        <w:lastRenderedPageBreak/>
        <w:t xml:space="preserve">El importe resultante de aplicar la penalización se realizará deduciéndose de la siguiente factura, si la hubiera, previa audiencia. </w:t>
      </w:r>
    </w:p>
    <w:p w:rsidR="008D5EAD" w:rsidRDefault="00E9283F">
      <w:pPr>
        <w:suppressAutoHyphens w:val="0"/>
        <w:spacing w:before="120" w:after="120" w:line="276" w:lineRule="auto"/>
        <w:jc w:val="both"/>
        <w:rPr>
          <w:color w:val="000000"/>
        </w:rPr>
      </w:pPr>
      <w:r>
        <w:rPr>
          <w:rFonts w:ascii="Times New Roman" w:eastAsia="Times New Roman" w:hAnsi="Times New Roman" w:cs="Times New Roman"/>
          <w:color w:val="000000"/>
          <w:kern w:val="2"/>
          <w:lang w:val="es-ES_tradnl" w:eastAsia="en-US" w:bidi="ar-SA"/>
        </w:rPr>
        <w:t xml:space="preserve">En caso de no ser posible la </w:t>
      </w:r>
      <w:r>
        <w:rPr>
          <w:rFonts w:ascii="Times New Roman" w:eastAsia="Times New Roman" w:hAnsi="Times New Roman" w:cs="Times New Roman"/>
          <w:color w:val="000000"/>
          <w:kern w:val="2"/>
          <w:lang w:val="es-ES_tradnl" w:eastAsia="en-US" w:bidi="ar-SA"/>
        </w:rPr>
        <w:t>deducción de la factura, el abono de la penalización se producirá a través de carta de pago. Si la carta de pago no se atendiera en el plazo voluntario indicado en la misma, se procederá al cobro por vía ejecutiva.</w:t>
      </w:r>
    </w:p>
    <w:p w:rsidR="008D5EAD" w:rsidRDefault="00E9283F">
      <w:pPr>
        <w:pStyle w:val="Default"/>
        <w:spacing w:before="120" w:after="120"/>
        <w:ind w:firstLine="680"/>
        <w:jc w:val="both"/>
        <w:rPr>
          <w:rFonts w:ascii="Times New Roman" w:hAnsi="Times New Roman" w:cs="Times New Roman"/>
          <w:color w:val="auto"/>
        </w:rPr>
      </w:pPr>
      <w:r>
        <w:rPr>
          <w:rFonts w:ascii="Times New Roman" w:hAnsi="Times New Roman" w:cs="Times New Roman"/>
          <w:color w:val="auto"/>
        </w:rPr>
        <w:t>De conformidad con lo dispuesto en el art</w:t>
      </w:r>
      <w:r>
        <w:rPr>
          <w:rFonts w:ascii="Times New Roman" w:hAnsi="Times New Roman" w:cs="Times New Roman"/>
          <w:color w:val="auto"/>
        </w:rPr>
        <w:t>ículo 192 LCSP, cuando la totalidad de las penalidades impuestas por dichos incumplimientos superen el cincuenta (50%) por ciento del precio del contrato, IVA excluido, se procederá a resolver el contrato.</w:t>
      </w:r>
    </w:p>
    <w:p w:rsidR="008D5EAD" w:rsidRDefault="00E9283F">
      <w:pPr>
        <w:pStyle w:val="Default"/>
        <w:spacing w:before="120" w:after="120"/>
        <w:ind w:firstLine="680"/>
        <w:jc w:val="both"/>
        <w:rPr>
          <w:rFonts w:ascii="Times New Roman" w:hAnsi="Times New Roman" w:cs="Times New Roman"/>
          <w:color w:val="auto"/>
        </w:rPr>
      </w:pPr>
      <w:r>
        <w:rPr>
          <w:rFonts w:ascii="Times New Roman" w:hAnsi="Times New Roman" w:cs="Times New Roman"/>
          <w:b/>
          <w:color w:val="auto"/>
          <w:u w:val="single"/>
        </w:rPr>
        <w:t xml:space="preserve">Las obligaciones salariales (a las que se refiere </w:t>
      </w:r>
      <w:r>
        <w:rPr>
          <w:rFonts w:ascii="Times New Roman" w:hAnsi="Times New Roman" w:cs="Times New Roman"/>
          <w:b/>
          <w:color w:val="auto"/>
          <w:u w:val="single"/>
        </w:rPr>
        <w:t>la cláusula 13ª del pliego)</w:t>
      </w:r>
      <w:r>
        <w:rPr>
          <w:rFonts w:ascii="Times New Roman" w:hAnsi="Times New Roman" w:cs="Times New Roman"/>
          <w:b/>
          <w:color w:val="auto"/>
        </w:rPr>
        <w:t xml:space="preserve">: </w:t>
      </w:r>
    </w:p>
    <w:p w:rsidR="008D5EAD" w:rsidRDefault="00E9283F">
      <w:pPr>
        <w:pStyle w:val="Default"/>
        <w:numPr>
          <w:ilvl w:val="0"/>
          <w:numId w:val="3"/>
        </w:numPr>
        <w:spacing w:before="120" w:after="120"/>
        <w:ind w:firstLine="680"/>
        <w:jc w:val="both"/>
        <w:rPr>
          <w:rFonts w:ascii="Times New Roman" w:hAnsi="Times New Roman" w:cs="Times New Roman"/>
          <w:color w:val="auto"/>
        </w:rPr>
      </w:pPr>
      <w:r>
        <w:rPr>
          <w:rFonts w:ascii="Times New Roman" w:hAnsi="Times New Roman" w:cs="Times New Roman"/>
          <w:color w:val="auto"/>
        </w:rPr>
        <w:t>Tienen carácter de obligación esencial, y su incumplimiento tiene la consideración de causa de resolución del contrato.</w:t>
      </w:r>
    </w:p>
    <w:p w:rsidR="008D5EAD" w:rsidRDefault="00E9283F">
      <w:pPr>
        <w:pStyle w:val="Default"/>
        <w:numPr>
          <w:ilvl w:val="0"/>
          <w:numId w:val="3"/>
        </w:numPr>
        <w:spacing w:before="120" w:after="120"/>
        <w:ind w:firstLine="680"/>
        <w:jc w:val="both"/>
        <w:rPr>
          <w:rFonts w:ascii="Times New Roman" w:hAnsi="Times New Roman" w:cs="Times New Roman"/>
          <w:color w:val="auto"/>
        </w:rPr>
      </w:pPr>
      <w:r>
        <w:rPr>
          <w:rFonts w:ascii="Times New Roman" w:hAnsi="Times New Roman" w:cs="Times New Roman"/>
          <w:color w:val="auto"/>
        </w:rPr>
        <w:t xml:space="preserve">No tiene carácter de obligación esencial, y su incumplimiento dará lugar a la imposición de las siguientes penalidades: xxxxx </w:t>
      </w:r>
    </w:p>
    <w:p w:rsidR="008D5EAD" w:rsidRDefault="00E9283F">
      <w:pPr>
        <w:pStyle w:val="Default"/>
        <w:spacing w:before="120" w:after="120" w:line="276" w:lineRule="auto"/>
        <w:ind w:firstLine="346"/>
        <w:jc w:val="both"/>
        <w:rPr>
          <w:rFonts w:ascii="Times New Roman" w:hAnsi="Times New Roman" w:cs="Times New Roman"/>
          <w:b/>
          <w:color w:val="auto"/>
        </w:rPr>
      </w:pPr>
      <w:r>
        <w:rPr>
          <w:rFonts w:ascii="Times New Roman" w:hAnsi="Times New Roman" w:cs="Times New Roman"/>
          <w:b/>
          <w:color w:val="auto"/>
          <w:u w:val="single"/>
        </w:rPr>
        <w:t>Condición/es especial/es de ejecución</w:t>
      </w:r>
      <w:r>
        <w:rPr>
          <w:rFonts w:ascii="Times New Roman" w:hAnsi="Times New Roman" w:cs="Times New Roman"/>
          <w:b/>
          <w:color w:val="auto"/>
        </w:rPr>
        <w:t xml:space="preserve">: </w:t>
      </w:r>
    </w:p>
    <w:p w:rsidR="008D5EAD" w:rsidRDefault="00E9283F">
      <w:pPr>
        <w:pStyle w:val="Default"/>
        <w:spacing w:before="120" w:after="120" w:line="276" w:lineRule="auto"/>
        <w:ind w:firstLine="708"/>
        <w:jc w:val="both"/>
        <w:rPr>
          <w:rFonts w:ascii="Times New Roman" w:hAnsi="Times New Roman" w:cs="Times New Roman"/>
          <w:color w:val="auto"/>
        </w:rPr>
      </w:pPr>
      <w:r>
        <w:rPr>
          <w:rFonts w:ascii="Times New Roman" w:hAnsi="Times New Roman" w:cs="Times New Roman"/>
          <w:color w:val="auto"/>
        </w:rPr>
        <w:t>En aplicación de lo dispuesto en el apartado 2 del artículo 202 LCSP se establecen las si</w:t>
      </w:r>
      <w:r>
        <w:rPr>
          <w:rFonts w:ascii="Times New Roman" w:hAnsi="Times New Roman" w:cs="Times New Roman"/>
          <w:color w:val="auto"/>
        </w:rPr>
        <w:t>guientes condiciones especiales de ejecución:</w:t>
      </w:r>
    </w:p>
    <w:p w:rsidR="008D5EAD" w:rsidRDefault="00E9283F">
      <w:pPr>
        <w:suppressAutoHyphens w:val="0"/>
        <w:spacing w:before="200" w:after="200" w:line="259" w:lineRule="auto"/>
        <w:ind w:left="1069"/>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-xxxxxxxxxxxxxxx</w:t>
      </w:r>
    </w:p>
    <w:p w:rsidR="008D5EAD" w:rsidRDefault="008D5EAD">
      <w:pPr>
        <w:suppressAutoHyphens w:val="0"/>
        <w:spacing w:before="200" w:after="200" w:line="259" w:lineRule="auto"/>
        <w:ind w:left="1069"/>
        <w:contextualSpacing/>
        <w:jc w:val="both"/>
        <w:textAlignment w:val="auto"/>
        <w:rPr>
          <w:rFonts w:ascii="Times New Roman" w:eastAsia="Calibri" w:hAnsi="Times New Roman" w:cs="Times New Roman"/>
          <w:lang w:eastAsia="en-US" w:bidi="ar-SA"/>
        </w:rPr>
      </w:pPr>
    </w:p>
    <w:p w:rsidR="008D5EAD" w:rsidRDefault="00E9283F">
      <w:pPr>
        <w:suppressAutoHyphens w:val="0"/>
        <w:spacing w:before="120" w:after="120" w:line="276" w:lineRule="auto"/>
        <w:ind w:firstLine="708"/>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incumplimiento de esta obligación dará lugar a la imposición de una penalidad correspondiente a xxxxxx por cada incumplimiento.</w:t>
      </w:r>
    </w:p>
    <w:p w:rsidR="008D5EAD" w:rsidRDefault="00E9283F">
      <w:pPr>
        <w:numPr>
          <w:ilvl w:val="0"/>
          <w:numId w:val="23"/>
        </w:numPr>
        <w:suppressAutoHyphens w:val="0"/>
        <w:spacing w:before="120" w:after="120" w:line="276" w:lineRule="auto"/>
        <w:contextualSpacing/>
        <w:jc w:val="both"/>
        <w:textAlignment w:val="auto"/>
        <w:rPr>
          <w:rFonts w:ascii="Times New Roman" w:eastAsia="Calibri" w:hAnsi="Times New Roman" w:cs="Times New Roman"/>
          <w:color w:val="FF0000"/>
          <w:lang w:eastAsia="en-US" w:bidi="ar-SA"/>
        </w:rPr>
      </w:pPr>
      <w:r>
        <w:rPr>
          <w:rFonts w:ascii="Times New Roman" w:eastAsia="Calibri" w:hAnsi="Times New Roman" w:cs="Times New Roman"/>
          <w:color w:val="FF0000"/>
          <w:lang w:eastAsia="en-US" w:bidi="ar-SA"/>
        </w:rPr>
        <w:t xml:space="preserve">El adjudicatario se someterá a la normativa nacional y de la </w:t>
      </w:r>
      <w:r>
        <w:rPr>
          <w:rFonts w:ascii="Times New Roman" w:eastAsia="Calibri" w:hAnsi="Times New Roman" w:cs="Times New Roman"/>
          <w:color w:val="FF0000"/>
          <w:lang w:eastAsia="en-US" w:bidi="ar-SA"/>
        </w:rPr>
        <w:t>Unión Europea en materia de protección de datos, de conformidad con lo establecido en la cláusula 13ª del presente pliego.</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Esta condición especial de ejecución tiene el carácter de obligación esencial, a los efectos de la posible resolución del contrato co</w:t>
      </w:r>
      <w:r>
        <w:rPr>
          <w:rFonts w:ascii="Times New Roman" w:eastAsiaTheme="minorHAnsi" w:hAnsi="Times New Roman" w:cs="Times New Roman"/>
          <w:color w:val="FF0000"/>
          <w:lang w:eastAsia="en-US" w:bidi="ar-SA"/>
        </w:rPr>
        <w:t>nforme a lo previsto en el art. 211 de la LCSP, en caso de incumplimiento.</w:t>
      </w:r>
    </w:p>
    <w:p w:rsidR="008D5EAD" w:rsidRDefault="00E9283F">
      <w:pPr>
        <w:spacing w:before="120" w:after="120" w:line="276" w:lineRule="auto"/>
        <w:ind w:firstLine="346"/>
        <w:jc w:val="both"/>
        <w:rPr>
          <w:rFonts w:ascii="Times New Roman" w:eastAsiaTheme="minorHAnsi" w:hAnsi="Times New Roman" w:cs="Times New Roman"/>
          <w:color w:val="000000"/>
          <w:lang w:eastAsia="en-US" w:bidi="ar-SA"/>
        </w:rPr>
      </w:pPr>
      <w:r>
        <w:rPr>
          <w:rFonts w:ascii="Times New Roman" w:hAnsi="Times New Roman" w:cs="Times New Roman"/>
          <w:b/>
          <w:color w:val="auto"/>
          <w:u w:val="single"/>
        </w:rPr>
        <w:t>Obligaciones esenciales</w:t>
      </w:r>
      <w:r>
        <w:rPr>
          <w:rFonts w:ascii="Times New Roman" w:hAnsi="Times New Roman" w:cs="Times New Roman"/>
          <w:color w:val="auto"/>
        </w:rPr>
        <w:t xml:space="preserve">: </w:t>
      </w:r>
      <w:r>
        <w:rPr>
          <w:rFonts w:ascii="Times New Roman" w:eastAsiaTheme="minorHAnsi" w:hAnsi="Times New Roman" w:cs="Times New Roman"/>
          <w:color w:val="000000"/>
          <w:lang w:eastAsia="en-US" w:bidi="ar-SA"/>
        </w:rPr>
        <w:t>tiene el carácter de obligación esencial, a los efectos de la posible resolución del contrato conforme a lo previsto en el art. 211 de la LCSP:</w:t>
      </w:r>
    </w:p>
    <w:p w:rsidR="008D5EAD" w:rsidRDefault="00E9283F">
      <w:pPr>
        <w:pStyle w:val="Prrafodelista"/>
        <w:numPr>
          <w:ilvl w:val="0"/>
          <w:numId w:val="24"/>
        </w:numPr>
        <w:spacing w:before="120" w:after="120"/>
        <w:jc w:val="both"/>
        <w:rPr>
          <w:rFonts w:ascii="Times New Roman" w:eastAsiaTheme="minorHAnsi" w:hAnsi="Times New Roman" w:cs="Times New Roman"/>
          <w:color w:val="000000"/>
        </w:rPr>
      </w:pPr>
      <w:r>
        <w:rPr>
          <w:rFonts w:ascii="Times New Roman" w:eastAsiaTheme="minorHAnsi" w:hAnsi="Times New Roman" w:cs="Times New Roman"/>
          <w:color w:val="000000"/>
        </w:rPr>
        <w:t xml:space="preserve">Dedicar o </w:t>
      </w:r>
      <w:r>
        <w:rPr>
          <w:rFonts w:ascii="Times New Roman" w:eastAsiaTheme="minorHAnsi" w:hAnsi="Times New Roman" w:cs="Times New Roman"/>
          <w:color w:val="000000"/>
        </w:rPr>
        <w:t>adscribir a la ejecución del contrato los medios personales y materiales contemplados en el pliego de prescripciones técnicas</w:t>
      </w:r>
    </w:p>
    <w:p w:rsidR="008D5EAD" w:rsidRDefault="00E9283F">
      <w:pPr>
        <w:numPr>
          <w:ilvl w:val="0"/>
          <w:numId w:val="24"/>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La empresa adjudicataria queda obligada a realizar el tratamiento de los datos personales que le cede la Diputación de Almería sol</w:t>
      </w:r>
      <w:r>
        <w:rPr>
          <w:rFonts w:ascii="Times New Roman" w:eastAsia="Calibri" w:hAnsi="Times New Roman" w:cs="Times New Roman"/>
          <w:color w:val="FF0000"/>
        </w:rPr>
        <w:t>o y exclusivamente para la finalidad que se especifica en el Anexo I del pliego.</w:t>
      </w:r>
    </w:p>
    <w:p w:rsidR="008D5EAD" w:rsidRDefault="00E9283F">
      <w:pPr>
        <w:numPr>
          <w:ilvl w:val="0"/>
          <w:numId w:val="24"/>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 xml:space="preserve">La empresa adjudicataria y todo su personal, deberán respetar y someterse a la normativa nacional y de la Unión Europea vigente en materia de protección de datos, siendo esto </w:t>
      </w:r>
      <w:r>
        <w:rPr>
          <w:rFonts w:ascii="Times New Roman" w:eastAsia="Calibri" w:hAnsi="Times New Roman" w:cs="Times New Roman"/>
          <w:color w:val="FF0000"/>
        </w:rPr>
        <w:t>una condición especial de ejecución, que tiene el carácter de obligación esencial.</w:t>
      </w:r>
    </w:p>
    <w:p w:rsidR="008D5EAD" w:rsidRDefault="00E9283F">
      <w:pPr>
        <w:numPr>
          <w:ilvl w:val="0"/>
          <w:numId w:val="24"/>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lastRenderedPageBreak/>
        <w:t>La empresa deberá comunicar cualquier cambio que se produzca, a lo largo de la duración del contrato, respecto a la información facilitada en el modelo de declaración del an</w:t>
      </w:r>
      <w:r>
        <w:rPr>
          <w:rFonts w:ascii="Times New Roman" w:eastAsia="Calibri" w:hAnsi="Times New Roman" w:cs="Times New Roman"/>
          <w:color w:val="FF0000"/>
        </w:rPr>
        <w:t>exo V relativa al lugar de ubicación de los servidores y desde donde se van a prestar los servicios asociados a los mismos.</w:t>
      </w:r>
    </w:p>
    <w:p w:rsidR="008D5EAD" w:rsidRDefault="00E9283F">
      <w:pPr>
        <w:numPr>
          <w:ilvl w:val="0"/>
          <w:numId w:val="24"/>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El cumplimiento de la obligación de la subcontratación de los servidores o servicios asociados a los mismos, en los términos a los q</w:t>
      </w:r>
      <w:r>
        <w:rPr>
          <w:rFonts w:ascii="Times New Roman" w:eastAsia="Calibri" w:hAnsi="Times New Roman" w:cs="Times New Roman"/>
          <w:color w:val="FF0000"/>
        </w:rPr>
        <w:t>ue se ha comprometido en su oferta.</w:t>
      </w:r>
    </w:p>
    <w:p w:rsidR="008D5EAD" w:rsidRDefault="008D5EAD">
      <w:pPr>
        <w:spacing w:before="120" w:after="120"/>
        <w:ind w:firstLine="720"/>
        <w:jc w:val="both"/>
        <w:rPr>
          <w:rFonts w:ascii="Times New Roman" w:hAnsi="Times New Roman" w:cs="Times New Roman"/>
          <w:color w:val="FF0000"/>
        </w:rPr>
      </w:pP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
          <w:bCs/>
          <w:color w:val="auto"/>
          <w:u w:val="single"/>
        </w:rPr>
        <w:t>Compromiso de adscripción obligatoria de medios personales al contrato</w:t>
      </w:r>
      <w:r>
        <w:rPr>
          <w:rFonts w:ascii="Times New Roman" w:hAnsi="Times New Roman" w:cs="Times New Roman"/>
          <w:bCs/>
          <w:color w:val="auto"/>
        </w:rPr>
        <w:t xml:space="preserve">: Todos los licitadores, deberán presentar el citado compromiso, conforme al Anexo IV del presente pliego. </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El licitador propuesto como adjudicatario</w:t>
      </w:r>
      <w:r>
        <w:rPr>
          <w:rFonts w:ascii="Times New Roman" w:hAnsi="Times New Roman" w:cs="Times New Roman"/>
          <w:bCs/>
          <w:color w:val="auto"/>
        </w:rPr>
        <w:t>, deberá acreditar los medios adscritos al contrato, así como lo que haya ofrecido en su oferta, conforme a lo establecido en el Anexo II del presente pliego.</w:t>
      </w: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overflowPunct w:val="0"/>
        <w:spacing w:before="120" w:after="120" w:line="264" w:lineRule="auto"/>
        <w:jc w:val="both"/>
        <w:rPr>
          <w:rFonts w:ascii="Times New Roman" w:hAnsi="Times New Roman" w:cs="Times New Roman"/>
          <w:b/>
          <w:bCs/>
          <w:color w:val="auto"/>
          <w:u w:val="single"/>
        </w:rPr>
      </w:pPr>
    </w:p>
    <w:p w:rsidR="008D5EAD" w:rsidRDefault="00E9283F">
      <w:pPr>
        <w:overflowPunct w:val="0"/>
        <w:spacing w:before="120" w:after="120" w:line="264" w:lineRule="auto"/>
        <w:jc w:val="both"/>
        <w:rPr>
          <w:rFonts w:ascii="Times New Roman" w:hAnsi="Times New Roman" w:cs="Times New Roman"/>
          <w:b/>
          <w:bCs/>
          <w:color w:val="auto"/>
          <w:u w:val="single"/>
        </w:rPr>
      </w:pPr>
      <w:r>
        <w:rPr>
          <w:rFonts w:ascii="Times New Roman" w:hAnsi="Times New Roman" w:cs="Times New Roman"/>
          <w:b/>
          <w:bCs/>
          <w:color w:val="auto"/>
        </w:rPr>
        <w:lastRenderedPageBreak/>
        <w:tab/>
      </w:r>
      <w:r>
        <w:rPr>
          <w:rFonts w:ascii="Times New Roman" w:hAnsi="Times New Roman" w:cs="Times New Roman"/>
          <w:b/>
          <w:bCs/>
          <w:color w:val="auto"/>
          <w:u w:val="single"/>
        </w:rPr>
        <w:t>ANEXO I.A.- INFORMACIÓN IMPORTANTE PARA LA PRESENTACIÓN DE OFERTAS EN SOBRE</w:t>
      </w:r>
      <w:r>
        <w:rPr>
          <w:rFonts w:ascii="Times New Roman" w:hAnsi="Times New Roman" w:cs="Times New Roman"/>
          <w:b/>
          <w:bCs/>
          <w:color w:val="auto"/>
          <w:u w:val="single"/>
        </w:rPr>
        <w:t xml:space="preserve"> ELECTRÓNICO CERRADO</w:t>
      </w:r>
    </w:p>
    <w:p w:rsidR="008D5EAD" w:rsidRDefault="00E9283F">
      <w:pPr>
        <w:overflowPunct w:val="0"/>
        <w:spacing w:before="120" w:after="120" w:line="264" w:lineRule="auto"/>
        <w:jc w:val="both"/>
        <w:rPr>
          <w:rFonts w:ascii="Times New Roman" w:hAnsi="Times New Roman" w:cs="Times New Roman"/>
          <w:bCs/>
          <w:color w:val="00B050"/>
        </w:rPr>
      </w:pPr>
      <w:r>
        <w:rPr>
          <w:rFonts w:ascii="Times New Roman" w:hAnsi="Times New Roman" w:cs="Times New Roman"/>
          <w:b/>
          <w:bCs/>
          <w:color w:val="000000"/>
          <w:u w:val="single"/>
        </w:rPr>
        <w:t>1.Presentación a través de la Plataforma de Contratación del Sector Público:</w:t>
      </w:r>
      <w:r>
        <w:rPr>
          <w:rFonts w:ascii="Times New Roman" w:hAnsi="Times New Roman" w:cs="Times New Roman"/>
          <w:bCs/>
          <w:color w:val="000000"/>
        </w:rPr>
        <w:t xml:space="preserve">  La presentación de proposiciones, junto con la documentación preceptiva, en su caso, se hará a través de la Plataforma de Contratación del Sector Público </w:t>
      </w:r>
      <w:r>
        <w:rPr>
          <w:rFonts w:ascii="Times New Roman" w:hAnsi="Times New Roman" w:cs="Times New Roman"/>
          <w:color w:val="000000"/>
        </w:rPr>
        <w:t>(</w:t>
      </w:r>
      <w:hyperlink r:id="rId31">
        <w:r>
          <w:rPr>
            <w:rFonts w:ascii="Times New Roman" w:hAnsi="Times New Roman" w:cs="Times New Roman"/>
            <w:color w:val="0563C1" w:themeColor="hyperlink"/>
            <w:u w:val="single"/>
          </w:rPr>
          <w:t>https://contrataciondelestado.es</w:t>
        </w:r>
      </w:hyperlink>
      <w:r>
        <w:rPr>
          <w:rFonts w:ascii="Times New Roman" w:hAnsi="Times New Roman" w:cs="Times New Roman"/>
          <w:color w:val="000000"/>
        </w:rPr>
        <w:t>)</w:t>
      </w:r>
      <w:r>
        <w:rPr>
          <w:rFonts w:ascii="Times New Roman" w:hAnsi="Times New Roman" w:cs="Times New Roman"/>
          <w:bCs/>
          <w:color w:val="000000"/>
        </w:rPr>
        <w:t xml:space="preserve"> utilizando la aplicación de dicha plataforma denominada “Herramienta de Preparación y Presentación de ofertas” que se pone a disposición del licitador para el envío de la </w:t>
      </w:r>
      <w:r>
        <w:rPr>
          <w:rFonts w:ascii="Times New Roman" w:hAnsi="Times New Roman" w:cs="Times New Roman"/>
          <w:bCs/>
          <w:color w:val="000000"/>
        </w:rPr>
        <w:t>documentación relativa a ofertas, agrupada en sobres electrónicos definidos por el órgano de contratación, asegurándose la integridad, autenticidad, no repudio y confidencialidad de las proposiciones.</w:t>
      </w:r>
    </w:p>
    <w:p w:rsidR="008D5EAD" w:rsidRDefault="00E9283F">
      <w:pPr>
        <w:suppressAutoHyphens w:val="0"/>
        <w:overflowPunct w:val="0"/>
        <w:spacing w:before="120" w:after="120" w:line="264" w:lineRule="auto"/>
        <w:ind w:firstLine="346"/>
        <w:jc w:val="both"/>
        <w:rPr>
          <w:rFonts w:ascii="Times New Roman" w:hAnsi="Times New Roman" w:cs="Times New Roman"/>
          <w:color w:val="00B050"/>
        </w:rPr>
      </w:pPr>
      <w:r>
        <w:rPr>
          <w:rFonts w:ascii="Times New Roman" w:hAnsi="Times New Roman" w:cs="Times New Roman"/>
          <w:color w:val="000000"/>
        </w:rPr>
        <w:t>Para la presentación de ofertas en la Plataforma de Con</w:t>
      </w:r>
      <w:r>
        <w:rPr>
          <w:rFonts w:ascii="Times New Roman" w:hAnsi="Times New Roman" w:cs="Times New Roman"/>
          <w:color w:val="000000"/>
        </w:rPr>
        <w:t>tratación del Sector Público, puede acudirse a la Guía de los Servicios de Licitación Electrónica para Empresas que podrán encontrar en el siguiente enlace:</w:t>
      </w:r>
      <w:r>
        <w:rPr>
          <w:rFonts w:ascii="Times New Roman" w:hAnsi="Times New Roman" w:cs="Times New Roman"/>
          <w:color w:val="00B050"/>
        </w:rPr>
        <w:t xml:space="preserve"> </w:t>
      </w:r>
      <w:hyperlink r:id="rId32">
        <w:r>
          <w:rPr>
            <w:rFonts w:ascii="Times New Roman" w:hAnsi="Times New Roman" w:cs="Times New Roman"/>
            <w:color w:val="0563C1" w:themeColor="hyperlink"/>
            <w:u w:val="single"/>
          </w:rPr>
          <w:t>https://contrataciondeles</w:t>
        </w:r>
        <w:r>
          <w:rPr>
            <w:rFonts w:ascii="Times New Roman" w:hAnsi="Times New Roman" w:cs="Times New Roman"/>
            <w:color w:val="0563C1" w:themeColor="hyperlink"/>
            <w:u w:val="single"/>
          </w:rPr>
          <w:t>tado.es/wps/portal/guiasAyuda</w:t>
        </w:r>
      </w:hyperlink>
      <w:r>
        <w:rPr>
          <w:rFonts w:ascii="Times New Roman" w:hAnsi="Times New Roman" w:cs="Times New Roman"/>
          <w:color w:val="00B050"/>
        </w:rPr>
        <w:t xml:space="preserve"> </w:t>
      </w:r>
    </w:p>
    <w:p w:rsidR="008D5EAD" w:rsidRDefault="00E9283F">
      <w:pPr>
        <w:suppressAutoHyphens w:val="0"/>
        <w:overflowPunct w:val="0"/>
        <w:spacing w:before="120" w:after="120" w:line="264" w:lineRule="auto"/>
        <w:ind w:firstLine="346"/>
        <w:jc w:val="both"/>
        <w:rPr>
          <w:color w:val="000000"/>
        </w:rPr>
      </w:pPr>
      <w:r>
        <w:rPr>
          <w:rFonts w:ascii="Times New Roman" w:hAnsi="Times New Roman" w:cs="Times New Roman"/>
          <w:color w:val="000000"/>
        </w:rPr>
        <w:t>En la citada guía se documenta cómo el licitador debe preparar y enviar la documentación y los sobres que componen las ofertas mediante la “Herramienta de Preparación y Presentación de Ofertas”, que se pone a su disposición y</w:t>
      </w:r>
      <w:r>
        <w:rPr>
          <w:rFonts w:ascii="Times New Roman" w:hAnsi="Times New Roman" w:cs="Times New Roman"/>
          <w:color w:val="000000"/>
        </w:rPr>
        <w:t xml:space="preserve"> que se arrancará automáticamente en su equipo local siguiendo las instrucciones que figuran en la guía de referencia.</w:t>
      </w:r>
    </w:p>
    <w:p w:rsidR="008D5EAD" w:rsidRDefault="00E9283F">
      <w:pPr>
        <w:overflowPunct w:val="0"/>
        <w:spacing w:before="120" w:after="120" w:line="264" w:lineRule="auto"/>
        <w:ind w:firstLine="346"/>
        <w:jc w:val="both"/>
        <w:rPr>
          <w:rFonts w:ascii="Times New Roman" w:hAnsi="Times New Roman" w:cs="Times New Roman"/>
          <w:color w:val="0563C1" w:themeColor="hyperlink"/>
          <w:u w:val="single"/>
        </w:rPr>
      </w:pPr>
      <w:r>
        <w:rPr>
          <w:rFonts w:ascii="Times New Roman" w:eastAsiaTheme="minorHAnsi" w:hAnsi="Times New Roman" w:cs="Times New Roman"/>
          <w:color w:val="000000"/>
          <w:lang w:eastAsia="en-US" w:bidi="ar-SA"/>
        </w:rPr>
        <w:t>A estos efectos, es requisito previo inexcusable ser un usuario registrado de la Plataforma de Contratación de Sector Público y rellenar no sólo los datos básicos del alta, también los datos adicionales (Ver “Guía del Operador Económico” de la Plataforma d</w:t>
      </w:r>
      <w:r>
        <w:rPr>
          <w:rFonts w:ascii="Times New Roman" w:eastAsiaTheme="minorHAnsi" w:hAnsi="Times New Roman" w:cs="Times New Roman"/>
          <w:color w:val="000000"/>
          <w:lang w:eastAsia="en-US" w:bidi="ar-SA"/>
        </w:rPr>
        <w:t xml:space="preserve">e Contratación del Sector Público </w:t>
      </w:r>
      <w:r>
        <w:rPr>
          <w:rFonts w:ascii="Times New Roman" w:hAnsi="Times New Roman" w:cs="Times New Roman"/>
          <w:color w:val="000000"/>
        </w:rPr>
        <w:t>en el siguiente enlace:</w:t>
      </w:r>
      <w:r>
        <w:rPr>
          <w:rFonts w:asciiTheme="minorHAnsi" w:eastAsiaTheme="minorHAnsi" w:hAnsiTheme="minorHAnsi" w:cstheme="minorBidi"/>
          <w:color w:val="000000"/>
          <w:sz w:val="22"/>
          <w:szCs w:val="22"/>
          <w:lang w:eastAsia="en-US" w:bidi="ar-SA"/>
        </w:rPr>
        <w:t xml:space="preserve"> </w:t>
      </w:r>
      <w:hyperlink r:id="rId33">
        <w:r>
          <w:rPr>
            <w:rFonts w:ascii="Times New Roman" w:hAnsi="Times New Roman" w:cs="Times New Roman"/>
            <w:color w:val="0563C1" w:themeColor="hyperlink"/>
            <w:u w:val="single"/>
          </w:rPr>
          <w:t>https://contrataciondelestado.es/wps/wcm/connect/f46c3a20-4517-4e54-aac3-dd3b2eb63f31/GuiaOperadorEconomico_v4.7.pdf?MOD=AJPERES&amp;CACHEID=f46c3a20-4517-4e54-aac3-dd3b2eb63f31</w:t>
        </w:r>
      </w:hyperlink>
    </w:p>
    <w:p w:rsidR="008D5EAD" w:rsidRDefault="00E9283F">
      <w:pPr>
        <w:suppressAutoHyphens w:val="0"/>
        <w:ind w:firstLine="346"/>
        <w:jc w:val="both"/>
        <w:textAlignment w:val="auto"/>
        <w:rPr>
          <w:color w:val="000000"/>
        </w:rPr>
      </w:pPr>
      <w:r>
        <w:rPr>
          <w:rFonts w:ascii="Times New Roman" w:eastAsiaTheme="minorHAnsi" w:hAnsi="Times New Roman" w:cs="Times New Roman"/>
          <w:b/>
          <w:color w:val="000000"/>
          <w:lang w:eastAsia="en-US" w:bidi="ar-SA"/>
        </w:rPr>
        <w:t>Importante:</w:t>
      </w:r>
      <w:r>
        <w:rPr>
          <w:rFonts w:ascii="Times New Roman" w:eastAsiaTheme="minorHAnsi" w:hAnsi="Times New Roman" w:cs="Times New Roman"/>
          <w:color w:val="000000"/>
          <w:lang w:eastAsia="en-US" w:bidi="ar-SA"/>
        </w:rPr>
        <w:t xml:space="preserve"> </w:t>
      </w:r>
      <w:r>
        <w:rPr>
          <w:rFonts w:ascii="Times New Roman" w:hAnsi="Times New Roman" w:cs="Times New Roman"/>
          <w:color w:val="000000"/>
        </w:rPr>
        <w:t>Se recomienda a los licitadores la presentación de las ofertas con ant</w:t>
      </w:r>
      <w:r>
        <w:rPr>
          <w:rFonts w:ascii="Times New Roman" w:hAnsi="Times New Roman" w:cs="Times New Roman"/>
          <w:color w:val="000000"/>
        </w:rPr>
        <w:t xml:space="preserve">elación suficiente, </w:t>
      </w:r>
      <w:r>
        <w:rPr>
          <w:rFonts w:ascii="Times New Roman" w:eastAsiaTheme="minorHAnsi" w:hAnsi="Times New Roman" w:cs="Times New Roman"/>
          <w:color w:val="000000"/>
          <w:lang w:eastAsia="en-US" w:bidi="ar-SA"/>
        </w:rPr>
        <w:t>por si hubiera algún problema técnico en sus instalaciones</w:t>
      </w:r>
      <w:r>
        <w:rPr>
          <w:rFonts w:ascii="Times New Roman" w:hAnsi="Times New Roman" w:cs="Times New Roman"/>
          <w:color w:val="000000"/>
        </w:rPr>
        <w:t xml:space="preserve"> y a los efectos de la correcta utilización de la “Herramienta de Preparación y Presentación de Ofertas” ya mencionada, y de poder solventar cualquier duda de funcionalidad de la</w:t>
      </w:r>
      <w:r>
        <w:rPr>
          <w:rFonts w:ascii="Times New Roman" w:hAnsi="Times New Roman" w:cs="Times New Roman"/>
          <w:color w:val="000000"/>
        </w:rPr>
        <w:t xml:space="preserve"> misma. </w:t>
      </w:r>
    </w:p>
    <w:p w:rsidR="008D5EAD" w:rsidRDefault="00E9283F">
      <w:pPr>
        <w:overflowPunct w:val="0"/>
        <w:spacing w:before="120" w:after="120" w:line="264" w:lineRule="auto"/>
        <w:ind w:firstLine="346"/>
        <w:jc w:val="both"/>
        <w:rPr>
          <w:rFonts w:ascii="Times New Roman" w:hAnsi="Times New Roman" w:cs="Times New Roman"/>
          <w:bCs/>
          <w:color w:val="00B050"/>
        </w:rPr>
      </w:pPr>
      <w:r>
        <w:rPr>
          <w:rFonts w:ascii="Times New Roman" w:hAnsi="Times New Roman" w:cs="Times New Roman"/>
          <w:color w:val="000000"/>
        </w:rPr>
        <w:t>Asimismo, y ante cualquier dificultad técnica que surja de la utilización de la citada “Herramienta de Preparación y Presentación de Ofertas”, deberán ponerse en contacto con el buzón de soporte a usuarios:</w:t>
      </w:r>
      <w:r>
        <w:rPr>
          <w:rFonts w:ascii="Times New Roman" w:hAnsi="Times New Roman" w:cs="Times New Roman"/>
          <w:color w:val="00B050"/>
        </w:rPr>
        <w:t xml:space="preserve"> </w:t>
      </w:r>
      <w:hyperlink r:id="rId34">
        <w:r>
          <w:rPr>
            <w:rFonts w:ascii="Times New Roman" w:hAnsi="Times New Roman" w:cs="Times New Roman"/>
            <w:color w:val="0563C1" w:themeColor="hyperlink"/>
            <w:u w:val="single"/>
          </w:rPr>
          <w:t>licitacionE@hacienda.gob.es</w:t>
        </w:r>
      </w:hyperlink>
      <w:r>
        <w:rPr>
          <w:rFonts w:ascii="Times New Roman" w:hAnsi="Times New Roman" w:cs="Times New Roman"/>
          <w:color w:val="00B050"/>
        </w:rPr>
        <w:t xml:space="preserve"> </w:t>
      </w:r>
      <w:r>
        <w:rPr>
          <w:rFonts w:ascii="Times New Roman" w:hAnsi="Times New Roman" w:cs="Times New Roman"/>
          <w:color w:val="000000"/>
        </w:rPr>
        <w:t xml:space="preserve">o con el teléfono de atención: 91 524 12 42. El horario de atención al público será el siguiente </w:t>
      </w:r>
      <w:r>
        <w:rPr>
          <w:rFonts w:ascii="Times New Roman" w:hAnsi="Times New Roman" w:cs="Times New Roman"/>
          <w:bCs/>
          <w:color w:val="000000"/>
        </w:rPr>
        <w:t>(se excluyen los festivos de acuerdo con el calendario laboral)</w:t>
      </w:r>
      <w:r>
        <w:rPr>
          <w:rFonts w:ascii="Times New Roman" w:hAnsi="Times New Roman" w:cs="Times New Roman"/>
          <w:color w:val="000000"/>
        </w:rPr>
        <w:t>:</w:t>
      </w:r>
    </w:p>
    <w:p w:rsidR="008D5EAD" w:rsidRDefault="00E9283F">
      <w:pPr>
        <w:numPr>
          <w:ilvl w:val="0"/>
          <w:numId w:val="37"/>
        </w:numPr>
        <w:suppressAutoHyphens w:val="0"/>
        <w:overflowPunct w:val="0"/>
        <w:spacing w:before="120" w:after="120" w:line="264" w:lineRule="auto"/>
        <w:contextualSpacing/>
        <w:jc w:val="both"/>
        <w:textAlignment w:val="auto"/>
        <w:rPr>
          <w:color w:val="000000"/>
        </w:rPr>
      </w:pPr>
      <w:r>
        <w:rPr>
          <w:rFonts w:ascii="Times New Roman" w:hAnsi="Times New Roman" w:cs="Times New Roman"/>
          <w:bCs/>
          <w:color w:val="000000"/>
        </w:rPr>
        <w:t>De 9:00 a 19:00, de lunes a jueves</w:t>
      </w:r>
    </w:p>
    <w:p w:rsidR="008D5EAD" w:rsidRDefault="00E9283F">
      <w:pPr>
        <w:numPr>
          <w:ilvl w:val="0"/>
          <w:numId w:val="37"/>
        </w:numPr>
        <w:suppressAutoHyphens w:val="0"/>
        <w:overflowPunct w:val="0"/>
        <w:spacing w:before="120" w:after="120" w:line="264" w:lineRule="auto"/>
        <w:contextualSpacing/>
        <w:jc w:val="both"/>
        <w:textAlignment w:val="auto"/>
        <w:rPr>
          <w:color w:val="000000"/>
        </w:rPr>
      </w:pPr>
      <w:r>
        <w:rPr>
          <w:rFonts w:ascii="Times New Roman" w:hAnsi="Times New Roman" w:cs="Times New Roman"/>
          <w:bCs/>
          <w:color w:val="000000"/>
        </w:rPr>
        <w:t>Y de 9:00 a 15:00</w:t>
      </w:r>
      <w:r>
        <w:rPr>
          <w:rFonts w:ascii="Times New Roman" w:hAnsi="Times New Roman" w:cs="Times New Roman"/>
          <w:bCs/>
          <w:color w:val="000000"/>
        </w:rPr>
        <w:t xml:space="preserve"> los viernes </w:t>
      </w:r>
    </w:p>
    <w:p w:rsidR="008D5EAD" w:rsidRDefault="00E9283F">
      <w:pPr>
        <w:suppressAutoHyphens w:val="0"/>
        <w:ind w:firstLine="346"/>
        <w:jc w:val="both"/>
        <w:textAlignment w:val="auto"/>
        <w:rPr>
          <w:color w:val="000000"/>
        </w:rPr>
      </w:pPr>
      <w:r>
        <w:rPr>
          <w:rFonts w:ascii="Times New Roman" w:eastAsiaTheme="minorHAnsi" w:hAnsi="Times New Roman" w:cs="Times New Roman"/>
          <w:color w:val="000000"/>
          <w:lang w:eastAsia="en-US" w:bidi="ar-SA"/>
        </w:rPr>
        <w:t>No olvide indicar en su correo el expediente y el órgano de contratación que licita. Envíe todas las evidencias que puedan ayudar a resolver su problema, lo que incluye capturas de pantalla en caso de error y descripción detallada de la incid</w:t>
      </w:r>
      <w:r>
        <w:rPr>
          <w:rFonts w:ascii="Times New Roman" w:eastAsiaTheme="minorHAnsi" w:hAnsi="Times New Roman" w:cs="Times New Roman"/>
          <w:color w:val="000000"/>
          <w:lang w:eastAsia="en-US" w:bidi="ar-SA"/>
        </w:rPr>
        <w:t>encia, que permitan al equipo técnico resolver la incidencia lo antes posible.</w:t>
      </w:r>
    </w:p>
    <w:p w:rsidR="008D5EAD" w:rsidRDefault="00E9283F">
      <w:pPr>
        <w:spacing w:before="120" w:after="120" w:line="259" w:lineRule="auto"/>
        <w:ind w:firstLine="346"/>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rPr>
        <w:lastRenderedPageBreak/>
        <w:t>En el anuncio de licitación se han publicado, en formato Word, los anexos del pliego de cláusulas administrativas particulares que se deben cumplimentar, firmar e incluir en los</w:t>
      </w:r>
      <w:r>
        <w:rPr>
          <w:rFonts w:ascii="Times New Roman" w:eastAsiaTheme="minorHAnsi" w:hAnsi="Times New Roman" w:cs="Times New Roman"/>
          <w:color w:val="auto"/>
        </w:rPr>
        <w:t xml:space="preserve"> sobres electrónicos cerrados correspondientes, para facilitar la presentación de las ofertas. </w:t>
      </w:r>
    </w:p>
    <w:p w:rsidR="008D5EAD" w:rsidRDefault="00E9283F">
      <w:pPr>
        <w:spacing w:before="120" w:after="120" w:line="259" w:lineRule="auto"/>
        <w:ind w:firstLine="346"/>
        <w:jc w:val="both"/>
        <w:rPr>
          <w:rFonts w:ascii="Times New Roman" w:eastAsiaTheme="minorHAnsi" w:hAnsi="Times New Roman" w:cs="Times New Roman"/>
          <w:b/>
          <w:bCs/>
          <w:color w:val="auto"/>
          <w:lang w:eastAsia="en-US" w:bidi="ar-SA"/>
        </w:rPr>
      </w:pPr>
      <w:r>
        <w:rPr>
          <w:rFonts w:ascii="Times New Roman" w:eastAsiaTheme="minorHAnsi" w:hAnsi="Times New Roman" w:cs="Times New Roman"/>
          <w:b/>
          <w:bCs/>
          <w:color w:val="auto"/>
          <w:u w:val="single"/>
          <w:lang w:eastAsia="en-US" w:bidi="ar-SA"/>
        </w:rPr>
        <w:t>2.- Fecha y hora límite para preguntas en la Plataforma de Contratación del Sector Público:</w:t>
      </w:r>
      <w:r>
        <w:rPr>
          <w:rFonts w:ascii="Times New Roman" w:eastAsiaTheme="minorHAnsi" w:hAnsi="Times New Roman" w:cs="Times New Roman"/>
          <w:bCs/>
          <w:color w:val="auto"/>
          <w:lang w:eastAsia="en-US" w:bidi="ar-SA"/>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w:t>
      </w:r>
      <w:r>
        <w:rPr>
          <w:rFonts w:ascii="Times New Roman" w:eastAsiaTheme="minorHAnsi" w:hAnsi="Times New Roman" w:cs="Times New Roman"/>
          <w:bCs/>
          <w:color w:val="auto"/>
          <w:lang w:eastAsia="en-US" w:bidi="ar-SA"/>
        </w:rPr>
        <w:t xml:space="preserve"> horas del último día de presentación de ofertas, al objeto de poder responderlas.</w:t>
      </w:r>
      <w:r>
        <w:rPr>
          <w:rFonts w:ascii="Times New Roman" w:eastAsiaTheme="minorHAnsi" w:hAnsi="Times New Roman" w:cs="Times New Roman"/>
          <w:color w:val="auto"/>
          <w:lang w:eastAsia="en-US" w:bidi="ar-SA"/>
        </w:rPr>
        <w:t xml:space="preserve"> </w:t>
      </w:r>
    </w:p>
    <w:p w:rsidR="008D5EAD" w:rsidRDefault="00E9283F">
      <w:pPr>
        <w:overflowPunct w:val="0"/>
        <w:spacing w:before="120" w:after="120" w:line="264"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3.-Información importante a efectos de notificaciones y abono de facturas, en su caso:</w:t>
      </w:r>
    </w:p>
    <w:p w:rsidR="008D5EAD" w:rsidRDefault="00E9283F">
      <w:pPr>
        <w:suppressAutoHyphens w:val="0"/>
        <w:overflowPunct w:val="0"/>
        <w:spacing w:before="120" w:after="120" w:line="264" w:lineRule="auto"/>
        <w:ind w:firstLine="346"/>
        <w:jc w:val="both"/>
        <w:textAlignment w:val="auto"/>
        <w:rPr>
          <w:rFonts w:ascii="Times New Roman" w:eastAsia="SimSun" w:hAnsi="Times New Roman" w:cs="Times New Roman"/>
          <w:color w:val="FF0000"/>
        </w:rPr>
      </w:pPr>
      <w:r>
        <w:rPr>
          <w:rFonts w:ascii="Times New Roman" w:eastAsia="Times New Roman" w:hAnsi="Times New Roman" w:cs="Times New Roman"/>
          <w:bCs/>
          <w:color w:val="000000"/>
          <w:lang w:eastAsia="es-ES" w:bidi="ar-SA"/>
        </w:rPr>
        <w:t xml:space="preserve">Los licitadores que presenten oferta, deberán inscribirse obligatoriamente en el </w:t>
      </w:r>
      <w:r>
        <w:rPr>
          <w:rFonts w:ascii="Times New Roman" w:eastAsia="Times New Roman" w:hAnsi="Times New Roman" w:cs="Times New Roman"/>
          <w:bCs/>
          <w:color w:val="000000"/>
          <w:u w:val="single"/>
          <w:lang w:eastAsia="es-ES" w:bidi="ar-SA"/>
        </w:rPr>
        <w:t>Regi</w:t>
      </w:r>
      <w:r>
        <w:rPr>
          <w:rFonts w:ascii="Times New Roman" w:eastAsia="Times New Roman" w:hAnsi="Times New Roman" w:cs="Times New Roman"/>
          <w:bCs/>
          <w:color w:val="000000"/>
          <w:u w:val="single"/>
          <w:lang w:eastAsia="es-ES" w:bidi="ar-SA"/>
        </w:rPr>
        <w:t>stro de Terceros – Apoderamientos de esta Diputación</w:t>
      </w:r>
      <w:r>
        <w:rPr>
          <w:rFonts w:ascii="Times New Roman" w:eastAsia="Times New Roman" w:hAnsi="Times New Roman" w:cs="Times New Roman"/>
          <w:bCs/>
          <w:color w:val="000000"/>
          <w:lang w:eastAsia="es-ES" w:bidi="ar-SA"/>
        </w:rPr>
        <w:t>,</w:t>
      </w:r>
      <w:r>
        <w:rPr>
          <w:rFonts w:ascii="Times New Roman" w:eastAsia="Times New Roman" w:hAnsi="Times New Roman" w:cs="Times New Roman"/>
          <w:bCs/>
          <w:color w:val="00B050"/>
          <w:lang w:eastAsia="es-ES" w:bidi="ar-SA"/>
        </w:rPr>
        <w:t xml:space="preserve"> </w:t>
      </w:r>
      <w:r>
        <w:rPr>
          <w:rFonts w:ascii="Times New Roman" w:eastAsia="Times New Roman" w:hAnsi="Times New Roman" w:cs="Times New Roman"/>
          <w:color w:val="auto"/>
          <w:lang w:eastAsia="es-ES" w:bidi="ar-SA"/>
        </w:rPr>
        <w:t xml:space="preserve">accediendo a la sede electrónica de esta Diputación en la dirección </w:t>
      </w:r>
      <w:hyperlink r:id="rId35">
        <w:r>
          <w:rPr>
            <w:rFonts w:ascii="Times New Roman" w:eastAsia="Times New Roman" w:hAnsi="Times New Roman" w:cs="Times New Roman"/>
            <w:color w:val="0563C1" w:themeColor="hyperlink"/>
            <w:u w:val="single"/>
            <w:lang w:eastAsia="es-ES" w:bidi="ar-SA"/>
          </w:rPr>
          <w:t>https://www.dipalme.org</w:t>
        </w:r>
      </w:hyperlink>
      <w:r>
        <w:rPr>
          <w:rFonts w:ascii="Times New Roman" w:eastAsia="Times New Roman" w:hAnsi="Times New Roman" w:cs="Times New Roman"/>
          <w:color w:val="auto"/>
          <w:lang w:eastAsia="es-ES" w:bidi="ar-SA"/>
        </w:rPr>
        <w:t xml:space="preserve"> , disponible en el siguiente enlace</w:t>
      </w:r>
      <w:r>
        <w:rPr>
          <w:rFonts w:ascii="Times New Roman" w:eastAsia="SimSun" w:hAnsi="Times New Roman" w:cs="Times New Roman"/>
          <w:color w:val="auto"/>
        </w:rPr>
        <w:t xml:space="preserve">: </w:t>
      </w:r>
      <w:hyperlink r:id="rId36">
        <w:r>
          <w:rPr>
            <w:rFonts w:ascii="Times New Roman" w:eastAsiaTheme="minorHAnsi" w:hAnsi="Times New Roman" w:cs="Times New Roman"/>
            <w:color w:val="0563C1" w:themeColor="hyperlink"/>
            <w:u w:val="single"/>
            <w:lang w:eastAsia="en-US" w:bidi="ar-SA"/>
          </w:rPr>
          <w:t>https://www.dipalme.org/Servicios/cmsdipro/index.nsf/index.xsp?p=sededipalme</w:t>
        </w:r>
      </w:hyperlink>
      <w:r>
        <w:rPr>
          <w:rFonts w:ascii="Times New Roman" w:eastAsiaTheme="minorHAnsi" w:hAnsi="Times New Roman" w:cs="Times New Roman"/>
          <w:color w:val="auto"/>
          <w:lang w:eastAsia="en-US" w:bidi="ar-SA"/>
        </w:rPr>
        <w:t xml:space="preserve"> </w:t>
      </w:r>
    </w:p>
    <w:p w:rsidR="008D5EAD" w:rsidRDefault="00E9283F">
      <w:pPr>
        <w:suppressAutoHyphens w:val="0"/>
        <w:overflowPunct w:val="0"/>
        <w:spacing w:before="120" w:after="120" w:line="264" w:lineRule="auto"/>
        <w:ind w:firstLine="346"/>
        <w:jc w:val="both"/>
        <w:textAlignment w:val="auto"/>
        <w:rPr>
          <w:rFonts w:ascii="Times New Roman" w:eastAsia="Times New Roman" w:hAnsi="Times New Roman" w:cs="Times New Roman"/>
          <w:b/>
          <w:bCs/>
          <w:color w:val="auto"/>
          <w:lang w:eastAsia="es-ES" w:bidi="ar-SA"/>
        </w:rPr>
      </w:pPr>
      <w:r>
        <w:rPr>
          <w:rFonts w:ascii="Times New Roman" w:eastAsia="Times New Roman" w:hAnsi="Times New Roman" w:cs="Times New Roman"/>
          <w:bCs/>
          <w:color w:val="auto"/>
          <w:lang w:eastAsia="es-ES" w:bidi="ar-SA"/>
        </w:rPr>
        <w:t>El a</w:t>
      </w:r>
      <w:r>
        <w:rPr>
          <w:rFonts w:ascii="Times New Roman" w:eastAsia="Times New Roman" w:hAnsi="Times New Roman" w:cs="Times New Roman"/>
          <w:color w:val="auto"/>
          <w:lang w:eastAsia="es-ES" w:bidi="ar-SA"/>
        </w:rPr>
        <w:t xml:space="preserve">lta y actualización la podrá realizar electrónicamente tal y como se muestra en </w:t>
      </w:r>
      <w:r>
        <w:rPr>
          <w:rFonts w:ascii="Times New Roman" w:eastAsia="Times New Roman" w:hAnsi="Times New Roman" w:cs="Times New Roman"/>
          <w:color w:val="auto"/>
          <w:lang w:eastAsia="es-ES" w:bidi="ar-SA"/>
        </w:rPr>
        <w:t>la imagen siguiente, accediendo a la opción TERCEROS-APODERAMIENTOS desde el enlace anterior:</w:t>
      </w:r>
    </w:p>
    <w:p w:rsidR="008D5EAD" w:rsidRDefault="00E9283F">
      <w:pPr>
        <w:suppressAutoHyphens w:val="0"/>
        <w:overflowPunct w:val="0"/>
        <w:spacing w:before="120" w:after="120" w:line="264" w:lineRule="auto"/>
        <w:jc w:val="both"/>
        <w:rPr>
          <w:rFonts w:ascii="Times New Roman" w:eastAsia="Times New Roman" w:hAnsi="Times New Roman" w:cs="Times New Roman"/>
          <w:b/>
          <w:strike/>
          <w:color w:val="FF0000"/>
          <w:lang w:eastAsia="es-ES" w:bidi="ar-SA"/>
        </w:rPr>
      </w:pPr>
      <w:r>
        <w:rPr>
          <w:noProof/>
          <w:lang w:eastAsia="es-ES" w:bidi="ar-SA"/>
        </w:rPr>
        <w:drawing>
          <wp:inline distT="0" distB="0" distL="0" distR="0">
            <wp:extent cx="5759450" cy="2042795"/>
            <wp:effectExtent l="0" t="0" r="0" b="0"/>
            <wp:docPr id="1" name="Imagen 8" descr="C:\Users\jrcarmon\Desktop\Terceros-Apoderami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C:\Users\jrcarmon\Desktop\Terceros-Apoderamientos.png"/>
                    <pic:cNvPicPr>
                      <a:picLocks noChangeAspect="1" noChangeArrowheads="1"/>
                    </pic:cNvPicPr>
                  </pic:nvPicPr>
                  <pic:blipFill>
                    <a:blip r:embed="rId37"/>
                    <a:stretch>
                      <a:fillRect/>
                    </a:stretch>
                  </pic:blipFill>
                  <pic:spPr bwMode="auto">
                    <a:xfrm>
                      <a:off x="0" y="0"/>
                      <a:ext cx="5759450" cy="2042795"/>
                    </a:xfrm>
                    <a:prstGeom prst="rect">
                      <a:avLst/>
                    </a:prstGeom>
                  </pic:spPr>
                </pic:pic>
              </a:graphicData>
            </a:graphic>
          </wp:inline>
        </w:drawing>
      </w:r>
    </w:p>
    <w:p w:rsidR="008D5EAD" w:rsidRDefault="00E9283F">
      <w:pPr>
        <w:suppressAutoHyphens w:val="0"/>
        <w:overflowPunct w:val="0"/>
        <w:spacing w:before="120" w:after="120" w:line="264" w:lineRule="auto"/>
        <w:ind w:firstLine="346"/>
        <w:jc w:val="both"/>
        <w:textAlignment w:val="auto"/>
        <w:rPr>
          <w:rFonts w:ascii="Times New Roman" w:eastAsia="SimSun" w:hAnsi="Times New Roman" w:cs="Times New Roman"/>
          <w:color w:val="auto"/>
          <w:u w:val="single"/>
        </w:rPr>
      </w:pPr>
      <w:r>
        <w:rPr>
          <w:rFonts w:ascii="Times New Roman" w:hAnsi="Times New Roman" w:cs="Times New Roman"/>
          <w:color w:val="auto"/>
        </w:rPr>
        <w:t>O si no dispone de certificado electrónico reconocido, personarse, con los correspondientes poderes en su caso, en una Oficina de Atención al Registro, conforme</w:t>
      </w:r>
      <w:r>
        <w:rPr>
          <w:rFonts w:ascii="Times New Roman" w:hAnsi="Times New Roman" w:cs="Times New Roman"/>
          <w:color w:val="auto"/>
        </w:rPr>
        <w:t xml:space="preserve"> a lo establecido en la cláusula 7.3.a) del pliego de cláusulas administrativas particulares</w:t>
      </w:r>
      <w:r>
        <w:rPr>
          <w:rFonts w:ascii="Times New Roman" w:eastAsia="SimSun" w:hAnsi="Times New Roman" w:cs="Times New Roman"/>
          <w:color w:val="auto"/>
          <w:u w:val="single"/>
        </w:rPr>
        <w:t xml:space="preserve"> </w:t>
      </w:r>
    </w:p>
    <w:p w:rsidR="008D5EAD" w:rsidRDefault="00E9283F">
      <w:pPr>
        <w:spacing w:before="120" w:after="120" w:line="259" w:lineRule="auto"/>
        <w:ind w:firstLine="340"/>
        <w:jc w:val="both"/>
        <w:rPr>
          <w:rFonts w:ascii="Times New Roman" w:eastAsiaTheme="minorHAnsi" w:hAnsi="Times New Roman" w:cs="Times New Roman"/>
          <w:color w:val="auto"/>
          <w:lang w:eastAsia="en-US" w:bidi="ar-SA"/>
        </w:rPr>
      </w:pPr>
      <w:r>
        <w:rPr>
          <w:rFonts w:ascii="Times New Roman" w:eastAsiaTheme="minorHAnsi" w:hAnsi="Times New Roman" w:cs="Times New Roman"/>
          <w:b/>
          <w:bCs/>
          <w:color w:val="auto"/>
          <w:u w:val="single"/>
          <w:lang w:eastAsia="en-US" w:bidi="ar-SA"/>
        </w:rPr>
        <w:t>4.-Contenido de las proposiciones:</w:t>
      </w:r>
      <w:r>
        <w:rPr>
          <w:rFonts w:ascii="Times New Roman" w:eastAsiaTheme="minorHAnsi" w:hAnsi="Times New Roman" w:cs="Times New Roman"/>
          <w:b/>
          <w:bCs/>
          <w:color w:val="auto"/>
          <w:lang w:eastAsia="en-US" w:bidi="ar-SA"/>
        </w:rPr>
        <w:t xml:space="preserve"> </w:t>
      </w:r>
      <w:r>
        <w:rPr>
          <w:rFonts w:ascii="Times New Roman" w:eastAsia="Times New Roman" w:hAnsi="Times New Roman" w:cs="Times New Roman"/>
          <w:color w:val="auto"/>
          <w:lang w:eastAsia="es-ES" w:bidi="ar-SA"/>
        </w:rPr>
        <w:t xml:space="preserve">Cada licitador entregará su oferta en un único sobre o archivo electrónico identificado como: </w:t>
      </w:r>
      <w:r>
        <w:rPr>
          <w:rFonts w:ascii="Times New Roman" w:eastAsia="Times New Roman" w:hAnsi="Times New Roman" w:cs="Times New Roman"/>
          <w:b/>
          <w:bCs/>
          <w:color w:val="auto"/>
          <w:lang w:eastAsia="es-ES" w:bidi="ar-SA"/>
        </w:rPr>
        <w:t>“</w:t>
      </w:r>
      <w:r>
        <w:rPr>
          <w:rFonts w:ascii="Times New Roman" w:eastAsia="Times New Roman" w:hAnsi="Times New Roman" w:cs="Times New Roman"/>
          <w:b/>
          <w:bCs/>
          <w:i/>
          <w:color w:val="auto"/>
          <w:lang w:eastAsia="es-ES" w:bidi="ar-SA"/>
        </w:rPr>
        <w:t xml:space="preserve">SOBRE ÚNICO. Título: Oferta y </w:t>
      </w:r>
      <w:r>
        <w:rPr>
          <w:rFonts w:ascii="Times New Roman" w:eastAsia="Times New Roman" w:hAnsi="Times New Roman" w:cs="Times New Roman"/>
          <w:b/>
          <w:bCs/>
          <w:i/>
          <w:color w:val="auto"/>
          <w:lang w:eastAsia="es-ES" w:bidi="ar-SA"/>
        </w:rPr>
        <w:t>declaración responsable</w:t>
      </w:r>
      <w:r>
        <w:rPr>
          <w:rFonts w:ascii="Times New Roman" w:eastAsia="Times New Roman" w:hAnsi="Times New Roman" w:cs="Times New Roman"/>
          <w:b/>
          <w:bCs/>
          <w:color w:val="auto"/>
          <w:lang w:eastAsia="es-ES" w:bidi="ar-SA"/>
        </w:rPr>
        <w:t xml:space="preserve">”, </w:t>
      </w:r>
      <w:r>
        <w:rPr>
          <w:rFonts w:ascii="Times New Roman" w:eastAsia="Times New Roman" w:hAnsi="Times New Roman" w:cs="Times New Roman"/>
          <w:color w:val="auto"/>
          <w:lang w:eastAsia="es-ES" w:bidi="ar-SA"/>
        </w:rPr>
        <w:t>en el que se incluirán:</w:t>
      </w:r>
    </w:p>
    <w:p w:rsidR="008D5EAD" w:rsidRDefault="00E9283F">
      <w:pPr>
        <w:spacing w:before="120" w:line="276" w:lineRule="auto"/>
        <w:ind w:firstLine="346"/>
        <w:jc w:val="both"/>
        <w:rPr>
          <w:rFonts w:ascii="Times New Roman" w:hAnsi="Times New Roman" w:cs="Times New Roman"/>
          <w:color w:val="auto"/>
        </w:rPr>
      </w:pPr>
      <w:r>
        <w:rPr>
          <w:rFonts w:ascii="Times New Roman" w:eastAsia="Times New Roman" w:hAnsi="Times New Roman" w:cs="Times New Roman"/>
          <w:color w:val="auto"/>
          <w:lang w:eastAsia="es-ES" w:bidi="ar-SA"/>
        </w:rPr>
        <w:tab/>
        <w:t xml:space="preserve">- </w:t>
      </w:r>
      <w:r>
        <w:rPr>
          <w:rFonts w:ascii="Times New Roman" w:eastAsia="Times New Roman" w:hAnsi="Times New Roman" w:cs="Times New Roman"/>
          <w:b/>
          <w:bCs/>
          <w:color w:val="auto"/>
          <w:lang w:eastAsia="es-ES" w:bidi="ar-SA"/>
        </w:rPr>
        <w:t>Modelo de oferta económica</w:t>
      </w:r>
      <w:r>
        <w:rPr>
          <w:rFonts w:ascii="Times New Roman" w:eastAsia="Times New Roman" w:hAnsi="Times New Roman" w:cs="Times New Roman"/>
          <w:color w:val="auto"/>
          <w:lang w:eastAsia="es-ES" w:bidi="ar-SA"/>
        </w:rPr>
        <w:t xml:space="preserve"> y </w:t>
      </w:r>
      <w:r>
        <w:rPr>
          <w:rFonts w:ascii="Times New Roman" w:eastAsia="Times New Roman" w:hAnsi="Times New Roman" w:cs="Times New Roman"/>
          <w:b/>
          <w:bCs/>
          <w:color w:val="auto"/>
          <w:lang w:eastAsia="es-ES" w:bidi="ar-SA"/>
        </w:rPr>
        <w:t xml:space="preserve">Declaración responsable del firmante de la oferta </w:t>
      </w:r>
      <w:r>
        <w:rPr>
          <w:rFonts w:ascii="Times New Roman" w:eastAsia="Times New Roman" w:hAnsi="Times New Roman" w:cs="Times New Roman"/>
          <w:color w:val="auto"/>
          <w:lang w:eastAsia="es-ES" w:bidi="ar-SA"/>
        </w:rPr>
        <w:t>conforme a los modelos</w:t>
      </w:r>
      <w:r>
        <w:rPr>
          <w:rFonts w:ascii="Times New Roman" w:eastAsia="Times New Roman" w:hAnsi="Times New Roman" w:cs="Times New Roman"/>
          <w:b/>
          <w:bCs/>
          <w:color w:val="auto"/>
          <w:lang w:eastAsia="es-ES" w:bidi="ar-SA"/>
        </w:rPr>
        <w:t xml:space="preserve"> </w:t>
      </w:r>
      <w:r>
        <w:rPr>
          <w:rFonts w:ascii="Times New Roman" w:eastAsia="Times New Roman" w:hAnsi="Times New Roman" w:cs="Times New Roman"/>
          <w:color w:val="auto"/>
          <w:lang w:eastAsia="es-ES" w:bidi="ar-SA"/>
        </w:rPr>
        <w:t xml:space="preserve">establecidos en el </w:t>
      </w:r>
      <w:r>
        <w:rPr>
          <w:rFonts w:ascii="Times New Roman" w:eastAsia="Times New Roman" w:hAnsi="Times New Roman" w:cs="Times New Roman"/>
          <w:b/>
          <w:color w:val="auto"/>
          <w:lang w:eastAsia="es-ES" w:bidi="ar-SA"/>
        </w:rPr>
        <w:t>Anexo III.</w:t>
      </w:r>
    </w:p>
    <w:p w:rsidR="008D5EAD" w:rsidRDefault="00E9283F">
      <w:pPr>
        <w:suppressAutoHyphens w:val="0"/>
        <w:spacing w:before="113" w:after="113"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ab/>
        <w:t xml:space="preserve">- (En su caso) </w:t>
      </w:r>
      <w:r>
        <w:rPr>
          <w:rFonts w:ascii="Times New Roman" w:eastAsia="Times New Roman" w:hAnsi="Times New Roman" w:cs="Times New Roman"/>
          <w:b/>
          <w:bCs/>
          <w:color w:val="auto"/>
          <w:lang w:eastAsia="es-ES" w:bidi="ar-SA"/>
        </w:rPr>
        <w:t xml:space="preserve">Compromiso de adscripción obligatoria de medios al </w:t>
      </w:r>
      <w:r>
        <w:rPr>
          <w:rFonts w:ascii="Times New Roman" w:eastAsia="Times New Roman" w:hAnsi="Times New Roman" w:cs="Times New Roman"/>
          <w:b/>
          <w:bCs/>
          <w:color w:val="auto"/>
          <w:lang w:eastAsia="es-ES" w:bidi="ar-SA"/>
        </w:rPr>
        <w:t>contrato</w:t>
      </w:r>
      <w:r>
        <w:rPr>
          <w:rFonts w:ascii="Times New Roman" w:eastAsia="Times New Roman" w:hAnsi="Times New Roman" w:cs="Times New Roman"/>
          <w:color w:val="auto"/>
          <w:lang w:eastAsia="es-ES" w:bidi="ar-SA"/>
        </w:rPr>
        <w:t xml:space="preserve">, conforme al modelo del </w:t>
      </w:r>
      <w:r>
        <w:rPr>
          <w:rFonts w:ascii="Times New Roman" w:eastAsia="Times New Roman" w:hAnsi="Times New Roman" w:cs="Times New Roman"/>
          <w:b/>
          <w:bCs/>
          <w:color w:val="auto"/>
          <w:lang w:eastAsia="es-ES" w:bidi="ar-SA"/>
        </w:rPr>
        <w:t>Anexo IV</w:t>
      </w:r>
      <w:r>
        <w:rPr>
          <w:rFonts w:ascii="Times New Roman" w:eastAsia="Times New Roman" w:hAnsi="Times New Roman" w:cs="Times New Roman"/>
          <w:color w:val="auto"/>
          <w:lang w:eastAsia="es-ES" w:bidi="ar-SA"/>
        </w:rPr>
        <w:t>.</w:t>
      </w: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u w:val="single"/>
        </w:rPr>
      </w:pPr>
    </w:p>
    <w:p w:rsidR="008D5EAD" w:rsidRDefault="00E9283F">
      <w:pPr>
        <w:suppressAutoHyphens w:val="0"/>
        <w:spacing w:before="120" w:after="120"/>
        <w:ind w:firstLine="709"/>
        <w:textAlignment w:val="auto"/>
        <w:rPr>
          <w:rFonts w:ascii="Times New Roman" w:eastAsiaTheme="minorEastAsia" w:hAnsi="Times New Roman" w:cs="Times New Roman"/>
          <w:b/>
          <w:color w:val="auto"/>
          <w:u w:val="double"/>
          <w:bdr w:val="double" w:sz="4" w:space="0" w:color="000000"/>
          <w:shd w:val="clear" w:color="auto" w:fill="E7E6E6"/>
          <w:lang w:eastAsia="en-US" w:bidi="ar-SA"/>
        </w:rPr>
      </w:pPr>
      <w:r>
        <w:rPr>
          <w:rFonts w:ascii="Times New Roman" w:eastAsiaTheme="minorEastAsia" w:hAnsi="Times New Roman" w:cs="Times New Roman"/>
          <w:b/>
          <w:color w:val="auto"/>
          <w:u w:val="double"/>
          <w:lang w:eastAsia="en-US" w:bidi="ar-SA"/>
        </w:rPr>
        <w:lastRenderedPageBreak/>
        <w:t>ANEXO I.B.- COMPOSICIÓN DE LOS ÓRGANOS DE ASISTENCIA Y DATOS IDENTIFICATIVOS DE LAS DEPENDENCIAS.</w:t>
      </w:r>
    </w:p>
    <w:p w:rsidR="008D5EAD" w:rsidRDefault="00E9283F">
      <w:pPr>
        <w:shd w:val="clear" w:color="auto" w:fill="E7E6E6" w:themeFill="background2"/>
        <w:suppressAutoHyphens w:val="0"/>
        <w:spacing w:before="120" w:after="120"/>
        <w:ind w:firstLine="709"/>
        <w:textAlignment w:val="auto"/>
        <w:rPr>
          <w:rFonts w:ascii="Times New Roman" w:eastAsiaTheme="minorEastAsia" w:hAnsi="Times New Roman" w:cs="Times New Roman"/>
          <w:b/>
          <w:color w:val="auto"/>
          <w:u w:val="single"/>
          <w:lang w:eastAsia="en-US" w:bidi="ar-SA"/>
        </w:rPr>
      </w:pPr>
      <w:r>
        <w:rPr>
          <w:rFonts w:ascii="Times New Roman" w:eastAsiaTheme="minorEastAsia" w:hAnsi="Times New Roman" w:cs="Times New Roman"/>
          <w:b/>
          <w:color w:val="auto"/>
          <w:u w:val="single"/>
          <w:lang w:eastAsia="en-US" w:bidi="ar-SA"/>
        </w:rPr>
        <w:t xml:space="preserve">Órgano de asistencia: </w:t>
      </w:r>
    </w:p>
    <w:p w:rsidR="008D5EAD" w:rsidRDefault="00E9283F">
      <w:pPr>
        <w:suppressAutoHyphens w:val="0"/>
        <w:spacing w:before="120" w:after="120"/>
        <w:ind w:firstLine="709"/>
        <w:textAlignment w:val="auto"/>
        <w:rPr>
          <w:rFonts w:ascii="Times New Roman" w:eastAsiaTheme="minorEastAsia" w:hAnsi="Times New Roman" w:cs="Times New Roman"/>
          <w:color w:val="auto"/>
          <w:lang w:eastAsia="en-US" w:bidi="ar-SA"/>
        </w:rPr>
      </w:pPr>
      <w:r>
        <w:rPr>
          <w:rFonts w:ascii="Times New Roman" w:eastAsiaTheme="minorEastAsia" w:hAnsi="Times New Roman" w:cs="Times New Roman"/>
          <w:color w:val="auto"/>
          <w:lang w:eastAsia="en-US" w:bidi="ar-SA"/>
        </w:rPr>
        <w:t xml:space="preserve">En la presente contratación actuará el siguiente órgano de asistencia (con la composición </w:t>
      </w:r>
      <w:r>
        <w:rPr>
          <w:rFonts w:ascii="Times New Roman" w:eastAsiaTheme="minorEastAsia" w:hAnsi="Times New Roman" w:cs="Times New Roman"/>
          <w:color w:val="auto"/>
          <w:lang w:eastAsia="en-US" w:bidi="ar-SA"/>
        </w:rPr>
        <w:t>señalada):</w:t>
      </w:r>
    </w:p>
    <w:tbl>
      <w:tblPr>
        <w:tblStyle w:val="TableGrid1"/>
        <w:tblW w:w="9072" w:type="dxa"/>
        <w:jc w:val="center"/>
        <w:tblInd w:w="0" w:type="dxa"/>
        <w:tblLayout w:type="fixed"/>
        <w:tblCellMar>
          <w:left w:w="98" w:type="dxa"/>
          <w:right w:w="44" w:type="dxa"/>
        </w:tblCellMar>
        <w:tblLook w:val="04A0" w:firstRow="1" w:lastRow="0" w:firstColumn="1" w:lastColumn="0" w:noHBand="0" w:noVBand="1"/>
      </w:tblPr>
      <w:tblGrid>
        <w:gridCol w:w="3671"/>
        <w:gridCol w:w="5401"/>
      </w:tblGrid>
      <w:tr w:rsidR="008D5EAD">
        <w:trPr>
          <w:trHeight w:val="486"/>
          <w:jc w:val="center"/>
        </w:trPr>
        <w:tc>
          <w:tcPr>
            <w:tcW w:w="9071" w:type="dxa"/>
            <w:gridSpan w:val="2"/>
            <w:tcBorders>
              <w:top w:val="double" w:sz="4" w:space="0" w:color="000000"/>
              <w:left w:val="double" w:sz="4" w:space="0" w:color="000000"/>
              <w:bottom w:val="double" w:sz="4" w:space="0" w:color="000000"/>
              <w:right w:val="double" w:sz="4" w:space="0" w:color="000000"/>
            </w:tcBorders>
            <w:shd w:val="clear" w:color="auto" w:fill="E7E6E6" w:themeFill="background2"/>
          </w:tcPr>
          <w:p w:rsidR="008D5EAD" w:rsidRDefault="00E9283F">
            <w:pPr>
              <w:suppressAutoHyphens w:val="0"/>
              <w:spacing w:before="120" w:after="120"/>
              <w:ind w:right="56"/>
              <w:textAlignment w:val="auto"/>
              <w:rPr>
                <w:rFonts w:ascii="Times New Roman" w:eastAsiaTheme="minorEastAsia" w:hAnsi="Times New Roman" w:cs="Times New Roman"/>
                <w:b/>
                <w:color w:val="auto"/>
                <w:lang w:eastAsia="es-ES" w:bidi="ar-SA"/>
              </w:rPr>
            </w:pPr>
            <w:r>
              <w:rPr>
                <w:rFonts w:ascii="Times New Roman" w:eastAsiaTheme="minorEastAsia" w:hAnsi="Times New Roman" w:cs="Times New Roman"/>
                <w:b/>
                <w:color w:val="auto"/>
                <w:lang w:eastAsia="es-ES" w:bidi="ar-SA"/>
              </w:rPr>
              <w:t>Actuará la Mesa de contratación compuesta por los siguientes miembros:</w:t>
            </w:r>
          </w:p>
        </w:tc>
      </w:tr>
      <w:tr w:rsidR="008D5EAD">
        <w:trPr>
          <w:trHeight w:val="1092"/>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8D5EAD" w:rsidRDefault="00E9283F">
            <w:pPr>
              <w:suppressAutoHyphens w:val="0"/>
              <w:spacing w:before="120" w:after="120"/>
              <w:ind w:right="54"/>
              <w:jc w:val="center"/>
              <w:textAlignment w:val="auto"/>
              <w:rPr>
                <w:rFonts w:ascii="Times New Roman" w:eastAsiaTheme="minorEastAsia" w:hAnsi="Times New Roman" w:cs="Times New Roman"/>
                <w:b/>
                <w:color w:val="auto"/>
                <w:lang w:eastAsia="es-ES" w:bidi="ar-SA"/>
              </w:rPr>
            </w:pPr>
            <w:r>
              <w:rPr>
                <w:rFonts w:ascii="Times New Roman" w:eastAsiaTheme="minorEastAsia" w:hAnsi="Times New Roman" w:cs="Times New Roman"/>
                <w:b/>
                <w:color w:val="auto"/>
                <w:u w:val="single" w:color="000000"/>
                <w:lang w:eastAsia="es-ES" w:bidi="ar-SA"/>
              </w:rPr>
              <w:t>Presidente</w:t>
            </w:r>
          </w:p>
        </w:tc>
        <w:tc>
          <w:tcPr>
            <w:tcW w:w="5400" w:type="dxa"/>
            <w:tcBorders>
              <w:top w:val="double" w:sz="4" w:space="0" w:color="000000"/>
              <w:left w:val="double" w:sz="4" w:space="0" w:color="000000"/>
              <w:bottom w:val="double" w:sz="4" w:space="0" w:color="000000"/>
              <w:right w:val="double" w:sz="4" w:space="0" w:color="000000"/>
            </w:tcBorders>
            <w:vAlign w:val="center"/>
          </w:tcPr>
          <w:p w:rsidR="008D5EAD" w:rsidRDefault="00E9283F">
            <w:pPr>
              <w:suppressAutoHyphens w:val="0"/>
              <w:spacing w:before="120" w:after="120"/>
              <w:ind w:right="56"/>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color w:val="auto"/>
                <w:lang w:eastAsia="es-ES" w:bidi="ar-SA"/>
              </w:rPr>
              <w:t>Diputada Delegada del Área de Recursos Humanos o persona que le sustituya</w:t>
            </w:r>
          </w:p>
        </w:tc>
      </w:tr>
      <w:tr w:rsidR="008D5EAD">
        <w:trPr>
          <w:trHeight w:val="570"/>
          <w:jc w:val="center"/>
        </w:trPr>
        <w:tc>
          <w:tcPr>
            <w:tcW w:w="3671" w:type="dxa"/>
            <w:vMerge w:val="restart"/>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8D5EAD" w:rsidRDefault="00E9283F">
            <w:pPr>
              <w:suppressAutoHyphens w:val="0"/>
              <w:spacing w:before="120" w:after="120"/>
              <w:ind w:right="53"/>
              <w:jc w:val="center"/>
              <w:textAlignment w:val="auto"/>
              <w:rPr>
                <w:rFonts w:ascii="Times New Roman" w:eastAsiaTheme="minorEastAsia" w:hAnsi="Times New Roman" w:cs="Times New Roman"/>
                <w:b/>
                <w:color w:val="auto"/>
                <w:lang w:eastAsia="es-ES" w:bidi="ar-SA"/>
              </w:rPr>
            </w:pPr>
            <w:r>
              <w:rPr>
                <w:rFonts w:ascii="Times New Roman" w:eastAsiaTheme="minorEastAsia" w:hAnsi="Times New Roman" w:cs="Times New Roman"/>
                <w:b/>
                <w:color w:val="auto"/>
                <w:u w:val="single" w:color="000000"/>
                <w:lang w:eastAsia="es-ES" w:bidi="ar-SA"/>
              </w:rPr>
              <w:t>Vocales</w:t>
            </w:r>
          </w:p>
        </w:tc>
        <w:tc>
          <w:tcPr>
            <w:tcW w:w="5400" w:type="dxa"/>
            <w:tcBorders>
              <w:top w:val="double" w:sz="4" w:space="0" w:color="000000"/>
              <w:left w:val="double" w:sz="4" w:space="0" w:color="000000"/>
              <w:bottom w:val="double" w:sz="4" w:space="0" w:color="000000"/>
              <w:right w:val="double" w:sz="4" w:space="0" w:color="000000"/>
            </w:tcBorders>
            <w:vAlign w:val="center"/>
          </w:tcPr>
          <w:p w:rsidR="008D5EAD" w:rsidRDefault="00E9283F">
            <w:pPr>
              <w:suppressAutoHyphens w:val="0"/>
              <w:spacing w:before="120" w:after="120"/>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color w:val="auto"/>
                <w:lang w:eastAsia="es-ES" w:bidi="ar-SA"/>
              </w:rPr>
              <w:t>Secretario General de la Diputación o la persona que legalmente le sustituya</w:t>
            </w:r>
          </w:p>
        </w:tc>
      </w:tr>
      <w:tr w:rsidR="008D5EAD">
        <w:trPr>
          <w:trHeight w:val="550"/>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8D5EAD" w:rsidRDefault="008D5EAD">
            <w:pPr>
              <w:suppressAutoHyphens w:val="0"/>
              <w:spacing w:before="120" w:after="120"/>
              <w:textAlignment w:val="auto"/>
              <w:rPr>
                <w:rFonts w:ascii="Times New Roman" w:eastAsiaTheme="minorEastAsia" w:hAnsi="Times New Roman" w:cs="Times New Roman"/>
                <w:b/>
                <w:color w:val="auto"/>
                <w:lang w:eastAsia="es-ES" w:bidi="ar-SA"/>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8D5EAD" w:rsidRDefault="00E9283F">
            <w:pPr>
              <w:suppressAutoHyphens w:val="0"/>
              <w:spacing w:before="120" w:after="120"/>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color w:val="auto"/>
                <w:lang w:eastAsia="es-ES" w:bidi="ar-SA"/>
              </w:rPr>
              <w:t>Interventor Provincial o la persona que legalmente le sustituya</w:t>
            </w:r>
          </w:p>
        </w:tc>
      </w:tr>
      <w:tr w:rsidR="008D5EAD">
        <w:trPr>
          <w:trHeight w:val="403"/>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8D5EAD" w:rsidRDefault="008D5EAD">
            <w:pPr>
              <w:suppressAutoHyphens w:val="0"/>
              <w:spacing w:before="120" w:after="120"/>
              <w:textAlignment w:val="auto"/>
              <w:rPr>
                <w:rFonts w:ascii="Times New Roman" w:eastAsiaTheme="minorEastAsia" w:hAnsi="Times New Roman" w:cs="Times New Roman"/>
                <w:b/>
                <w:color w:val="auto"/>
                <w:lang w:eastAsia="es-ES" w:bidi="ar-SA"/>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8D5EAD" w:rsidRDefault="00E9283F">
            <w:pPr>
              <w:suppressAutoHyphens w:val="0"/>
              <w:spacing w:before="120" w:after="120"/>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color w:val="auto"/>
                <w:lang w:eastAsia="es-ES" w:bidi="ar-SA"/>
              </w:rPr>
              <w:t>La Jefa del Servicio de Patrimonio y Contratación o persona que le sustituya</w:t>
            </w:r>
          </w:p>
        </w:tc>
      </w:tr>
      <w:tr w:rsidR="008D5EAD">
        <w:trPr>
          <w:trHeight w:val="833"/>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8D5EAD" w:rsidRDefault="00E9283F">
            <w:pPr>
              <w:suppressAutoHyphens w:val="0"/>
              <w:spacing w:before="120" w:after="120"/>
              <w:ind w:right="54"/>
              <w:jc w:val="center"/>
              <w:textAlignment w:val="auto"/>
              <w:rPr>
                <w:rFonts w:ascii="Times New Roman" w:eastAsiaTheme="minorEastAsia" w:hAnsi="Times New Roman" w:cs="Times New Roman"/>
                <w:b/>
                <w:color w:val="auto"/>
                <w:lang w:eastAsia="es-ES" w:bidi="ar-SA"/>
              </w:rPr>
            </w:pPr>
            <w:r>
              <w:rPr>
                <w:rFonts w:ascii="Times New Roman" w:eastAsiaTheme="minorEastAsia" w:hAnsi="Times New Roman" w:cs="Times New Roman"/>
                <w:b/>
                <w:color w:val="auto"/>
                <w:u w:val="single" w:color="000000"/>
                <w:lang w:eastAsia="es-ES" w:bidi="ar-SA"/>
              </w:rPr>
              <w:t>Secretario/a:</w:t>
            </w:r>
          </w:p>
        </w:tc>
        <w:tc>
          <w:tcPr>
            <w:tcW w:w="5400" w:type="dxa"/>
            <w:tcBorders>
              <w:top w:val="double" w:sz="4" w:space="0" w:color="000000"/>
              <w:left w:val="double" w:sz="4" w:space="0" w:color="000000"/>
              <w:bottom w:val="double" w:sz="4" w:space="0" w:color="000000"/>
              <w:right w:val="double" w:sz="4" w:space="0" w:color="000000"/>
            </w:tcBorders>
            <w:vAlign w:val="center"/>
          </w:tcPr>
          <w:p w:rsidR="008D5EAD" w:rsidRDefault="00E9283F">
            <w:pPr>
              <w:suppressAutoHyphens w:val="0"/>
              <w:spacing w:before="120" w:after="120"/>
              <w:textAlignment w:val="auto"/>
              <w:rPr>
                <w:rFonts w:ascii="Times New Roman" w:eastAsiaTheme="minorEastAsia" w:hAnsi="Times New Roman" w:cs="Times New Roman"/>
                <w:color w:val="auto"/>
                <w:lang w:eastAsia="es-ES" w:bidi="ar-SA"/>
              </w:rPr>
            </w:pPr>
            <w:r>
              <w:rPr>
                <w:rFonts w:ascii="Times New Roman" w:eastAsiaTheme="minorEastAsia" w:hAnsi="Times New Roman" w:cs="Times New Roman"/>
                <w:color w:val="auto"/>
                <w:lang w:eastAsia="es-ES" w:bidi="ar-SA"/>
              </w:rPr>
              <w:t xml:space="preserve">Adjunta al Servicio de Patrimonio y Contratación, en ausencia de esta, la Jefa del Servicio de </w:t>
            </w:r>
            <w:r>
              <w:rPr>
                <w:rFonts w:ascii="Times New Roman" w:eastAsiaTheme="minorEastAsia" w:hAnsi="Times New Roman" w:cs="Times New Roman"/>
                <w:color w:val="auto"/>
                <w:lang w:eastAsia="es-ES" w:bidi="ar-SA"/>
              </w:rPr>
              <w:t>Patrimonio y Contratación</w:t>
            </w:r>
          </w:p>
        </w:tc>
      </w:tr>
    </w:tbl>
    <w:p w:rsidR="008D5EAD" w:rsidRDefault="00E9283F">
      <w:pPr>
        <w:shd w:val="clear" w:color="auto" w:fill="E7E6E6" w:themeFill="background2"/>
        <w:suppressAutoHyphens w:val="0"/>
        <w:spacing w:before="240" w:after="240"/>
        <w:ind w:firstLine="709"/>
        <w:textAlignment w:val="auto"/>
        <w:rPr>
          <w:rFonts w:ascii="Times New Roman" w:eastAsiaTheme="minorEastAsia" w:hAnsi="Times New Roman" w:cs="Times New Roman"/>
          <w:b/>
          <w:color w:val="auto"/>
          <w:u w:val="single"/>
          <w:lang w:eastAsia="en-US" w:bidi="ar-SA"/>
        </w:rPr>
      </w:pPr>
      <w:r>
        <w:rPr>
          <w:rFonts w:ascii="Times New Roman" w:eastAsiaTheme="minorEastAsia" w:hAnsi="Times New Roman" w:cs="Times New Roman"/>
          <w:b/>
          <w:color w:val="auto"/>
          <w:u w:val="single"/>
          <w:lang w:eastAsia="en-US" w:bidi="ar-SA"/>
        </w:rPr>
        <w:t>Datos identificativos e información complementaria:</w:t>
      </w:r>
    </w:p>
    <w:tbl>
      <w:tblPr>
        <w:tblStyle w:val="Tablaconcuadrcula4"/>
        <w:tblW w:w="9072" w:type="dxa"/>
        <w:jc w:val="center"/>
        <w:tblLayout w:type="fixed"/>
        <w:tblLook w:val="04A0" w:firstRow="1" w:lastRow="0" w:firstColumn="1" w:lastColumn="0" w:noHBand="0" w:noVBand="1"/>
      </w:tblPr>
      <w:tblGrid>
        <w:gridCol w:w="3671"/>
        <w:gridCol w:w="5401"/>
      </w:tblGrid>
      <w:tr w:rsidR="008D5EAD">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8D5EAD" w:rsidRDefault="00E9283F">
            <w:pPr>
              <w:tabs>
                <w:tab w:val="left" w:pos="-720"/>
                <w:tab w:val="left" w:pos="0"/>
                <w:tab w:val="left" w:pos="720"/>
                <w:tab w:val="left" w:pos="1440"/>
                <w:tab w:val="left" w:pos="2160"/>
                <w:tab w:val="left" w:pos="2880"/>
                <w:tab w:val="left" w:pos="3600"/>
                <w:tab w:val="left" w:pos="4320"/>
              </w:tabs>
              <w:suppressAutoHyphens w:val="0"/>
              <w:spacing w:before="120" w:after="120"/>
              <w:textAlignment w:val="auto"/>
              <w:rPr>
                <w:rFonts w:ascii="Times New Roman" w:eastAsia="NSimSun" w:hAnsi="Times New Roman" w:cs="Times New Roman"/>
                <w:b/>
                <w:color w:val="auto"/>
              </w:rPr>
            </w:pPr>
            <w:r>
              <w:rPr>
                <w:rFonts w:ascii="Times New Roman" w:eastAsia="NSimSun" w:hAnsi="Times New Roman" w:cs="Times New Roman"/>
                <w:b/>
                <w:color w:val="auto"/>
                <w:kern w:val="2"/>
                <w:u w:val="single"/>
              </w:rPr>
              <w:t>Dependencia tramitadora</w:t>
            </w:r>
            <w:r>
              <w:rPr>
                <w:rFonts w:ascii="Times New Roman" w:eastAsia="NSimSun" w:hAnsi="Times New Roman" w:cs="Times New Roman"/>
                <w:b/>
                <w:color w:val="auto"/>
                <w:kern w:val="2"/>
              </w:rPr>
              <w:t>, que facilitará la información complementaria relativa a la documentación administrativa</w:t>
            </w:r>
          </w:p>
        </w:tc>
        <w:tc>
          <w:tcPr>
            <w:tcW w:w="5400" w:type="dxa"/>
            <w:tcBorders>
              <w:top w:val="double" w:sz="4" w:space="0" w:color="000000"/>
              <w:left w:val="double" w:sz="4" w:space="0" w:color="000000"/>
              <w:bottom w:val="double" w:sz="4" w:space="0" w:color="000000"/>
              <w:right w:val="double" w:sz="4" w:space="0" w:color="000000"/>
            </w:tcBorders>
            <w:vAlign w:val="center"/>
          </w:tcPr>
          <w:p w:rsidR="008D5EAD" w:rsidRDefault="00E9283F">
            <w:pPr>
              <w:tabs>
                <w:tab w:val="left" w:pos="-720"/>
                <w:tab w:val="left" w:pos="0"/>
                <w:tab w:val="left" w:pos="720"/>
                <w:tab w:val="left" w:pos="1440"/>
                <w:tab w:val="left" w:pos="2160"/>
                <w:tab w:val="left" w:pos="2880"/>
                <w:tab w:val="left" w:pos="3600"/>
                <w:tab w:val="left" w:pos="4320"/>
              </w:tabs>
              <w:suppressAutoHyphens w:val="0"/>
              <w:spacing w:before="120" w:after="120"/>
              <w:textAlignment w:val="auto"/>
              <w:rPr>
                <w:rFonts w:ascii="Times New Roman" w:eastAsia="NSimSun" w:hAnsi="Times New Roman" w:cs="Times New Roman"/>
                <w:color w:val="auto"/>
              </w:rPr>
            </w:pPr>
            <w:r>
              <w:rPr>
                <w:rFonts w:ascii="Times New Roman" w:eastAsia="NSimSun" w:hAnsi="Times New Roman" w:cs="Times New Roman"/>
                <w:color w:val="auto"/>
                <w:kern w:val="2"/>
              </w:rPr>
              <w:t>Sección de Suministros y patrimonio.</w:t>
            </w:r>
          </w:p>
          <w:p w:rsidR="008D5EAD" w:rsidRDefault="00E9283F">
            <w:pPr>
              <w:tabs>
                <w:tab w:val="left" w:pos="-720"/>
                <w:tab w:val="left" w:pos="0"/>
                <w:tab w:val="left" w:pos="720"/>
                <w:tab w:val="left" w:pos="1440"/>
                <w:tab w:val="left" w:pos="2160"/>
                <w:tab w:val="left" w:pos="2880"/>
                <w:tab w:val="left" w:pos="3600"/>
                <w:tab w:val="left" w:pos="4320"/>
              </w:tabs>
              <w:suppressAutoHyphens w:val="0"/>
              <w:spacing w:before="120" w:after="120"/>
              <w:textAlignment w:val="auto"/>
              <w:rPr>
                <w:rFonts w:ascii="Times New Roman" w:eastAsia="NSimSun" w:hAnsi="Times New Roman" w:cs="Times New Roman"/>
                <w:color w:val="auto"/>
                <w:u w:val="single"/>
              </w:rPr>
            </w:pPr>
            <w:r>
              <w:rPr>
                <w:rFonts w:ascii="Times New Roman" w:eastAsia="NSimSun" w:hAnsi="Times New Roman" w:cs="Times New Roman"/>
                <w:color w:val="auto"/>
                <w:kern w:val="2"/>
              </w:rPr>
              <w:t xml:space="preserve">C. Navarro Rodrigo, 17.- </w:t>
            </w:r>
            <w:r>
              <w:rPr>
                <w:rFonts w:ascii="Times New Roman" w:eastAsia="NSimSun" w:hAnsi="Times New Roman" w:cs="Times New Roman"/>
                <w:color w:val="auto"/>
                <w:kern w:val="2"/>
              </w:rPr>
              <w:t>04001.- Almería, segunda planta. Teléfono: 950 211 860 Correo electrónico</w:t>
            </w:r>
            <w:r>
              <w:rPr>
                <w:rFonts w:ascii="Times New Roman" w:eastAsia="NSimSun" w:hAnsi="Times New Roman" w:cs="Times New Roman"/>
                <w:color w:val="auto"/>
                <w:kern w:val="2"/>
                <w:u w:val="single"/>
              </w:rPr>
              <w:t xml:space="preserve"> </w:t>
            </w:r>
            <w:hyperlink r:id="rId38">
              <w:r>
                <w:rPr>
                  <w:rFonts w:ascii="Times New Roman" w:eastAsia="NSimSun" w:hAnsi="Times New Roman" w:cs="Times New Roman"/>
                  <w:color w:val="auto"/>
                  <w:kern w:val="2"/>
                  <w:u w:val="single"/>
                </w:rPr>
                <w:t>patrimonioycontratacion@dipalme.org</w:t>
              </w:r>
            </w:hyperlink>
          </w:p>
        </w:tc>
      </w:tr>
      <w:tr w:rsidR="008D5EAD">
        <w:trPr>
          <w:trHeight w:val="1815"/>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tcPr>
          <w:p w:rsidR="008D5EAD" w:rsidRDefault="00E9283F">
            <w:pPr>
              <w:suppressAutoHyphens w:val="0"/>
              <w:spacing w:before="120" w:after="120"/>
              <w:textAlignment w:val="auto"/>
              <w:rPr>
                <w:rFonts w:ascii="Times New Roman" w:eastAsia="NSimSun" w:hAnsi="Times New Roman" w:cs="Times New Roman"/>
                <w:b/>
                <w:color w:val="auto"/>
                <w:u w:val="single"/>
              </w:rPr>
            </w:pPr>
            <w:r>
              <w:rPr>
                <w:rFonts w:ascii="Times New Roman" w:eastAsia="NSimSun" w:hAnsi="Times New Roman" w:cs="Times New Roman"/>
                <w:b/>
                <w:color w:val="auto"/>
                <w:kern w:val="2"/>
                <w:u w:val="single"/>
              </w:rPr>
              <w:t>Responsable del contrato</w:t>
            </w:r>
            <w:r>
              <w:rPr>
                <w:rFonts w:ascii="Times New Roman" w:eastAsia="NSimSun" w:hAnsi="Times New Roman" w:cs="Times New Roman"/>
                <w:b/>
                <w:color w:val="auto"/>
                <w:kern w:val="2"/>
              </w:rPr>
              <w:t xml:space="preserve"> (que tendrá las funciones reflejadas en la cláusula 12.2 d</w:t>
            </w:r>
            <w:r>
              <w:rPr>
                <w:rFonts w:ascii="Times New Roman" w:eastAsia="NSimSun" w:hAnsi="Times New Roman" w:cs="Times New Roman"/>
                <w:b/>
                <w:color w:val="auto"/>
                <w:kern w:val="2"/>
              </w:rPr>
              <w:t>el pliego y facilitará la información complementaria relativa a la documentación técnica)</w:t>
            </w:r>
          </w:p>
        </w:tc>
        <w:tc>
          <w:tcPr>
            <w:tcW w:w="5400" w:type="dxa"/>
            <w:tcBorders>
              <w:top w:val="double" w:sz="4" w:space="0" w:color="000000"/>
              <w:left w:val="double" w:sz="4" w:space="0" w:color="000000"/>
              <w:bottom w:val="double" w:sz="4" w:space="0" w:color="000000"/>
              <w:right w:val="double" w:sz="4" w:space="0" w:color="000000"/>
            </w:tcBorders>
          </w:tcPr>
          <w:p w:rsidR="008D5EAD" w:rsidRDefault="00E9283F">
            <w:pPr>
              <w:overflowPunct w:val="0"/>
              <w:spacing w:after="240"/>
              <w:textAlignment w:val="auto"/>
              <w:rPr>
                <w:rFonts w:ascii="Times New Roman" w:eastAsia="NSimSun" w:hAnsi="Times New Roman" w:cs="Times New Roman"/>
                <w:color w:val="auto"/>
              </w:rPr>
            </w:pPr>
            <w:r>
              <w:rPr>
                <w:rFonts w:ascii="Times New Roman" w:eastAsia="NSimSun" w:hAnsi="Times New Roman" w:cs="Times New Roman"/>
                <w:color w:val="auto"/>
                <w:kern w:val="2"/>
              </w:rPr>
              <w:t>El responsable del contrato es xxxxxx o persona en quien delegue. Teléfonos: xxxxxx; email: xxxxxxxx</w:t>
            </w:r>
          </w:p>
        </w:tc>
      </w:tr>
      <w:tr w:rsidR="008D5EAD">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8D5EAD" w:rsidRDefault="00E9283F">
            <w:pPr>
              <w:tabs>
                <w:tab w:val="left" w:pos="-720"/>
                <w:tab w:val="left" w:pos="0"/>
                <w:tab w:val="left" w:pos="720"/>
                <w:tab w:val="left" w:pos="1440"/>
                <w:tab w:val="left" w:pos="2160"/>
                <w:tab w:val="left" w:pos="2880"/>
                <w:tab w:val="left" w:pos="3600"/>
                <w:tab w:val="left" w:pos="4320"/>
              </w:tabs>
              <w:suppressAutoHyphens w:val="0"/>
              <w:spacing w:before="120" w:after="120"/>
              <w:textAlignment w:val="auto"/>
              <w:rPr>
                <w:rFonts w:ascii="Times New Roman" w:eastAsia="NSimSun" w:hAnsi="Times New Roman" w:cs="Times New Roman"/>
                <w:b/>
                <w:color w:val="auto"/>
                <w:u w:val="single"/>
              </w:rPr>
            </w:pPr>
            <w:r>
              <w:rPr>
                <w:rFonts w:ascii="Times New Roman" w:eastAsia="NSimSun" w:hAnsi="Times New Roman" w:cs="Times New Roman"/>
                <w:b/>
                <w:color w:val="auto"/>
                <w:kern w:val="2"/>
                <w:u w:val="single"/>
              </w:rPr>
              <w:t>Unidad de Seguimiento del contrato</w:t>
            </w:r>
          </w:p>
        </w:tc>
        <w:tc>
          <w:tcPr>
            <w:tcW w:w="5400" w:type="dxa"/>
            <w:tcBorders>
              <w:top w:val="double" w:sz="4" w:space="0" w:color="000000"/>
              <w:left w:val="double" w:sz="4" w:space="0" w:color="000000"/>
              <w:bottom w:val="double" w:sz="4" w:space="0" w:color="000000"/>
              <w:right w:val="double" w:sz="4" w:space="0" w:color="000000"/>
            </w:tcBorders>
            <w:vAlign w:val="center"/>
          </w:tcPr>
          <w:p w:rsidR="008D5EAD" w:rsidRDefault="00E9283F">
            <w:pPr>
              <w:tabs>
                <w:tab w:val="left" w:pos="-720"/>
                <w:tab w:val="left" w:pos="0"/>
                <w:tab w:val="left" w:pos="720"/>
                <w:tab w:val="left" w:pos="1440"/>
                <w:tab w:val="left" w:pos="2160"/>
                <w:tab w:val="left" w:pos="2880"/>
                <w:tab w:val="left" w:pos="3600"/>
                <w:tab w:val="left" w:pos="4320"/>
              </w:tabs>
              <w:suppressAutoHyphens w:val="0"/>
              <w:spacing w:before="120" w:after="120"/>
              <w:textAlignment w:val="auto"/>
              <w:rPr>
                <w:rFonts w:ascii="Times New Roman" w:eastAsia="NSimSun" w:hAnsi="Times New Roman" w:cs="Times New Roman"/>
                <w:color w:val="auto"/>
              </w:rPr>
            </w:pPr>
            <w:r>
              <w:rPr>
                <w:rFonts w:ascii="Times New Roman" w:eastAsia="NSimSun" w:hAnsi="Times New Roman" w:cs="Times New Roman"/>
                <w:color w:val="auto"/>
                <w:kern w:val="2"/>
              </w:rPr>
              <w:t xml:space="preserve">Negociado de seguimiento de </w:t>
            </w:r>
            <w:r>
              <w:rPr>
                <w:rFonts w:ascii="Times New Roman" w:eastAsia="NSimSun" w:hAnsi="Times New Roman" w:cs="Times New Roman"/>
                <w:color w:val="auto"/>
                <w:kern w:val="2"/>
              </w:rPr>
              <w:t>contratos, del Servicio de Patrimonio y Contratación.</w:t>
            </w:r>
          </w:p>
        </w:tc>
      </w:tr>
    </w:tbl>
    <w:p w:rsidR="008D5EAD" w:rsidRDefault="008D5EAD">
      <w:pPr>
        <w:suppressAutoHyphens w:val="0"/>
        <w:spacing w:before="240" w:after="240" w:line="276" w:lineRule="auto"/>
        <w:ind w:firstLine="346"/>
        <w:jc w:val="both"/>
        <w:textAlignment w:val="auto"/>
        <w:rPr>
          <w:rFonts w:ascii="Times New Roman" w:eastAsiaTheme="minorHAnsi" w:hAnsi="Times New Roman" w:cs="Times New Roman"/>
          <w:b/>
          <w:bCs/>
          <w:color w:val="auto"/>
          <w:u w:val="single"/>
          <w:lang w:eastAsia="en-US" w:bidi="ar-SA"/>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u w:val="single"/>
        </w:rPr>
      </w:pP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ANEXO I.C.- CRITERIOS DE ADJUDICACIÓN</w:t>
      </w: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u w:val="double"/>
        </w:rPr>
      </w:pP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 xml:space="preserve">Son criterios que han de servir de base para la adjudicación, por orden decreciente de importancia y con arreglo a la siguiente ponderación: </w:t>
      </w:r>
      <w:r>
        <w:rPr>
          <w:rFonts w:ascii="Times New Roman" w:hAnsi="Times New Roman" w:cs="Times New Roman"/>
          <w:b/>
          <w:bCs/>
          <w:color w:val="auto"/>
        </w:rPr>
        <w:t>máximo 100 puntos.</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u w:val="single"/>
        </w:rPr>
      </w:pPr>
      <w:r>
        <w:rPr>
          <w:rFonts w:ascii="Times New Roman" w:hAnsi="Times New Roman" w:cs="Times New Roman"/>
          <w:b/>
          <w:bCs/>
          <w:color w:val="auto"/>
        </w:rPr>
        <w:t>1.-</w:t>
      </w:r>
      <w:r>
        <w:rPr>
          <w:rFonts w:ascii="Times New Roman" w:hAnsi="Times New Roman" w:cs="Times New Roman"/>
          <w:bCs/>
          <w:color w:val="auto"/>
          <w:u w:val="single"/>
        </w:rPr>
        <w:t xml:space="preserve"> </w:t>
      </w:r>
      <w:r>
        <w:rPr>
          <w:rFonts w:ascii="Times New Roman" w:hAnsi="Times New Roman" w:cs="Times New Roman"/>
          <w:b/>
          <w:bCs/>
          <w:color w:val="auto"/>
          <w:u w:val="single"/>
        </w:rPr>
        <w:t>Criterios evaluables de forma automática mediante cifras o porcentajes que puedan obtenerse mediante la aplicación de fórmulas: máximo 100 puntos.</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Se aplicará la siguiente fórmula:</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rPr>
      </w:pPr>
      <w:r>
        <w:rPr>
          <w:rFonts w:ascii="Times New Roman" w:hAnsi="Times New Roman" w:cs="Times New Roman"/>
          <w:b/>
          <w:bCs/>
          <w:color w:val="auto"/>
        </w:rPr>
        <w:t>Puntuación = X*((A-B)/(A-C))</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Donde:</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 X es la puntuación máxima a otorg</w:t>
      </w:r>
      <w:r>
        <w:rPr>
          <w:rFonts w:ascii="Times New Roman" w:hAnsi="Times New Roman" w:cs="Times New Roman"/>
          <w:bCs/>
          <w:color w:val="auto"/>
        </w:rPr>
        <w:t>ar por el criterio del precio.</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 A es el presupuesto base de licitación.</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 B es el precio ofertado que se va a puntuar.</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 C es el menor de los siguientes valores:</w:t>
      </w:r>
    </w:p>
    <w:p w:rsidR="008D5EAD" w:rsidRDefault="00E9283F">
      <w:pPr>
        <w:numPr>
          <w:ilvl w:val="0"/>
          <w:numId w:val="34"/>
        </w:numPr>
        <w:tabs>
          <w:tab w:val="left" w:pos="-720"/>
          <w:tab w:val="left" w:pos="0"/>
          <w:tab w:val="left" w:pos="720"/>
          <w:tab w:val="left" w:pos="1440"/>
          <w:tab w:val="left" w:pos="2160"/>
          <w:tab w:val="left" w:pos="2880"/>
          <w:tab w:val="left" w:pos="3600"/>
          <w:tab w:val="left" w:pos="4320"/>
        </w:tabs>
        <w:spacing w:before="120" w:after="120"/>
        <w:jc w:val="both"/>
        <w:rPr>
          <w:rFonts w:ascii="Times New Roman" w:hAnsi="Times New Roman" w:cs="Times New Roman"/>
          <w:bCs/>
          <w:color w:val="auto"/>
        </w:rPr>
      </w:pPr>
      <w:r>
        <w:rPr>
          <w:rFonts w:ascii="Times New Roman" w:hAnsi="Times New Roman" w:cs="Times New Roman"/>
          <w:bCs/>
          <w:color w:val="auto"/>
        </w:rPr>
        <w:t xml:space="preserve">Precio más bajo ofertado, excluyéndose el de las ofertas rechazadas por ser anormalmente </w:t>
      </w:r>
      <w:r>
        <w:rPr>
          <w:rFonts w:ascii="Times New Roman" w:hAnsi="Times New Roman" w:cs="Times New Roman"/>
          <w:bCs/>
          <w:color w:val="auto"/>
        </w:rPr>
        <w:t>bajas.</w:t>
      </w:r>
    </w:p>
    <w:p w:rsidR="008D5EAD" w:rsidRDefault="00E9283F">
      <w:pPr>
        <w:numPr>
          <w:ilvl w:val="0"/>
          <w:numId w:val="34"/>
        </w:numPr>
        <w:tabs>
          <w:tab w:val="left" w:pos="-720"/>
          <w:tab w:val="left" w:pos="0"/>
          <w:tab w:val="left" w:pos="720"/>
          <w:tab w:val="left" w:pos="1440"/>
          <w:tab w:val="left" w:pos="2160"/>
          <w:tab w:val="left" w:pos="2880"/>
          <w:tab w:val="left" w:pos="3600"/>
          <w:tab w:val="left" w:pos="4320"/>
        </w:tabs>
        <w:spacing w:before="120" w:after="120"/>
        <w:jc w:val="both"/>
        <w:rPr>
          <w:rFonts w:ascii="Times New Roman" w:hAnsi="Times New Roman" w:cs="Times New Roman"/>
          <w:bCs/>
          <w:color w:val="auto"/>
        </w:rPr>
      </w:pPr>
      <w:r>
        <w:rPr>
          <w:rFonts w:ascii="Times New Roman" w:hAnsi="Times New Roman" w:cs="Times New Roman"/>
          <w:b/>
          <w:bCs/>
          <w:color w:val="auto"/>
        </w:rPr>
        <w:t>Precio límite para no incurrir en presunción de anormalidad,</w:t>
      </w:r>
      <w:r>
        <w:rPr>
          <w:rFonts w:ascii="Times New Roman" w:hAnsi="Times New Roman" w:cs="Times New Roman"/>
          <w:bCs/>
          <w:color w:val="auto"/>
        </w:rPr>
        <w:t xml:space="preserve"> conforme a lo que se indica en el apartado “ofertas incursas en presunción de anormalidad”.</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u w:val="single"/>
        </w:rPr>
        <w:t>NOTA 1:</w:t>
      </w:r>
      <w:r>
        <w:rPr>
          <w:rFonts w:ascii="Times New Roman" w:hAnsi="Times New Roman" w:cs="Times New Roman"/>
          <w:bCs/>
          <w:color w:val="auto"/>
        </w:rPr>
        <w:t xml:space="preserve"> La puntuación obtenida se redondeará a 2 decimales. No obstante, en el hipotético caso d</w:t>
      </w:r>
      <w:r>
        <w:rPr>
          <w:rFonts w:ascii="Times New Roman" w:hAnsi="Times New Roman" w:cs="Times New Roman"/>
          <w:bCs/>
          <w:color w:val="auto"/>
        </w:rPr>
        <w:t>e que 2 o más precios ofertados que sean distintos sean tan sumamente cercanos que, de la aplicación de la fórmula anterior, resultase que las ofertas correspondientes a los mismos obtuvieran la misma puntuación por este criterio debido al redondeo a 2 dec</w:t>
      </w:r>
      <w:r>
        <w:rPr>
          <w:rFonts w:ascii="Times New Roman" w:hAnsi="Times New Roman" w:cs="Times New Roman"/>
          <w:bCs/>
          <w:color w:val="auto"/>
        </w:rPr>
        <w:t>imales, se aumentará en este criterio, para todas las ofertas a valorar, el número de decimales para dicho redondeo a tantos como sean necesarios para dirimir el/los empate/es.</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u w:val="single"/>
        </w:rPr>
        <w:t>NOTA 2:</w:t>
      </w:r>
      <w:r>
        <w:rPr>
          <w:rFonts w:ascii="Times New Roman" w:hAnsi="Times New Roman" w:cs="Times New Roman"/>
          <w:bCs/>
          <w:color w:val="auto"/>
        </w:rPr>
        <w:t xml:space="preserve"> En cualquier caso, </w:t>
      </w:r>
      <w:r>
        <w:rPr>
          <w:rFonts w:ascii="Times New Roman" w:hAnsi="Times New Roman" w:cs="Times New Roman"/>
          <w:b/>
          <w:bCs/>
          <w:color w:val="auto"/>
        </w:rPr>
        <w:t xml:space="preserve">serán inadmitidas las ofertas cuyo precio supere el </w:t>
      </w:r>
      <w:r>
        <w:rPr>
          <w:rFonts w:ascii="Times New Roman" w:hAnsi="Times New Roman" w:cs="Times New Roman"/>
          <w:b/>
          <w:bCs/>
          <w:color w:val="auto"/>
        </w:rPr>
        <w:t>presupuesto base de licitación</w:t>
      </w:r>
      <w:r>
        <w:rPr>
          <w:rFonts w:ascii="Times New Roman" w:hAnsi="Times New Roman" w:cs="Times New Roman"/>
          <w:bCs/>
          <w:color w:val="auto"/>
        </w:rPr>
        <w:t>.</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u w:val="single"/>
        </w:rPr>
        <w:t>NOTA 3:</w:t>
      </w:r>
      <w:r>
        <w:rPr>
          <w:rFonts w:ascii="Times New Roman" w:hAnsi="Times New Roman" w:cs="Times New Roman"/>
          <w:bCs/>
          <w:color w:val="auto"/>
        </w:rPr>
        <w:t xml:space="preserve"> Ésta es una </w:t>
      </w:r>
      <w:r>
        <w:rPr>
          <w:rFonts w:ascii="Times New Roman" w:hAnsi="Times New Roman" w:cs="Times New Roman"/>
          <w:b/>
          <w:bCs/>
          <w:color w:val="auto"/>
        </w:rPr>
        <w:t xml:space="preserve">fórmula </w:t>
      </w:r>
      <w:r>
        <w:rPr>
          <w:rFonts w:ascii="Times New Roman" w:hAnsi="Times New Roman" w:cs="Times New Roman"/>
          <w:bCs/>
          <w:color w:val="auto"/>
        </w:rPr>
        <w:t xml:space="preserve">en la que los puntos del criterio del precio se otorgan de forma </w:t>
      </w:r>
      <w:r>
        <w:rPr>
          <w:rFonts w:ascii="Times New Roman" w:hAnsi="Times New Roman" w:cs="Times New Roman"/>
          <w:b/>
          <w:bCs/>
          <w:color w:val="auto"/>
        </w:rPr>
        <w:t>proporcional pura</w:t>
      </w:r>
      <w:r>
        <w:rPr>
          <w:rFonts w:ascii="Times New Roman" w:hAnsi="Times New Roman" w:cs="Times New Roman"/>
          <w:bCs/>
          <w:color w:val="auto"/>
        </w:rPr>
        <w:t xml:space="preserve">, dentro de un rango que </w:t>
      </w:r>
      <w:r>
        <w:rPr>
          <w:rFonts w:ascii="Times New Roman" w:hAnsi="Times New Roman" w:cs="Times New Roman"/>
          <w:b/>
          <w:bCs/>
          <w:color w:val="auto"/>
        </w:rPr>
        <w:t>abarca</w:t>
      </w:r>
      <w:r>
        <w:rPr>
          <w:rFonts w:ascii="Times New Roman" w:hAnsi="Times New Roman" w:cs="Times New Roman"/>
          <w:bCs/>
          <w:color w:val="auto"/>
        </w:rPr>
        <w:t>:</w:t>
      </w:r>
    </w:p>
    <w:p w:rsidR="008D5EAD" w:rsidRDefault="00E9283F">
      <w:pPr>
        <w:numPr>
          <w:ilvl w:val="0"/>
          <w:numId w:val="35"/>
        </w:numPr>
        <w:tabs>
          <w:tab w:val="left" w:pos="-720"/>
          <w:tab w:val="left" w:pos="0"/>
          <w:tab w:val="left" w:pos="720"/>
          <w:tab w:val="left" w:pos="1440"/>
          <w:tab w:val="left" w:pos="2160"/>
          <w:tab w:val="left" w:pos="2880"/>
          <w:tab w:val="left" w:pos="3600"/>
          <w:tab w:val="left" w:pos="4320"/>
        </w:tabs>
        <w:spacing w:before="120" w:after="120"/>
        <w:jc w:val="both"/>
        <w:rPr>
          <w:rFonts w:ascii="Times New Roman" w:hAnsi="Times New Roman" w:cs="Times New Roman"/>
          <w:bCs/>
          <w:color w:val="auto"/>
        </w:rPr>
      </w:pPr>
      <w:r>
        <w:rPr>
          <w:rFonts w:ascii="Times New Roman" w:hAnsi="Times New Roman" w:cs="Times New Roman"/>
          <w:b/>
          <w:bCs/>
          <w:color w:val="auto"/>
        </w:rPr>
        <w:t>Desde</w:t>
      </w:r>
      <w:r>
        <w:rPr>
          <w:rFonts w:ascii="Times New Roman" w:hAnsi="Times New Roman" w:cs="Times New Roman"/>
          <w:bCs/>
          <w:color w:val="auto"/>
        </w:rPr>
        <w:t xml:space="preserve"> 0 puntos, que los obtendría la oferta que ofreciera un precio igual al presupuesto base de licitación.</w:t>
      </w:r>
    </w:p>
    <w:p w:rsidR="008D5EAD" w:rsidRDefault="00E9283F">
      <w:pPr>
        <w:numPr>
          <w:ilvl w:val="0"/>
          <w:numId w:val="35"/>
        </w:numPr>
        <w:tabs>
          <w:tab w:val="left" w:pos="-720"/>
          <w:tab w:val="left" w:pos="0"/>
          <w:tab w:val="left" w:pos="720"/>
          <w:tab w:val="left" w:pos="1440"/>
          <w:tab w:val="left" w:pos="2160"/>
          <w:tab w:val="left" w:pos="2880"/>
          <w:tab w:val="left" w:pos="3600"/>
          <w:tab w:val="left" w:pos="4320"/>
        </w:tabs>
        <w:spacing w:before="120" w:after="120"/>
        <w:jc w:val="both"/>
        <w:rPr>
          <w:rFonts w:ascii="Times New Roman" w:hAnsi="Times New Roman" w:cs="Times New Roman"/>
          <w:bCs/>
          <w:color w:val="auto"/>
        </w:rPr>
      </w:pPr>
      <w:r>
        <w:rPr>
          <w:rFonts w:ascii="Times New Roman" w:hAnsi="Times New Roman" w:cs="Times New Roman"/>
          <w:b/>
          <w:bCs/>
          <w:color w:val="auto"/>
        </w:rPr>
        <w:t>Hasta</w:t>
      </w:r>
      <w:r>
        <w:rPr>
          <w:rFonts w:ascii="Times New Roman" w:hAnsi="Times New Roman" w:cs="Times New Roman"/>
          <w:bCs/>
          <w:color w:val="auto"/>
        </w:rPr>
        <w:t xml:space="preserve"> la puntuación máxima a otorgar por el criterio del precio, que la obtendría la oferta que ofreciera el </w:t>
      </w:r>
      <w:r>
        <w:rPr>
          <w:rFonts w:ascii="Times New Roman" w:hAnsi="Times New Roman" w:cs="Times New Roman"/>
          <w:b/>
          <w:bCs/>
          <w:color w:val="auto"/>
        </w:rPr>
        <w:t>precio límite para no incurrir en presunció</w:t>
      </w:r>
      <w:r>
        <w:rPr>
          <w:rFonts w:ascii="Times New Roman" w:hAnsi="Times New Roman" w:cs="Times New Roman"/>
          <w:b/>
          <w:bCs/>
          <w:color w:val="auto"/>
        </w:rPr>
        <w:t>n de anormalidad</w:t>
      </w:r>
      <w:r>
        <w:rPr>
          <w:rFonts w:ascii="Times New Roman" w:hAnsi="Times New Roman" w:cs="Times New Roman"/>
          <w:bCs/>
          <w:color w:val="auto"/>
        </w:rPr>
        <w:t>.</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No obstante, en caso de que existieran ofertas incursas en presunción de anormalidad que no hubiesen sido rechazadas por ser anormalmente bajas, la máxima puntuación del criterio del precio la obtendría la que ofreciera el precio más bajo</w:t>
      </w:r>
      <w:r>
        <w:rPr>
          <w:rFonts w:ascii="Times New Roman" w:hAnsi="Times New Roman" w:cs="Times New Roman"/>
          <w:bCs/>
          <w:color w:val="auto"/>
        </w:rPr>
        <w:t xml:space="preserve"> de entre éstas.</w:t>
      </w: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rPr>
      </w:pPr>
    </w:p>
    <w:p w:rsidR="008D5EAD" w:rsidRDefault="008D5EAD">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rPr>
      </w:pP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rPr>
      </w:pPr>
      <w:r>
        <w:rPr>
          <w:rFonts w:ascii="Times New Roman" w:hAnsi="Times New Roman" w:cs="Times New Roman"/>
          <w:b/>
          <w:bCs/>
          <w:color w:val="auto"/>
        </w:rPr>
        <w:lastRenderedPageBreak/>
        <w:t>- OFERTAS INCURSAS EN PRESUNCIÓN DE ANORMALIDAD:</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 xml:space="preserve">Estarán incursas en presunción de anormalidad las ofertas que se indican en los siguientes supuestos, </w:t>
      </w:r>
      <w:r>
        <w:rPr>
          <w:rFonts w:ascii="Times New Roman" w:hAnsi="Times New Roman" w:cs="Times New Roman"/>
          <w:b/>
          <w:bCs/>
          <w:color w:val="auto"/>
        </w:rPr>
        <w:t>en relación con el criterio del precio</w:t>
      </w:r>
      <w:r>
        <w:rPr>
          <w:rFonts w:ascii="Times New Roman" w:hAnsi="Times New Roman" w:cs="Times New Roman"/>
          <w:bCs/>
          <w:color w:val="auto"/>
        </w:rPr>
        <w:t>:</w:t>
      </w:r>
    </w:p>
    <w:p w:rsidR="008D5EAD" w:rsidRDefault="00E9283F">
      <w:pPr>
        <w:numPr>
          <w:ilvl w:val="0"/>
          <w:numId w:val="36"/>
        </w:numPr>
        <w:tabs>
          <w:tab w:val="left" w:pos="-720"/>
          <w:tab w:val="left" w:pos="0"/>
          <w:tab w:val="left" w:pos="709"/>
          <w:tab w:val="left" w:pos="1440"/>
          <w:tab w:val="left" w:pos="2160"/>
          <w:tab w:val="left" w:pos="2880"/>
          <w:tab w:val="left" w:pos="3600"/>
          <w:tab w:val="left" w:pos="4320"/>
        </w:tabs>
        <w:spacing w:before="120" w:after="120"/>
        <w:jc w:val="both"/>
        <w:rPr>
          <w:rFonts w:ascii="Times New Roman" w:hAnsi="Times New Roman" w:cs="Times New Roman"/>
          <w:bCs/>
          <w:color w:val="auto"/>
        </w:rPr>
      </w:pPr>
      <w:r>
        <w:rPr>
          <w:rFonts w:ascii="Times New Roman" w:hAnsi="Times New Roman" w:cs="Times New Roman"/>
          <w:bCs/>
          <w:color w:val="auto"/>
        </w:rPr>
        <w:t>Cuando concurra un solo licitador: la oferta d</w:t>
      </w:r>
      <w:r>
        <w:rPr>
          <w:rFonts w:ascii="Times New Roman" w:hAnsi="Times New Roman" w:cs="Times New Roman"/>
          <w:bCs/>
          <w:color w:val="auto"/>
        </w:rPr>
        <w:t xml:space="preserve">e éste, en caso de que sea inferior al presupuesto base de licitación en más de </w:t>
      </w:r>
      <w:r>
        <w:rPr>
          <w:rFonts w:ascii="Times New Roman" w:hAnsi="Times New Roman" w:cs="Times New Roman"/>
          <w:b/>
          <w:bCs/>
          <w:color w:val="auto"/>
        </w:rPr>
        <w:t>25</w:t>
      </w:r>
      <w:r>
        <w:rPr>
          <w:rFonts w:ascii="Times New Roman" w:hAnsi="Times New Roman" w:cs="Times New Roman"/>
          <w:bCs/>
          <w:color w:val="auto"/>
        </w:rPr>
        <w:t xml:space="preserve"> unidades porcentuales. Por tanto, en este supuesto, el </w:t>
      </w:r>
      <w:r>
        <w:rPr>
          <w:rFonts w:ascii="Times New Roman" w:hAnsi="Times New Roman" w:cs="Times New Roman"/>
          <w:b/>
          <w:bCs/>
          <w:color w:val="auto"/>
        </w:rPr>
        <w:t xml:space="preserve">precio límite para no incurrir en presunción de anormalidad </w:t>
      </w:r>
      <w:r>
        <w:rPr>
          <w:rFonts w:ascii="Times New Roman" w:hAnsi="Times New Roman" w:cs="Times New Roman"/>
          <w:bCs/>
          <w:color w:val="auto"/>
        </w:rPr>
        <w:t>(en adelante, PL) será:</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PL= PBL-PBL*</w:t>
      </w:r>
      <w:r>
        <w:rPr>
          <w:rFonts w:ascii="Times New Roman" w:hAnsi="Times New Roman" w:cs="Times New Roman"/>
          <w:b/>
          <w:bCs/>
          <w:color w:val="auto"/>
        </w:rPr>
        <w:t>25</w:t>
      </w:r>
      <w:r>
        <w:rPr>
          <w:rFonts w:ascii="Times New Roman" w:hAnsi="Times New Roman" w:cs="Times New Roman"/>
          <w:bCs/>
          <w:color w:val="auto"/>
        </w:rPr>
        <w:t>/100</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Donde PBL es el</w:t>
      </w:r>
      <w:r>
        <w:rPr>
          <w:rFonts w:ascii="Times New Roman" w:hAnsi="Times New Roman" w:cs="Times New Roman"/>
          <w:bCs/>
          <w:color w:val="auto"/>
        </w:rPr>
        <w:t xml:space="preserve"> presupuesto base de licitación.</w:t>
      </w:r>
    </w:p>
    <w:p w:rsidR="008D5EAD" w:rsidRDefault="00E9283F">
      <w:pPr>
        <w:numPr>
          <w:ilvl w:val="0"/>
          <w:numId w:val="36"/>
        </w:numPr>
        <w:tabs>
          <w:tab w:val="left" w:pos="-720"/>
          <w:tab w:val="left" w:pos="0"/>
          <w:tab w:val="left" w:pos="709"/>
          <w:tab w:val="left" w:pos="1440"/>
          <w:tab w:val="left" w:pos="2160"/>
          <w:tab w:val="left" w:pos="2880"/>
          <w:tab w:val="left" w:pos="3600"/>
          <w:tab w:val="left" w:pos="4320"/>
        </w:tabs>
        <w:spacing w:before="120" w:after="120"/>
        <w:jc w:val="both"/>
        <w:rPr>
          <w:rFonts w:ascii="Times New Roman" w:hAnsi="Times New Roman" w:cs="Times New Roman"/>
          <w:bCs/>
          <w:color w:val="auto"/>
        </w:rPr>
      </w:pPr>
      <w:r>
        <w:rPr>
          <w:rFonts w:ascii="Times New Roman" w:hAnsi="Times New Roman" w:cs="Times New Roman"/>
          <w:bCs/>
          <w:color w:val="auto"/>
        </w:rPr>
        <w:t xml:space="preserve">Cuando concurran dos licitadores: la oferta que sea inferior en más de </w:t>
      </w:r>
      <w:r>
        <w:rPr>
          <w:rFonts w:ascii="Times New Roman" w:hAnsi="Times New Roman" w:cs="Times New Roman"/>
          <w:b/>
          <w:bCs/>
          <w:color w:val="auto"/>
        </w:rPr>
        <w:t>20</w:t>
      </w:r>
      <w:r>
        <w:rPr>
          <w:rFonts w:ascii="Times New Roman" w:hAnsi="Times New Roman" w:cs="Times New Roman"/>
          <w:bCs/>
          <w:color w:val="auto"/>
        </w:rPr>
        <w:t xml:space="preserve"> unidades porcentuales a la otra. Por tanto, en este supuesto, PL será:</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PL= PMAO-PMAO*</w:t>
      </w:r>
      <w:r>
        <w:rPr>
          <w:rFonts w:ascii="Times New Roman" w:hAnsi="Times New Roman" w:cs="Times New Roman"/>
          <w:b/>
          <w:bCs/>
          <w:color w:val="auto"/>
        </w:rPr>
        <w:t>20</w:t>
      </w:r>
      <w:r>
        <w:rPr>
          <w:rFonts w:ascii="Times New Roman" w:hAnsi="Times New Roman" w:cs="Times New Roman"/>
          <w:bCs/>
          <w:color w:val="auto"/>
        </w:rPr>
        <w:t>/100</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Donde PMAO es el precio más alto ofertado.</w:t>
      </w:r>
    </w:p>
    <w:p w:rsidR="008D5EAD" w:rsidRDefault="00E9283F">
      <w:pPr>
        <w:tabs>
          <w:tab w:val="left" w:pos="-720"/>
          <w:tab w:val="left" w:pos="0"/>
          <w:tab w:val="left" w:pos="709"/>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
          <w:bCs/>
          <w:color w:val="auto"/>
        </w:rPr>
        <w:t>c)</w:t>
      </w:r>
      <w:r>
        <w:rPr>
          <w:rFonts w:ascii="Times New Roman" w:hAnsi="Times New Roman" w:cs="Times New Roman"/>
          <w:bCs/>
          <w:color w:val="auto"/>
        </w:rPr>
        <w:t> </w:t>
      </w:r>
      <w:r>
        <w:rPr>
          <w:rFonts w:ascii="Times New Roman" w:hAnsi="Times New Roman" w:cs="Times New Roman"/>
          <w:bCs/>
          <w:color w:val="auto"/>
        </w:rPr>
        <w:tab/>
      </w:r>
      <w:r>
        <w:rPr>
          <w:rFonts w:ascii="Times New Roman" w:hAnsi="Times New Roman" w:cs="Times New Roman"/>
          <w:bCs/>
          <w:color w:val="auto"/>
        </w:rPr>
        <w:t xml:space="preserve">Cuando concurran tres o más licitadores: las ofertas que sean inferiores en más de </w:t>
      </w:r>
      <w:r>
        <w:rPr>
          <w:rFonts w:ascii="Times New Roman" w:hAnsi="Times New Roman" w:cs="Times New Roman"/>
          <w:b/>
          <w:bCs/>
          <w:color w:val="auto"/>
        </w:rPr>
        <w:t>20</w:t>
      </w:r>
      <w:r>
        <w:rPr>
          <w:rFonts w:ascii="Times New Roman" w:hAnsi="Times New Roman" w:cs="Times New Roman"/>
          <w:bCs/>
          <w:color w:val="auto"/>
        </w:rPr>
        <w:t xml:space="preserve"> unidades porcentuales a la media aritmética de las presentadas. Por tanto, en este supuesto, PL será:</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PL= MAPO-MAPO*</w:t>
      </w:r>
      <w:r>
        <w:rPr>
          <w:rFonts w:ascii="Times New Roman" w:hAnsi="Times New Roman" w:cs="Times New Roman"/>
          <w:b/>
          <w:bCs/>
          <w:color w:val="auto"/>
        </w:rPr>
        <w:t>20</w:t>
      </w:r>
      <w:r>
        <w:rPr>
          <w:rFonts w:ascii="Times New Roman" w:hAnsi="Times New Roman" w:cs="Times New Roman"/>
          <w:bCs/>
          <w:color w:val="auto"/>
        </w:rPr>
        <w:t>/100</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Donde MAPO es la media aritmética de los precio</w:t>
      </w:r>
      <w:r>
        <w:rPr>
          <w:rFonts w:ascii="Times New Roman" w:hAnsi="Times New Roman" w:cs="Times New Roman"/>
          <w:bCs/>
          <w:color w:val="auto"/>
        </w:rPr>
        <w:t>s ofertados.</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PL se calcula antes de la tramitación del procedimiento de aceptación o rechazo de ofertas incursas en presunción de anormalidad, y para tal cálculo se tendrán en cuenta todas las ofertas admitidas a licitación. Por lo tanto, PL se mantendrá y</w:t>
      </w:r>
      <w:r>
        <w:rPr>
          <w:rFonts w:ascii="Times New Roman" w:hAnsi="Times New Roman" w:cs="Times New Roman"/>
          <w:bCs/>
          <w:color w:val="auto"/>
        </w:rPr>
        <w:t xml:space="preserve"> no se volverá a calcular si una o más ofertas admitidas a licitación resultan posteriormente rechazadas en dicho procedimiento por ser anormalmente bajas.</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Sin perjuicio de lo indicado en relación con el criterio del precio, en caso de que haya más criteri</w:t>
      </w:r>
      <w:r>
        <w:rPr>
          <w:rFonts w:ascii="Times New Roman" w:hAnsi="Times New Roman" w:cs="Times New Roman"/>
          <w:bCs/>
          <w:color w:val="auto"/>
        </w:rPr>
        <w:t xml:space="preserve">os, también estarán incursas en presunción de anormalidad las ofertas que obtengan una puntuación superior al </w:t>
      </w:r>
      <w:r>
        <w:rPr>
          <w:rFonts w:ascii="Times New Roman" w:hAnsi="Times New Roman" w:cs="Times New Roman"/>
          <w:b/>
          <w:bCs/>
          <w:color w:val="auto"/>
        </w:rPr>
        <w:t>95%</w:t>
      </w:r>
      <w:r>
        <w:rPr>
          <w:rFonts w:ascii="Times New Roman" w:hAnsi="Times New Roman" w:cs="Times New Roman"/>
          <w:bCs/>
          <w:color w:val="auto"/>
        </w:rPr>
        <w:t xml:space="preserve"> de los puntos máximos a otorgar por todos los criterios de adjudicación.</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rPr>
      </w:pPr>
      <w:r>
        <w:rPr>
          <w:rFonts w:ascii="Times New Roman" w:hAnsi="Times New Roman" w:cs="Times New Roman"/>
          <w:b/>
          <w:bCs/>
          <w:color w:val="auto"/>
        </w:rPr>
        <w:t>- NOTA COMÚN A LOS DOS APARTADOS ANTERIORES RELATIVOS AL CRITERIO DEL</w:t>
      </w:r>
      <w:r>
        <w:rPr>
          <w:rFonts w:ascii="Times New Roman" w:hAnsi="Times New Roman" w:cs="Times New Roman"/>
          <w:b/>
          <w:bCs/>
          <w:color w:val="auto"/>
        </w:rPr>
        <w:t xml:space="preserve"> PRECIO Y A OFERTAS INCURSAS EN PRESUNCIÓN DE ANORMALIDAD:</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En caso de que el contrato esté dividido en lotes, dado que la licitación se produciría lote por lote, el presupuesto base de licitación a que se hace referencia en esos dos apartados es el corresp</w:t>
      </w:r>
      <w:r>
        <w:rPr>
          <w:rFonts w:ascii="Times New Roman" w:hAnsi="Times New Roman" w:cs="Times New Roman"/>
          <w:bCs/>
          <w:color w:val="auto"/>
        </w:rPr>
        <w:t>ondiente únicamente al lote de cuya licitación se trate.</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
          <w:bCs/>
          <w:color w:val="auto"/>
        </w:rPr>
      </w:pPr>
      <w:r>
        <w:rPr>
          <w:rFonts w:ascii="Times New Roman" w:hAnsi="Times New Roman" w:cs="Times New Roman"/>
          <w:b/>
          <w:bCs/>
          <w:color w:val="auto"/>
        </w:rPr>
        <w:t>- ACEPTACIÓN O RECHAZO DE OFERTAS INCURSAS EN PRESUNCIÓN DE ANORMALIDAD:</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hAnsi="Times New Roman" w:cs="Times New Roman"/>
          <w:bCs/>
          <w:color w:val="auto"/>
        </w:rPr>
        <w:t>Siguiendo el criterio adoptado en el informe 6/2019, de 18 de diciembre de 2019, de la Comisión Consultiva de Contratación Púb</w:t>
      </w:r>
      <w:r>
        <w:rPr>
          <w:rFonts w:ascii="Times New Roman" w:hAnsi="Times New Roman" w:cs="Times New Roman"/>
          <w:bCs/>
          <w:color w:val="auto"/>
        </w:rPr>
        <w:t xml:space="preserve">lica de la Junta de Andalucía (solicitado por la Diputación de Almería), a las ofertas que estén incursas en presunción de anormalidad se les aplicará el procedimiento del artículo 149.4, .5 y .6 de la LCSP, con objeto de aceptarlas o rechazarlas. Una vez </w:t>
      </w:r>
      <w:r>
        <w:rPr>
          <w:rFonts w:ascii="Times New Roman" w:hAnsi="Times New Roman" w:cs="Times New Roman"/>
          <w:bCs/>
          <w:color w:val="auto"/>
        </w:rPr>
        <w:t>seguido el indicado procedimiento, se realizará la clasificación de las ofertas, excluyéndose de la misma las ofertas rechazadas por ser anormalmente bajas.</w:t>
      </w:r>
    </w:p>
    <w:p w:rsidR="008D5EAD" w:rsidRDefault="00E9283F">
      <w:pPr>
        <w:tabs>
          <w:tab w:val="left" w:pos="-720"/>
          <w:tab w:val="left" w:pos="0"/>
          <w:tab w:val="left" w:pos="720"/>
          <w:tab w:val="left" w:pos="1440"/>
          <w:tab w:val="left" w:pos="2160"/>
          <w:tab w:val="left" w:pos="2880"/>
          <w:tab w:val="left" w:pos="3600"/>
          <w:tab w:val="left" w:pos="4320"/>
        </w:tabs>
        <w:spacing w:before="120" w:after="120"/>
        <w:ind w:firstLine="680"/>
        <w:jc w:val="both"/>
        <w:rPr>
          <w:rFonts w:ascii="Times New Roman" w:hAnsi="Times New Roman" w:cs="Times New Roman"/>
          <w:bCs/>
          <w:color w:val="auto"/>
        </w:rPr>
      </w:pPr>
      <w:r>
        <w:rPr>
          <w:rFonts w:ascii="Times New Roman" w:eastAsiaTheme="minorEastAsia" w:hAnsi="Times New Roman" w:cs="Times New Roman"/>
          <w:b/>
          <w:color w:val="auto"/>
          <w:u w:val="double"/>
          <w:lang w:eastAsia="en-US" w:bidi="ar-SA"/>
        </w:rPr>
        <w:lastRenderedPageBreak/>
        <w:t>ANEXO I.C.- CRITERIOS DE ADJUDICACIÓN</w:t>
      </w:r>
    </w:p>
    <w:p w:rsidR="008D5EAD" w:rsidRDefault="008D5EAD">
      <w:pPr>
        <w:suppressAutoHyphens w:val="0"/>
        <w:spacing w:before="120" w:after="120" w:line="259" w:lineRule="auto"/>
        <w:jc w:val="both"/>
        <w:textAlignment w:val="auto"/>
        <w:rPr>
          <w:rFonts w:ascii="Times New Roman" w:eastAsiaTheme="minorHAnsi" w:hAnsi="Times New Roman" w:cs="Times New Roman"/>
          <w:b/>
          <w:color w:val="auto"/>
          <w:u w:val="double"/>
          <w:lang w:eastAsia="en-US" w:bidi="ar-SA"/>
        </w:rPr>
      </w:pPr>
    </w:p>
    <w:p w:rsidR="008D5EAD" w:rsidRDefault="00E9283F">
      <w:p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Son criterios que han de servir de base para la adjudicación, por orden decreciente de importancia y con arreglo a la siguiente ponderación: </w:t>
      </w:r>
      <w:r>
        <w:rPr>
          <w:rFonts w:ascii="Times New Roman" w:eastAsiaTheme="minorHAnsi" w:hAnsi="Times New Roman" w:cs="Times New Roman"/>
          <w:b/>
          <w:color w:val="auto"/>
          <w:lang w:eastAsia="en-US" w:bidi="ar-SA"/>
        </w:rPr>
        <w:t>máximo 100 puntos.</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b/>
          <w:bCs/>
          <w:color w:val="auto"/>
          <w:u w:val="single"/>
          <w:lang w:eastAsia="en-US" w:bidi="ar-SA"/>
        </w:rPr>
      </w:pPr>
      <w:r>
        <w:rPr>
          <w:rFonts w:ascii="Times New Roman" w:eastAsiaTheme="minorHAnsi" w:hAnsi="Times New Roman" w:cs="Times New Roman"/>
          <w:b/>
          <w:color w:val="auto"/>
          <w:lang w:eastAsia="en-US" w:bidi="ar-SA"/>
        </w:rPr>
        <w:t>1.-</w:t>
      </w:r>
      <w:r>
        <w:rPr>
          <w:rFonts w:ascii="Times New Roman" w:eastAsiaTheme="minorHAnsi" w:hAnsi="Times New Roman" w:cs="Times New Roman"/>
          <w:color w:val="auto"/>
          <w:u w:val="single"/>
          <w:lang w:eastAsia="en-US" w:bidi="ar-SA"/>
        </w:rPr>
        <w:t xml:space="preserve"> </w:t>
      </w:r>
      <w:r>
        <w:rPr>
          <w:rFonts w:ascii="Times New Roman" w:eastAsiaTheme="minorHAnsi" w:hAnsi="Times New Roman" w:cs="Times New Roman"/>
          <w:b/>
          <w:bCs/>
          <w:color w:val="auto"/>
          <w:u w:val="single"/>
          <w:lang w:eastAsia="en-US" w:bidi="ar-SA"/>
        </w:rPr>
        <w:t xml:space="preserve">Criterios evaluables de forma automática mediante cifras o porcentajes que puedan obtenerse </w:t>
      </w:r>
      <w:r>
        <w:rPr>
          <w:rFonts w:ascii="Times New Roman" w:eastAsiaTheme="minorHAnsi" w:hAnsi="Times New Roman" w:cs="Times New Roman"/>
          <w:b/>
          <w:bCs/>
          <w:color w:val="auto"/>
          <w:u w:val="single"/>
          <w:lang w:eastAsia="en-US" w:bidi="ar-SA"/>
        </w:rPr>
        <w:t>mediante la aplicación de fórmulas: máximo 100 puntos.</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Se aplicará la siguiente fórmula:</w:t>
      </w:r>
    </w:p>
    <w:p w:rsidR="008D5EAD" w:rsidRDefault="00E9283F">
      <w:pPr>
        <w:suppressAutoHyphens w:val="0"/>
        <w:spacing w:before="120" w:after="120" w:line="276" w:lineRule="auto"/>
        <w:ind w:firstLine="346"/>
        <w:jc w:val="center"/>
        <w:textAlignment w:val="auto"/>
        <w:rPr>
          <w:rFonts w:ascii="Times New Roman" w:eastAsiaTheme="minorHAnsi" w:hAnsi="Times New Roman" w:cs="Times New Roman"/>
          <w:b/>
          <w:color w:val="auto"/>
          <w:lang w:eastAsia="en-US" w:bidi="ar-SA"/>
        </w:rPr>
      </w:pPr>
      <w:r>
        <w:rPr>
          <w:rFonts w:ascii="Times New Roman" w:eastAsiaTheme="minorHAnsi" w:hAnsi="Times New Roman" w:cs="Times New Roman"/>
          <w:b/>
          <w:color w:val="000000"/>
          <w:bdr w:val="double" w:sz="4" w:space="0" w:color="000000"/>
          <w:shd w:val="clear" w:color="auto" w:fill="E7E6E6"/>
          <w:lang w:eastAsia="en-US" w:bidi="ar-SA"/>
        </w:rPr>
        <w:t>Puntuación = X*((A-B)/(A-C))</w:t>
      </w:r>
    </w:p>
    <w:p w:rsidR="008D5EAD" w:rsidRDefault="00E9283F">
      <w:pPr>
        <w:suppressAutoHyphens w:val="0"/>
        <w:spacing w:before="120" w:after="120" w:line="276" w:lineRule="auto"/>
        <w:ind w:firstLine="346"/>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Donde:</w:t>
      </w:r>
    </w:p>
    <w:p w:rsidR="008D5EAD" w:rsidRDefault="00E9283F">
      <w:pPr>
        <w:suppressAutoHyphens w:val="0"/>
        <w:spacing w:before="120" w:after="120" w:line="276" w:lineRule="auto"/>
        <w:ind w:left="709"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 es la puntuación máxima a otorgar por el criterio del precio.</w:t>
      </w:r>
    </w:p>
    <w:p w:rsidR="008D5EAD" w:rsidRDefault="00E9283F">
      <w:pPr>
        <w:suppressAutoHyphens w:val="0"/>
        <w:spacing w:before="120" w:after="120" w:line="276" w:lineRule="auto"/>
        <w:ind w:left="709"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A es el presupuesto base de licitación.</w:t>
      </w:r>
    </w:p>
    <w:p w:rsidR="008D5EAD" w:rsidRDefault="00E9283F">
      <w:pPr>
        <w:suppressAutoHyphens w:val="0"/>
        <w:spacing w:before="120" w:after="120" w:line="276" w:lineRule="auto"/>
        <w:ind w:left="709"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 B es el precio </w:t>
      </w:r>
      <w:r>
        <w:rPr>
          <w:rFonts w:ascii="Times New Roman" w:eastAsiaTheme="minorHAnsi" w:hAnsi="Times New Roman" w:cs="Times New Roman"/>
          <w:color w:val="auto"/>
          <w:lang w:eastAsia="en-US" w:bidi="ar-SA"/>
        </w:rPr>
        <w:t>ofertado que se va a puntuar.</w:t>
      </w:r>
    </w:p>
    <w:p w:rsidR="008D5EAD" w:rsidRDefault="00E9283F">
      <w:pPr>
        <w:suppressAutoHyphens w:val="0"/>
        <w:spacing w:before="120" w:after="120" w:line="276" w:lineRule="auto"/>
        <w:ind w:left="709"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C es el menor de los siguientes valores:</w:t>
      </w:r>
    </w:p>
    <w:p w:rsidR="008D5EAD" w:rsidRDefault="00E9283F">
      <w:pPr>
        <w:numPr>
          <w:ilvl w:val="0"/>
          <w:numId w:val="34"/>
        </w:numPr>
        <w:suppressAutoHyphens w:val="0"/>
        <w:spacing w:before="120" w:after="120" w:line="276" w:lineRule="auto"/>
        <w:ind w:left="1418"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Precio más bajo ofertado, excluyéndose el de las ofertas rechazadas por ser anormalmente bajas.</w:t>
      </w:r>
    </w:p>
    <w:p w:rsidR="008D5EAD" w:rsidRDefault="00E9283F">
      <w:pPr>
        <w:numPr>
          <w:ilvl w:val="0"/>
          <w:numId w:val="34"/>
        </w:numPr>
        <w:suppressAutoHyphens w:val="0"/>
        <w:spacing w:before="120" w:after="120" w:line="276" w:lineRule="auto"/>
        <w:ind w:left="1418"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b/>
          <w:color w:val="auto"/>
          <w:lang w:eastAsia="en-US" w:bidi="ar-SA"/>
        </w:rPr>
        <w:t>Precio límite para no incurrir en presunción de anormalidad,</w:t>
      </w:r>
      <w:r>
        <w:rPr>
          <w:rFonts w:ascii="Times New Roman" w:eastAsiaTheme="minorHAnsi" w:hAnsi="Times New Roman" w:cs="Times New Roman"/>
          <w:color w:val="auto"/>
          <w:lang w:eastAsia="en-US" w:bidi="ar-SA"/>
        </w:rPr>
        <w:t xml:space="preserve"> conforme a lo que se indic</w:t>
      </w:r>
      <w:r>
        <w:rPr>
          <w:rFonts w:ascii="Times New Roman" w:eastAsiaTheme="minorHAnsi" w:hAnsi="Times New Roman" w:cs="Times New Roman"/>
          <w:color w:val="auto"/>
          <w:lang w:eastAsia="en-US" w:bidi="ar-SA"/>
        </w:rPr>
        <w:t>a en el apartado “ofertas incursas en presunción de anormalidad”.</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u w:val="single"/>
          <w:lang w:eastAsia="en-US" w:bidi="ar-SA"/>
        </w:rPr>
        <w:t>NOTA 1:</w:t>
      </w:r>
      <w:r>
        <w:rPr>
          <w:rFonts w:ascii="Times New Roman" w:eastAsiaTheme="minorHAnsi" w:hAnsi="Times New Roman" w:cs="Times New Roman"/>
          <w:color w:val="auto"/>
          <w:lang w:eastAsia="en-US" w:bidi="ar-SA"/>
        </w:rPr>
        <w:t xml:space="preserve"> La puntuación obtenida se redondeará a 2 decimales. No obstante, en el hipotético caso de que 2 o más precios ofertados que sean distintos sean tan sumamente cercanos que, de la apli</w:t>
      </w:r>
      <w:r>
        <w:rPr>
          <w:rFonts w:ascii="Times New Roman" w:eastAsiaTheme="minorHAnsi" w:hAnsi="Times New Roman" w:cs="Times New Roman"/>
          <w:color w:val="auto"/>
          <w:lang w:eastAsia="en-US" w:bidi="ar-SA"/>
        </w:rPr>
        <w:t>cación de la fórmula anterior, resultase que las ofertas correspondientes a los mismos obtuvieran la misma puntuación por este criterio debido al redondeo a 2 decimales, se aumentará en este criterio, para todas las ofertas a valorar, el número de decimale</w:t>
      </w:r>
      <w:r>
        <w:rPr>
          <w:rFonts w:ascii="Times New Roman" w:eastAsiaTheme="minorHAnsi" w:hAnsi="Times New Roman" w:cs="Times New Roman"/>
          <w:color w:val="auto"/>
          <w:lang w:eastAsia="en-US" w:bidi="ar-SA"/>
        </w:rPr>
        <w:t>s para dicho redondeo a tantos como sean necesarios para dirimir el/los empate/es.</w:t>
      </w: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u w:val="single"/>
          <w:lang w:eastAsia="es-ES" w:bidi="ar-SA"/>
        </w:rPr>
        <w:t>NOTA 2:</w:t>
      </w:r>
      <w:r>
        <w:rPr>
          <w:rFonts w:ascii="Times New Roman" w:eastAsiaTheme="minorHAnsi" w:hAnsi="Times New Roman" w:cs="Times New Roman"/>
          <w:color w:val="auto"/>
          <w:lang w:eastAsia="es-ES" w:bidi="ar-SA"/>
        </w:rPr>
        <w:t xml:space="preserve"> En cualquier caso, </w:t>
      </w:r>
      <w:r>
        <w:rPr>
          <w:rFonts w:ascii="Times New Roman" w:eastAsiaTheme="minorHAnsi" w:hAnsi="Times New Roman" w:cs="Times New Roman"/>
          <w:b/>
          <w:color w:val="auto"/>
          <w:lang w:eastAsia="es-ES" w:bidi="ar-SA"/>
        </w:rPr>
        <w:t>serán inadmitidas las ofertas cuyo precio supere el presupuesto base de licitación</w:t>
      </w:r>
      <w:r>
        <w:rPr>
          <w:rFonts w:ascii="Times New Roman" w:eastAsiaTheme="minorHAnsi" w:hAnsi="Times New Roman" w:cs="Times New Roman"/>
          <w:color w:val="auto"/>
          <w:lang w:eastAsia="es-ES" w:bidi="ar-SA"/>
        </w:rPr>
        <w:t>.</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u w:val="single"/>
          <w:lang w:eastAsia="es-ES" w:bidi="ar-SA"/>
        </w:rPr>
        <w:t>NOTA 3:</w:t>
      </w:r>
      <w:r>
        <w:rPr>
          <w:rFonts w:ascii="Times New Roman" w:eastAsiaTheme="minorHAnsi" w:hAnsi="Times New Roman" w:cs="Times New Roman"/>
          <w:color w:val="auto"/>
          <w:lang w:eastAsia="es-ES" w:bidi="ar-SA"/>
        </w:rPr>
        <w:t xml:space="preserve"> Ésta es una </w:t>
      </w:r>
      <w:r>
        <w:rPr>
          <w:rFonts w:ascii="Times New Roman" w:eastAsiaTheme="minorHAnsi" w:hAnsi="Times New Roman" w:cs="Times New Roman"/>
          <w:b/>
          <w:color w:val="auto"/>
          <w:lang w:eastAsia="es-ES" w:bidi="ar-SA"/>
        </w:rPr>
        <w:t xml:space="preserve">fórmula </w:t>
      </w:r>
      <w:r>
        <w:rPr>
          <w:rFonts w:ascii="Times New Roman" w:eastAsiaTheme="minorHAnsi" w:hAnsi="Times New Roman" w:cs="Times New Roman"/>
          <w:color w:val="auto"/>
          <w:lang w:eastAsia="es-ES" w:bidi="ar-SA"/>
        </w:rPr>
        <w:t xml:space="preserve">en la que los puntos del criterio </w:t>
      </w:r>
      <w:r>
        <w:rPr>
          <w:rFonts w:ascii="Times New Roman" w:eastAsiaTheme="minorHAnsi" w:hAnsi="Times New Roman" w:cs="Times New Roman"/>
          <w:color w:val="auto"/>
          <w:lang w:eastAsia="es-ES" w:bidi="ar-SA"/>
        </w:rPr>
        <w:t xml:space="preserve">del precio se otorgan de forma </w:t>
      </w:r>
      <w:r>
        <w:rPr>
          <w:rFonts w:ascii="Times New Roman" w:eastAsiaTheme="minorHAnsi" w:hAnsi="Times New Roman" w:cs="Times New Roman"/>
          <w:b/>
          <w:color w:val="auto"/>
          <w:lang w:eastAsia="es-ES" w:bidi="ar-SA"/>
        </w:rPr>
        <w:t>proporcional pura</w:t>
      </w:r>
      <w:r>
        <w:rPr>
          <w:rFonts w:ascii="Times New Roman" w:eastAsiaTheme="minorHAnsi" w:hAnsi="Times New Roman" w:cs="Times New Roman"/>
          <w:color w:val="auto"/>
          <w:lang w:eastAsia="es-ES" w:bidi="ar-SA"/>
        </w:rPr>
        <w:t xml:space="preserve">, dentro de un rango que </w:t>
      </w:r>
      <w:r>
        <w:rPr>
          <w:rFonts w:ascii="Times New Roman" w:eastAsiaTheme="minorHAnsi" w:hAnsi="Times New Roman" w:cs="Times New Roman"/>
          <w:b/>
          <w:color w:val="auto"/>
          <w:lang w:eastAsia="es-ES" w:bidi="ar-SA"/>
        </w:rPr>
        <w:t>abarca</w:t>
      </w:r>
      <w:r>
        <w:rPr>
          <w:rFonts w:ascii="Times New Roman" w:eastAsiaTheme="minorHAnsi" w:hAnsi="Times New Roman" w:cs="Times New Roman"/>
          <w:color w:val="auto"/>
          <w:lang w:eastAsia="es-ES" w:bidi="ar-SA"/>
        </w:rPr>
        <w:t>:</w:t>
      </w:r>
    </w:p>
    <w:p w:rsidR="008D5EAD" w:rsidRDefault="00E9283F">
      <w:pPr>
        <w:numPr>
          <w:ilvl w:val="0"/>
          <w:numId w:val="35"/>
        </w:num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b/>
          <w:color w:val="auto"/>
          <w:lang w:eastAsia="es-ES" w:bidi="ar-SA"/>
        </w:rPr>
        <w:t>Desde</w:t>
      </w:r>
      <w:r>
        <w:rPr>
          <w:rFonts w:ascii="Times New Roman" w:eastAsiaTheme="minorHAnsi" w:hAnsi="Times New Roman" w:cs="Times New Roman"/>
          <w:color w:val="auto"/>
          <w:lang w:eastAsia="es-ES" w:bidi="ar-SA"/>
        </w:rPr>
        <w:t xml:space="preserve"> 0 puntos, que los obtendría la oferta que ofreciera un precio igual al presupuesto base de licitación.</w:t>
      </w:r>
    </w:p>
    <w:p w:rsidR="008D5EAD" w:rsidRDefault="00E9283F">
      <w:pPr>
        <w:numPr>
          <w:ilvl w:val="0"/>
          <w:numId w:val="35"/>
        </w:num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b/>
          <w:color w:val="auto"/>
          <w:lang w:eastAsia="es-ES" w:bidi="ar-SA"/>
        </w:rPr>
        <w:t>Hasta</w:t>
      </w:r>
      <w:r>
        <w:rPr>
          <w:rFonts w:ascii="Times New Roman" w:eastAsiaTheme="minorHAnsi" w:hAnsi="Times New Roman" w:cs="Times New Roman"/>
          <w:color w:val="auto"/>
          <w:lang w:eastAsia="es-ES" w:bidi="ar-SA"/>
        </w:rPr>
        <w:t xml:space="preserve"> la puntuación máxima a otorgar por el criterio del precio, que la obtendría la oferta que ofreciera el </w:t>
      </w:r>
      <w:r>
        <w:rPr>
          <w:rFonts w:ascii="Times New Roman" w:eastAsiaTheme="minorHAnsi" w:hAnsi="Times New Roman" w:cs="Times New Roman"/>
          <w:b/>
          <w:color w:val="auto"/>
          <w:lang w:eastAsia="es-ES" w:bidi="ar-SA"/>
        </w:rPr>
        <w:t>p</w:t>
      </w:r>
      <w:r>
        <w:rPr>
          <w:rFonts w:ascii="Times New Roman" w:eastAsiaTheme="minorHAnsi" w:hAnsi="Times New Roman" w:cs="Times New Roman"/>
          <w:b/>
          <w:color w:val="auto"/>
          <w:lang w:eastAsia="en-US" w:bidi="ar-SA"/>
        </w:rPr>
        <w:t>recio límite para no incurrir en presunción de anormalidad</w:t>
      </w:r>
      <w:r>
        <w:rPr>
          <w:rFonts w:ascii="Times New Roman" w:eastAsiaTheme="minorHAnsi" w:hAnsi="Times New Roman" w:cs="Times New Roman"/>
          <w:color w:val="auto"/>
          <w:lang w:eastAsia="es-ES" w:bidi="ar-SA"/>
        </w:rPr>
        <w:t>.</w:t>
      </w:r>
    </w:p>
    <w:p w:rsidR="008D5EAD" w:rsidRDefault="00E9283F">
      <w:pPr>
        <w:shd w:val="clear" w:color="auto" w:fill="FFFFFF"/>
        <w:suppressAutoHyphens w:val="0"/>
        <w:spacing w:before="120" w:after="120" w:line="276" w:lineRule="auto"/>
        <w:ind w:left="720"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No obstante, en caso de que existieran ofertas incursas en presunción de anormalidad que no</w:t>
      </w:r>
      <w:r>
        <w:rPr>
          <w:rFonts w:ascii="Times New Roman" w:eastAsiaTheme="minorHAnsi" w:hAnsi="Times New Roman" w:cs="Times New Roman"/>
          <w:color w:val="auto"/>
          <w:lang w:eastAsia="es-ES" w:bidi="ar-SA"/>
        </w:rPr>
        <w:t xml:space="preserve"> hubiesen sido rechazadas por ser anormalmente bajas, la máxima puntua</w:t>
      </w:r>
      <w:r>
        <w:rPr>
          <w:rFonts w:ascii="Times New Roman" w:eastAsiaTheme="minorHAnsi" w:hAnsi="Times New Roman" w:cs="Times New Roman"/>
          <w:color w:val="auto"/>
          <w:lang w:eastAsia="es-ES" w:bidi="ar-SA"/>
        </w:rPr>
        <w:lastRenderedPageBreak/>
        <w:t>ción del criterio del precio la obtendría la que ofreciera el precio más bajo de entre éstas.</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b/>
          <w:color w:val="auto"/>
          <w:lang w:eastAsia="es-ES" w:bidi="ar-SA"/>
        </w:rPr>
      </w:pPr>
      <w:r>
        <w:rPr>
          <w:rFonts w:ascii="Times New Roman" w:eastAsiaTheme="minorHAnsi" w:hAnsi="Times New Roman" w:cs="Times New Roman"/>
          <w:b/>
          <w:color w:val="auto"/>
          <w:lang w:eastAsia="es-ES" w:bidi="ar-SA"/>
        </w:rPr>
        <w:t>- OFERTAS INCURSAS EN PRESUNCIÓN DE ANORMALIDAD:</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 xml:space="preserve">Estarán incursas en presunción de anormalidad las ofertas que se indican en los siguientes supuestos, </w:t>
      </w:r>
      <w:r>
        <w:rPr>
          <w:rFonts w:ascii="Times New Roman" w:eastAsiaTheme="minorHAnsi" w:hAnsi="Times New Roman" w:cs="Times New Roman"/>
          <w:b/>
          <w:color w:val="auto"/>
          <w:lang w:eastAsia="es-ES" w:bidi="ar-SA"/>
        </w:rPr>
        <w:t>en relación con el criterio del precio</w:t>
      </w:r>
      <w:r>
        <w:rPr>
          <w:rFonts w:ascii="Times New Roman" w:eastAsiaTheme="minorHAnsi" w:hAnsi="Times New Roman" w:cs="Times New Roman"/>
          <w:color w:val="auto"/>
          <w:lang w:eastAsia="es-ES" w:bidi="ar-SA"/>
        </w:rPr>
        <w:t>:</w:t>
      </w:r>
    </w:p>
    <w:p w:rsidR="008D5EAD" w:rsidRDefault="00E9283F">
      <w:pPr>
        <w:numPr>
          <w:ilvl w:val="0"/>
          <w:numId w:val="36"/>
        </w:numPr>
        <w:shd w:val="clear" w:color="auto" w:fill="FFFFFF"/>
        <w:tabs>
          <w:tab w:val="left" w:pos="709"/>
        </w:tabs>
        <w:suppressAutoHyphens w:val="0"/>
        <w:spacing w:before="120" w:after="120" w:line="276" w:lineRule="auto"/>
        <w:ind w:left="720" w:firstLine="346"/>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lang w:eastAsia="es-ES" w:bidi="ar-SA"/>
        </w:rPr>
        <w:t>Cuando concurra un solo licitador: la oferta de éste, en caso de que sea inferior al presupuesto base de licitació</w:t>
      </w:r>
      <w:r>
        <w:rPr>
          <w:rFonts w:ascii="Times New Roman" w:eastAsia="Calibri" w:hAnsi="Times New Roman" w:cs="Times New Roman"/>
          <w:lang w:eastAsia="es-ES" w:bidi="ar-SA"/>
        </w:rPr>
        <w:t xml:space="preserve">n en más de </w:t>
      </w:r>
      <w:r>
        <w:rPr>
          <w:rFonts w:ascii="Times New Roman" w:eastAsia="Calibri" w:hAnsi="Times New Roman" w:cs="Times New Roman"/>
          <w:b/>
          <w:highlight w:val="yellow"/>
          <w:lang w:eastAsia="es-ES" w:bidi="ar-SA"/>
        </w:rPr>
        <w:t>25</w:t>
      </w:r>
      <w:r>
        <w:rPr>
          <w:rFonts w:ascii="Times New Roman" w:eastAsia="Calibri" w:hAnsi="Times New Roman" w:cs="Times New Roman"/>
          <w:lang w:eastAsia="es-ES" w:bidi="ar-SA"/>
        </w:rPr>
        <w:t xml:space="preserve"> unidades porcentuales. Por tanto, en este supuesto, el </w:t>
      </w:r>
      <w:r>
        <w:rPr>
          <w:rFonts w:ascii="Times New Roman" w:eastAsia="Calibri" w:hAnsi="Times New Roman" w:cs="Times New Roman"/>
          <w:b/>
          <w:lang w:eastAsia="es-ES" w:bidi="ar-SA"/>
        </w:rPr>
        <w:t>p</w:t>
      </w:r>
      <w:r>
        <w:rPr>
          <w:rFonts w:ascii="Times New Roman" w:eastAsia="Calibri" w:hAnsi="Times New Roman" w:cs="Times New Roman"/>
          <w:b/>
          <w:lang w:eastAsia="en-US" w:bidi="ar-SA"/>
        </w:rPr>
        <w:t xml:space="preserve">recio límite para no incurrir en presunción de anormalidad </w:t>
      </w:r>
      <w:r>
        <w:rPr>
          <w:rFonts w:ascii="Times New Roman" w:eastAsia="Calibri" w:hAnsi="Times New Roman" w:cs="Times New Roman"/>
          <w:lang w:eastAsia="en-US" w:bidi="ar-SA"/>
        </w:rPr>
        <w:t>(en adelante, PL) será:</w:t>
      </w:r>
    </w:p>
    <w:p w:rsidR="008D5EAD" w:rsidRDefault="00E9283F">
      <w:pPr>
        <w:shd w:val="clear" w:color="auto" w:fill="FFFFFF"/>
        <w:suppressAutoHyphens w:val="0"/>
        <w:spacing w:before="120" w:after="120" w:line="276" w:lineRule="auto"/>
        <w:ind w:left="709" w:firstLine="346"/>
        <w:jc w:val="center"/>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000000"/>
          <w:bdr w:val="double" w:sz="4" w:space="0" w:color="000000"/>
          <w:shd w:val="clear" w:color="auto" w:fill="E7E6E6"/>
          <w:lang w:eastAsia="es-ES" w:bidi="ar-SA"/>
        </w:rPr>
        <w:t>PL= PBL-PBL*</w:t>
      </w:r>
      <w:r>
        <w:rPr>
          <w:rFonts w:ascii="Times New Roman" w:eastAsiaTheme="minorHAnsi" w:hAnsi="Times New Roman" w:cs="Times New Roman"/>
          <w:b/>
          <w:color w:val="000000"/>
          <w:highlight w:val="yellow"/>
          <w:bdr w:val="double" w:sz="4" w:space="0" w:color="000000"/>
          <w:shd w:val="clear" w:color="auto" w:fill="E7E6E6"/>
          <w:lang w:eastAsia="es-ES" w:bidi="ar-SA"/>
        </w:rPr>
        <w:t>25</w:t>
      </w:r>
      <w:r>
        <w:rPr>
          <w:rFonts w:ascii="Times New Roman" w:eastAsiaTheme="minorHAnsi" w:hAnsi="Times New Roman" w:cs="Times New Roman"/>
          <w:color w:val="000000"/>
          <w:bdr w:val="double" w:sz="4" w:space="0" w:color="000000"/>
          <w:shd w:val="clear" w:color="auto" w:fill="E7E6E6"/>
          <w:lang w:eastAsia="es-ES" w:bidi="ar-SA"/>
        </w:rPr>
        <w:t>/100</w:t>
      </w:r>
    </w:p>
    <w:p w:rsidR="008D5EAD" w:rsidRDefault="00E9283F">
      <w:pPr>
        <w:shd w:val="clear" w:color="auto" w:fill="FFFFFF"/>
        <w:suppressAutoHyphens w:val="0"/>
        <w:spacing w:before="120" w:after="120" w:line="276" w:lineRule="auto"/>
        <w:ind w:left="709"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Donde PBL es el presupuesto base de licitación.</w:t>
      </w:r>
    </w:p>
    <w:p w:rsidR="008D5EAD" w:rsidRDefault="00E9283F">
      <w:pPr>
        <w:numPr>
          <w:ilvl w:val="0"/>
          <w:numId w:val="36"/>
        </w:numPr>
        <w:shd w:val="clear" w:color="auto" w:fill="FFFFFF"/>
        <w:tabs>
          <w:tab w:val="left" w:pos="709"/>
        </w:tabs>
        <w:suppressAutoHyphens w:val="0"/>
        <w:spacing w:before="120" w:after="120" w:line="276" w:lineRule="auto"/>
        <w:ind w:left="720" w:firstLine="346"/>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lang w:eastAsia="es-ES" w:bidi="ar-SA"/>
        </w:rPr>
        <w:t xml:space="preserve">Cuando concurran dos licitadores: la oferta que sea inferior en más de </w:t>
      </w:r>
      <w:r>
        <w:rPr>
          <w:rFonts w:ascii="Times New Roman" w:eastAsia="Calibri" w:hAnsi="Times New Roman" w:cs="Times New Roman"/>
          <w:b/>
          <w:highlight w:val="yellow"/>
          <w:lang w:eastAsia="es-ES" w:bidi="ar-SA"/>
        </w:rPr>
        <w:t>20</w:t>
      </w:r>
      <w:r>
        <w:rPr>
          <w:rFonts w:ascii="Times New Roman" w:eastAsia="Calibri" w:hAnsi="Times New Roman" w:cs="Times New Roman"/>
          <w:lang w:eastAsia="es-ES" w:bidi="ar-SA"/>
        </w:rPr>
        <w:t xml:space="preserve"> unidades porcentuales a la otra. Por tanto, en este supuesto, PL</w:t>
      </w:r>
      <w:r>
        <w:rPr>
          <w:rFonts w:ascii="Times New Roman" w:eastAsia="Calibri" w:hAnsi="Times New Roman" w:cs="Times New Roman"/>
          <w:lang w:eastAsia="en-US" w:bidi="ar-SA"/>
        </w:rPr>
        <w:t xml:space="preserve"> será:</w:t>
      </w:r>
    </w:p>
    <w:p w:rsidR="008D5EAD" w:rsidRDefault="00E9283F">
      <w:pPr>
        <w:shd w:val="clear" w:color="auto" w:fill="FFFFFF"/>
        <w:suppressAutoHyphens w:val="0"/>
        <w:spacing w:before="120" w:after="120" w:line="276" w:lineRule="auto"/>
        <w:ind w:left="709" w:firstLine="346"/>
        <w:jc w:val="center"/>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000000"/>
          <w:bdr w:val="double" w:sz="4" w:space="0" w:color="000000"/>
          <w:shd w:val="clear" w:color="auto" w:fill="E7E6E6"/>
          <w:lang w:eastAsia="es-ES" w:bidi="ar-SA"/>
        </w:rPr>
        <w:t>PL= PMAO-PMAO*</w:t>
      </w:r>
      <w:r>
        <w:rPr>
          <w:rFonts w:ascii="Times New Roman" w:eastAsiaTheme="minorHAnsi" w:hAnsi="Times New Roman" w:cs="Times New Roman"/>
          <w:b/>
          <w:color w:val="000000"/>
          <w:highlight w:val="yellow"/>
          <w:bdr w:val="double" w:sz="4" w:space="0" w:color="000000"/>
          <w:shd w:val="clear" w:color="auto" w:fill="E7E6E6"/>
          <w:lang w:eastAsia="es-ES" w:bidi="ar-SA"/>
        </w:rPr>
        <w:t>20</w:t>
      </w:r>
      <w:r>
        <w:rPr>
          <w:rFonts w:ascii="Times New Roman" w:eastAsiaTheme="minorHAnsi" w:hAnsi="Times New Roman" w:cs="Times New Roman"/>
          <w:color w:val="000000"/>
          <w:bdr w:val="double" w:sz="4" w:space="0" w:color="000000"/>
          <w:shd w:val="clear" w:color="auto" w:fill="E7E6E6"/>
          <w:lang w:eastAsia="es-ES" w:bidi="ar-SA"/>
        </w:rPr>
        <w:t>/100</w:t>
      </w:r>
    </w:p>
    <w:p w:rsidR="008D5EAD" w:rsidRDefault="00E9283F">
      <w:pPr>
        <w:shd w:val="clear" w:color="auto" w:fill="FFFFFF"/>
        <w:suppressAutoHyphens w:val="0"/>
        <w:spacing w:before="120" w:after="120" w:line="276" w:lineRule="auto"/>
        <w:ind w:left="709"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Donde PMAO es el precio más alto ofertado.</w:t>
      </w:r>
    </w:p>
    <w:p w:rsidR="008D5EAD" w:rsidRDefault="00E9283F">
      <w:pPr>
        <w:shd w:val="clear" w:color="auto" w:fill="FFFFFF"/>
        <w:tabs>
          <w:tab w:val="left" w:pos="709"/>
        </w:tabs>
        <w:suppressAutoHyphens w:val="0"/>
        <w:spacing w:before="120" w:after="120" w:line="276" w:lineRule="auto"/>
        <w:ind w:left="709"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b/>
          <w:bCs/>
          <w:color w:val="auto"/>
          <w:lang w:eastAsia="es-ES" w:bidi="ar-SA"/>
        </w:rPr>
        <w:t>c)</w:t>
      </w:r>
      <w:r>
        <w:rPr>
          <w:rFonts w:ascii="Times New Roman" w:eastAsiaTheme="minorHAnsi" w:hAnsi="Times New Roman" w:cs="Times New Roman"/>
          <w:color w:val="auto"/>
          <w:lang w:eastAsia="es-ES" w:bidi="ar-SA"/>
        </w:rPr>
        <w:t> </w:t>
      </w:r>
      <w:r>
        <w:rPr>
          <w:rFonts w:ascii="Times New Roman" w:eastAsiaTheme="minorHAnsi" w:hAnsi="Times New Roman" w:cs="Times New Roman"/>
          <w:color w:val="auto"/>
          <w:lang w:eastAsia="es-ES" w:bidi="ar-SA"/>
        </w:rPr>
        <w:tab/>
        <w:t>Cuando concurran tres o más licitadores: la</w:t>
      </w:r>
      <w:r>
        <w:rPr>
          <w:rFonts w:ascii="Times New Roman" w:eastAsiaTheme="minorHAnsi" w:hAnsi="Times New Roman" w:cs="Times New Roman"/>
          <w:color w:val="auto"/>
          <w:lang w:eastAsia="es-ES" w:bidi="ar-SA"/>
        </w:rPr>
        <w:t xml:space="preserve">s ofertas que sean inferiores en más de </w:t>
      </w:r>
      <w:r>
        <w:rPr>
          <w:rFonts w:ascii="Times New Roman" w:eastAsiaTheme="minorHAnsi" w:hAnsi="Times New Roman" w:cs="Times New Roman"/>
          <w:b/>
          <w:color w:val="auto"/>
          <w:highlight w:val="yellow"/>
          <w:lang w:eastAsia="es-ES" w:bidi="ar-SA"/>
        </w:rPr>
        <w:t>20</w:t>
      </w:r>
      <w:r>
        <w:rPr>
          <w:rFonts w:ascii="Times New Roman" w:eastAsiaTheme="minorHAnsi" w:hAnsi="Times New Roman" w:cs="Times New Roman"/>
          <w:color w:val="auto"/>
          <w:lang w:eastAsia="es-ES" w:bidi="ar-SA"/>
        </w:rPr>
        <w:t xml:space="preserve"> unidades porcentuales a la media aritmética de las presentadas. Por tanto, en este supuesto, PL</w:t>
      </w:r>
      <w:r>
        <w:rPr>
          <w:rFonts w:ascii="Times New Roman" w:eastAsiaTheme="minorHAnsi" w:hAnsi="Times New Roman" w:cs="Times New Roman"/>
          <w:color w:val="auto"/>
          <w:lang w:eastAsia="en-US" w:bidi="ar-SA"/>
        </w:rPr>
        <w:t xml:space="preserve"> será:</w:t>
      </w:r>
    </w:p>
    <w:p w:rsidR="008D5EAD" w:rsidRDefault="00E9283F">
      <w:pPr>
        <w:shd w:val="clear" w:color="auto" w:fill="FFFFFF"/>
        <w:suppressAutoHyphens w:val="0"/>
        <w:spacing w:before="120" w:after="120" w:line="276" w:lineRule="auto"/>
        <w:ind w:left="709" w:firstLine="346"/>
        <w:jc w:val="center"/>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000000"/>
          <w:bdr w:val="double" w:sz="4" w:space="0" w:color="000000"/>
          <w:shd w:val="clear" w:color="auto" w:fill="E7E6E6"/>
          <w:lang w:eastAsia="es-ES" w:bidi="ar-SA"/>
        </w:rPr>
        <w:t>PL= MAPO-MAPO*</w:t>
      </w:r>
      <w:r>
        <w:rPr>
          <w:rFonts w:ascii="Times New Roman" w:eastAsiaTheme="minorHAnsi" w:hAnsi="Times New Roman" w:cs="Times New Roman"/>
          <w:b/>
          <w:color w:val="000000"/>
          <w:highlight w:val="yellow"/>
          <w:bdr w:val="double" w:sz="4" w:space="0" w:color="000000"/>
          <w:shd w:val="clear" w:color="auto" w:fill="E7E6E6"/>
          <w:lang w:eastAsia="es-ES" w:bidi="ar-SA"/>
        </w:rPr>
        <w:t>20</w:t>
      </w:r>
      <w:r>
        <w:rPr>
          <w:rFonts w:ascii="Times New Roman" w:eastAsiaTheme="minorHAnsi" w:hAnsi="Times New Roman" w:cs="Times New Roman"/>
          <w:color w:val="000000"/>
          <w:bdr w:val="double" w:sz="4" w:space="0" w:color="000000"/>
          <w:shd w:val="clear" w:color="auto" w:fill="E7E6E6"/>
          <w:lang w:eastAsia="es-ES" w:bidi="ar-SA"/>
        </w:rPr>
        <w:t>/100</w:t>
      </w:r>
    </w:p>
    <w:p w:rsidR="008D5EAD" w:rsidRDefault="00E9283F">
      <w:pPr>
        <w:shd w:val="clear" w:color="auto" w:fill="FFFFFF"/>
        <w:suppressAutoHyphens w:val="0"/>
        <w:spacing w:before="120" w:after="120" w:line="276" w:lineRule="auto"/>
        <w:ind w:left="709"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Donde MAPO es la media aritmética de los precios ofertados.</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 xml:space="preserve">PL se calcula antes de la </w:t>
      </w:r>
      <w:r>
        <w:rPr>
          <w:rFonts w:ascii="Times New Roman" w:eastAsiaTheme="minorHAnsi" w:hAnsi="Times New Roman" w:cs="Times New Roman"/>
          <w:color w:val="auto"/>
          <w:lang w:eastAsia="es-ES" w:bidi="ar-SA"/>
        </w:rPr>
        <w:t xml:space="preserve">tramitación del procedimiento de aceptación o rechazo de ofertas incursas en presunción de anormalidad, y para tal cálculo se tendrán en cuenta todas las ofertas admitidas a licitación. Por lo tanto, PL se mantendrá y no se volverá a calcular si una o más </w:t>
      </w:r>
      <w:r>
        <w:rPr>
          <w:rFonts w:ascii="Times New Roman" w:eastAsiaTheme="minorHAnsi" w:hAnsi="Times New Roman" w:cs="Times New Roman"/>
          <w:color w:val="auto"/>
          <w:lang w:eastAsia="es-ES" w:bidi="ar-SA"/>
        </w:rPr>
        <w:t>ofertas admitidas a licitación resultan posteriormente rechazadas en dicho procedimiento por ser anormalmente bajas.</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Sin perjuicio de lo indicado en relación con el criterio del precio, en caso de que haya más criterios, también estarán incursas en presunc</w:t>
      </w:r>
      <w:r>
        <w:rPr>
          <w:rFonts w:ascii="Times New Roman" w:eastAsiaTheme="minorHAnsi" w:hAnsi="Times New Roman" w:cs="Times New Roman"/>
          <w:color w:val="auto"/>
          <w:lang w:eastAsia="es-ES" w:bidi="ar-SA"/>
        </w:rPr>
        <w:t xml:space="preserve">ión de anormalidad las ofertas que obtengan una puntuación superior al </w:t>
      </w:r>
      <w:r>
        <w:rPr>
          <w:rFonts w:ascii="Times New Roman" w:eastAsiaTheme="minorHAnsi" w:hAnsi="Times New Roman" w:cs="Times New Roman"/>
          <w:b/>
          <w:color w:val="auto"/>
          <w:highlight w:val="yellow"/>
          <w:lang w:eastAsia="es-ES" w:bidi="ar-SA"/>
        </w:rPr>
        <w:t>95%</w:t>
      </w:r>
      <w:r>
        <w:rPr>
          <w:rFonts w:ascii="Times New Roman" w:eastAsiaTheme="minorHAnsi" w:hAnsi="Times New Roman" w:cs="Times New Roman"/>
          <w:color w:val="auto"/>
          <w:lang w:eastAsia="es-ES" w:bidi="ar-SA"/>
        </w:rPr>
        <w:t xml:space="preserve"> de los puntos máximos a otorgar por todos los criterios de adjudicación.</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b/>
          <w:color w:val="auto"/>
          <w:lang w:eastAsia="es-ES" w:bidi="ar-SA"/>
        </w:rPr>
      </w:pPr>
      <w:r>
        <w:rPr>
          <w:rFonts w:ascii="Times New Roman" w:eastAsiaTheme="minorHAnsi" w:hAnsi="Times New Roman" w:cs="Times New Roman"/>
          <w:b/>
          <w:color w:val="auto"/>
          <w:lang w:eastAsia="es-ES" w:bidi="ar-SA"/>
        </w:rPr>
        <w:t xml:space="preserve">- NOTA COMÚN A LOS DOS APARTADOS ANTERIORES RELATIVOS AL CRITERIO DEL PRECIO Y A OFERTAS INCURSAS EN </w:t>
      </w:r>
      <w:r>
        <w:rPr>
          <w:rFonts w:ascii="Times New Roman" w:eastAsiaTheme="minorHAnsi" w:hAnsi="Times New Roman" w:cs="Times New Roman"/>
          <w:b/>
          <w:color w:val="auto"/>
          <w:lang w:eastAsia="es-ES" w:bidi="ar-SA"/>
        </w:rPr>
        <w:t>PRESUNCIÓN DE ANORMALIDAD:</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En caso de que el contrato esté dividido en lotes, dado que la licitación se produciría lote por lote, el presupuesto base de licitación a que se hace referencia en esos dos apartados es el correspondiente únicamente al lote de c</w:t>
      </w:r>
      <w:r>
        <w:rPr>
          <w:rFonts w:ascii="Times New Roman" w:eastAsiaTheme="minorHAnsi" w:hAnsi="Times New Roman" w:cs="Times New Roman"/>
          <w:color w:val="auto"/>
          <w:lang w:eastAsia="es-ES" w:bidi="ar-SA"/>
        </w:rPr>
        <w:t>uya licitación se trate.</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b/>
          <w:color w:val="auto"/>
          <w:lang w:eastAsia="es-ES" w:bidi="ar-SA"/>
        </w:rPr>
      </w:pPr>
      <w:r>
        <w:rPr>
          <w:rFonts w:ascii="Times New Roman" w:eastAsiaTheme="minorHAnsi" w:hAnsi="Times New Roman" w:cs="Times New Roman"/>
          <w:b/>
          <w:color w:val="auto"/>
          <w:lang w:eastAsia="es-ES" w:bidi="ar-SA"/>
        </w:rPr>
        <w:lastRenderedPageBreak/>
        <w:t>- ACEPTACIÓN O RECHAZO DE OFERTAS INCURSAS EN PRESUNCIÓN DE ANORMALIDAD:</w:t>
      </w:r>
    </w:p>
    <w:p w:rsidR="008D5EAD" w:rsidRDefault="00E9283F">
      <w:pPr>
        <w:shd w:val="clear" w:color="auto" w:fill="FFFFFF"/>
        <w:suppressAutoHyphens w:val="0"/>
        <w:spacing w:before="120" w:after="120" w:line="276" w:lineRule="auto"/>
        <w:ind w:firstLine="346"/>
        <w:jc w:val="both"/>
        <w:textAlignment w:val="auto"/>
        <w:rPr>
          <w:rFonts w:ascii="Times New Roman" w:eastAsiaTheme="minorHAnsi" w:hAnsi="Times New Roman" w:cs="Times New Roman"/>
          <w:color w:val="auto"/>
          <w:lang w:eastAsia="es-ES" w:bidi="ar-SA"/>
        </w:rPr>
      </w:pPr>
      <w:r>
        <w:rPr>
          <w:rFonts w:ascii="Times New Roman" w:eastAsiaTheme="minorHAnsi" w:hAnsi="Times New Roman" w:cs="Times New Roman"/>
          <w:color w:val="auto"/>
          <w:lang w:eastAsia="es-ES" w:bidi="ar-SA"/>
        </w:rPr>
        <w:t>Siguiendo el criterio adoptado en el informe 6/2019, de 18 de diciembre de 2019, de la Comisión Consultiva de Contratación Pública de la Junta de Andalucía (s</w:t>
      </w:r>
      <w:r>
        <w:rPr>
          <w:rFonts w:ascii="Times New Roman" w:eastAsiaTheme="minorHAnsi" w:hAnsi="Times New Roman" w:cs="Times New Roman"/>
          <w:color w:val="auto"/>
          <w:lang w:eastAsia="es-ES" w:bidi="ar-SA"/>
        </w:rPr>
        <w:t>olicitado por la Diputación de Almería), a las ofertas que estén incursas en presunción de anormalidad se les aplicará el procedimiento del artículo 149.4, .5 y .6 de la LCSP, con objeto de aceptarlas o rechazarlas. Una vez seguido el indicado procedimient</w:t>
      </w:r>
      <w:r>
        <w:rPr>
          <w:rFonts w:ascii="Times New Roman" w:eastAsiaTheme="minorHAnsi" w:hAnsi="Times New Roman" w:cs="Times New Roman"/>
          <w:color w:val="auto"/>
          <w:lang w:eastAsia="es-ES" w:bidi="ar-SA"/>
        </w:rPr>
        <w:t>o, se realizará la clasificación de las ofertas, excluyéndose de la misma las ofertas rechazadas por ser anormalmente bajas.</w:t>
      </w:r>
    </w:p>
    <w:p w:rsidR="008D5EAD" w:rsidRDefault="008D5EAD">
      <w:pPr>
        <w:suppressAutoHyphens w:val="0"/>
        <w:spacing w:after="160" w:line="259" w:lineRule="auto"/>
        <w:textAlignment w:val="auto"/>
        <w:rPr>
          <w:rFonts w:ascii="Times New Roman" w:eastAsiaTheme="minorHAnsi" w:hAnsi="Times New Roman" w:cs="Times New Roman"/>
          <w:b/>
          <w:bCs/>
          <w:color w:val="auto"/>
          <w:u w:val="single"/>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widowControl w:val="0"/>
        <w:tabs>
          <w:tab w:val="left" w:pos="-720"/>
          <w:tab w:val="left" w:pos="0"/>
          <w:tab w:val="left" w:pos="1440"/>
          <w:tab w:val="left" w:pos="2160"/>
          <w:tab w:val="left" w:pos="2880"/>
          <w:tab w:val="left" w:pos="3600"/>
          <w:tab w:val="left" w:pos="4320"/>
        </w:tabs>
        <w:overflowPunct w:val="0"/>
        <w:spacing w:before="120" w:after="120" w:line="276" w:lineRule="auto"/>
        <w:jc w:val="both"/>
        <w:rPr>
          <w:rFonts w:ascii="Times New Roman" w:eastAsia="Arial" w:hAnsi="Times New Roman" w:cs="Times New Roman"/>
          <w:lang w:eastAsia="en-US" w:bidi="ar-SA"/>
        </w:rPr>
      </w:pPr>
    </w:p>
    <w:p w:rsidR="008D5EAD" w:rsidRDefault="008D5EAD">
      <w:pPr>
        <w:tabs>
          <w:tab w:val="left" w:pos="1190"/>
        </w:tabs>
        <w:rPr>
          <w:rFonts w:ascii="Times New Roman" w:hAnsi="Times New Roman" w:cs="Times New Roman"/>
        </w:rPr>
      </w:pPr>
    </w:p>
    <w:p w:rsidR="008D5EAD" w:rsidRDefault="008D5EAD">
      <w:pPr>
        <w:tabs>
          <w:tab w:val="left" w:pos="1190"/>
        </w:tabs>
        <w:rPr>
          <w:rFonts w:ascii="Times New Roman" w:hAnsi="Times New Roman" w:cs="Times New Roman"/>
        </w:rPr>
      </w:pPr>
    </w:p>
    <w:p w:rsidR="008D5EAD" w:rsidRDefault="00E9283F">
      <w:pPr>
        <w:tabs>
          <w:tab w:val="left" w:pos="1190"/>
        </w:tabs>
        <w:rPr>
          <w:rFonts w:ascii="Times New Roman" w:hAnsi="Times New Roman" w:cs="Times New Roman"/>
          <w:b/>
          <w:bCs/>
          <w:color w:val="auto"/>
          <w:u w:val="double"/>
        </w:rPr>
      </w:pPr>
      <w:r>
        <w:rPr>
          <w:rFonts w:ascii="Times New Roman" w:hAnsi="Times New Roman" w:cs="Times New Roman"/>
          <w:b/>
          <w:bCs/>
          <w:color w:val="auto"/>
          <w:u w:val="double"/>
        </w:rPr>
        <w:lastRenderedPageBreak/>
        <w:t>ANEXO II.- DOCUMENTACIÓN JUSTIFICATIVA RELATIVA A LA APTITUD, CAPACIDAD Y DEMÁS DOCUMENTACIÓN EXIGIBLE.</w:t>
      </w:r>
    </w:p>
    <w:p w:rsidR="008D5EAD" w:rsidRDefault="008D5EAD">
      <w:pPr>
        <w:tabs>
          <w:tab w:val="left" w:pos="1190"/>
        </w:tabs>
        <w:rPr>
          <w:rFonts w:ascii="Times New Roman" w:hAnsi="Times New Roman" w:cs="Times New Roman"/>
          <w:b/>
          <w:bCs/>
          <w:color w:val="auto"/>
          <w:u w:val="double"/>
        </w:rPr>
      </w:pPr>
    </w:p>
    <w:p w:rsidR="008D5EAD" w:rsidRDefault="00E9283F">
      <w:pPr>
        <w:suppressAutoHyphens w:val="0"/>
        <w:spacing w:before="120" w:after="120" w:line="276" w:lineRule="auto"/>
        <w:ind w:firstLine="346"/>
        <w:jc w:val="both"/>
        <w:textAlignment w:val="auto"/>
        <w:rPr>
          <w:rFonts w:ascii="Times New Roman" w:eastAsiaTheme="minorHAnsi" w:hAnsi="Times New Roman" w:cs="Times New Roman"/>
          <w:b/>
          <w:color w:val="auto"/>
          <w:u w:val="single"/>
          <w:lang w:eastAsia="en-US" w:bidi="ar-SA"/>
        </w:rPr>
      </w:pPr>
      <w:r>
        <w:rPr>
          <w:rFonts w:ascii="Times New Roman" w:eastAsiaTheme="minorHAnsi" w:hAnsi="Times New Roman" w:cs="Times New Roman"/>
          <w:b/>
          <w:color w:val="auto"/>
          <w:u w:val="single"/>
          <w:lang w:eastAsia="en-US" w:bidi="ar-SA"/>
        </w:rPr>
        <w:t>Importante:  Inscripción en ROLECSP o Registro Oficial de la Comunidad Autónoma.</w:t>
      </w:r>
    </w:p>
    <w:p w:rsidR="008D5EAD" w:rsidRDefault="00E9283F">
      <w:pPr>
        <w:ind w:firstLine="346"/>
        <w:jc w:val="both"/>
        <w:rPr>
          <w:rFonts w:ascii="Times New Roman" w:hAnsi="Times New Roman" w:cs="Times New Roman"/>
          <w:color w:val="auto"/>
          <w:shd w:val="clear" w:color="auto" w:fill="FFFFFF"/>
        </w:rPr>
      </w:pPr>
      <w:r>
        <w:rPr>
          <w:rFonts w:ascii="Times New Roman" w:hAnsi="Times New Roman" w:cs="Times New Roman"/>
          <w:color w:val="000000"/>
          <w:shd w:val="clear" w:color="auto" w:fill="FFFFFF"/>
        </w:rPr>
        <w:t>De conformidad con el art. 159.4 a) LCSP, se establece como requisito de obligado cumplimiento que todos los licitadores que se presenten a licitaciones realizadas a través de</w:t>
      </w:r>
      <w:r>
        <w:rPr>
          <w:rFonts w:ascii="Times New Roman" w:hAnsi="Times New Roman" w:cs="Times New Roman"/>
          <w:color w:val="000000"/>
          <w:shd w:val="clear" w:color="auto" w:fill="FFFFFF"/>
        </w:rPr>
        <w:t xml:space="preserve"> este procedimiento simplificado deberán estar inscritos en el Registro Oficial de Licitadores y Empresas Clasificadas del Sector Público, o cuando proceda de conformidad con lo establecido en el apartado 2 del artículo 96 en el Registro Oficial de la corr</w:t>
      </w:r>
      <w:r>
        <w:rPr>
          <w:rFonts w:ascii="Times New Roman" w:hAnsi="Times New Roman" w:cs="Times New Roman"/>
          <w:color w:val="000000"/>
          <w:shd w:val="clear" w:color="auto" w:fill="FFFFFF"/>
        </w:rPr>
        <w:t>espondiente Comunidad Autónoma, en la fecha final de presentación de ofertas.</w:t>
      </w:r>
    </w:p>
    <w:p w:rsidR="008D5EAD" w:rsidRDefault="008D5EAD">
      <w:pPr>
        <w:ind w:firstLine="346"/>
        <w:jc w:val="both"/>
        <w:rPr>
          <w:rFonts w:ascii="Times New Roman" w:hAnsi="Times New Roman" w:cs="Times New Roman"/>
          <w:color w:val="auto"/>
          <w:shd w:val="clear" w:color="auto" w:fill="FFFFFF"/>
        </w:rPr>
      </w:pPr>
    </w:p>
    <w:p w:rsidR="008D5EAD" w:rsidRDefault="00E9283F">
      <w:pPr>
        <w:ind w:firstLine="346"/>
        <w:jc w:val="both"/>
        <w:rPr>
          <w:rFonts w:ascii="Times New Roman" w:hAnsi="Times New Roman" w:cs="Times New Roman"/>
          <w:strike/>
          <w:color w:val="auto"/>
        </w:rPr>
      </w:pPr>
      <w:r>
        <w:rPr>
          <w:rFonts w:ascii="Times New Roman" w:hAnsi="Times New Roman" w:cs="Times New Roman"/>
          <w:color w:val="000000"/>
          <w:shd w:val="clear" w:color="auto" w:fill="FFFFFF"/>
        </w:rPr>
        <w:t>A estos efectos, también se considerará admisible la proposición del licitador que acredite haber presentado la solicitud de inscripción en el correspondiente Registro junto con</w:t>
      </w:r>
      <w:r>
        <w:rPr>
          <w:rFonts w:ascii="Times New Roman" w:hAnsi="Times New Roman" w:cs="Times New Roman"/>
          <w:color w:val="000000"/>
          <w:shd w:val="clear" w:color="auto" w:fill="FFFFFF"/>
        </w:rPr>
        <w:t xml:space="preserve"> la documentación preceptiva para ello, siempre que tal solicitud sea de fecha anterior a la fecha final de presentación de las ofertas. La acreditación de esta circunstancia tendrá lugar mediante la aportación del acuse de recibo de la solicitud emitido p</w:t>
      </w:r>
      <w:r>
        <w:rPr>
          <w:rFonts w:ascii="Times New Roman" w:hAnsi="Times New Roman" w:cs="Times New Roman"/>
          <w:color w:val="000000"/>
          <w:shd w:val="clear" w:color="auto" w:fill="FFFFFF"/>
        </w:rPr>
        <w:t>or el correspondiente Registro y de una declaración responsable de haber aportado la documentación preceptiva y de no haber recibido requerimiento de subsanación.</w:t>
      </w:r>
    </w:p>
    <w:p w:rsidR="008D5EAD" w:rsidRDefault="00E9283F">
      <w:pPr>
        <w:spacing w:before="120" w:after="120" w:line="276" w:lineRule="auto"/>
        <w:ind w:firstLine="346"/>
        <w:jc w:val="center"/>
        <w:rPr>
          <w:rFonts w:ascii="Times New Roman" w:hAnsi="Times New Roman" w:cs="Times New Roman"/>
        </w:rPr>
      </w:pPr>
      <w:r>
        <w:rPr>
          <w:rFonts w:ascii="Times New Roman" w:hAnsi="Times New Roman" w:cs="Times New Roman"/>
        </w:rPr>
        <w:t>-------------------------------------</w:t>
      </w:r>
    </w:p>
    <w:p w:rsidR="008D5EAD" w:rsidRDefault="00E9283F">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Por tanto, el licitador propuesto para la adjudicación </w:t>
      </w:r>
      <w:r>
        <w:rPr>
          <w:rFonts w:ascii="Times New Roman" w:hAnsi="Times New Roman" w:cs="Times New Roman"/>
        </w:rPr>
        <w:t>del contrato, tras recibir el requerimiento, deberá acreditar, además de la documentación exigible en los apartados 2 a 7 de la cláusula 9.3, la siguiente documentación establecida en el apartado 1 de la cláusula 9.3:</w:t>
      </w:r>
    </w:p>
    <w:p w:rsidR="008D5EAD" w:rsidRDefault="008D5EAD">
      <w:pPr>
        <w:overflowPunct w:val="0"/>
        <w:spacing w:before="120" w:after="120"/>
        <w:ind w:firstLine="709"/>
        <w:jc w:val="both"/>
        <w:rPr>
          <w:rFonts w:ascii="Times New Roman" w:hAnsi="Times New Roman" w:cs="Times New Roman"/>
          <w:color w:val="auto"/>
        </w:rPr>
      </w:pP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b/>
          <w:bCs/>
          <w:color w:val="auto"/>
        </w:rPr>
        <w:t xml:space="preserve">1.- </w:t>
      </w:r>
      <w:r>
        <w:rPr>
          <w:rFonts w:ascii="Times New Roman" w:hAnsi="Times New Roman" w:cs="Times New Roman"/>
          <w:b/>
          <w:bCs/>
          <w:color w:val="auto"/>
          <w:u w:val="single"/>
        </w:rPr>
        <w:t xml:space="preserve">Documentos acreditativos de la </w:t>
      </w:r>
      <w:r>
        <w:rPr>
          <w:rFonts w:ascii="Times New Roman" w:hAnsi="Times New Roman" w:cs="Times New Roman"/>
          <w:b/>
          <w:bCs/>
          <w:color w:val="auto"/>
          <w:u w:val="single"/>
        </w:rPr>
        <w:t>personalidad del empresario y su ámbito de actividad</w:t>
      </w:r>
      <w:r>
        <w:rPr>
          <w:rFonts w:ascii="Times New Roman" w:hAnsi="Times New Roman" w:cs="Times New Roman"/>
          <w:color w:val="auto"/>
        </w:rPr>
        <w:t>:</w:t>
      </w:r>
    </w:p>
    <w:p w:rsidR="008D5EAD" w:rsidRDefault="00E9283F">
      <w:pPr>
        <w:overflowPunct w:val="0"/>
        <w:spacing w:before="120" w:after="120"/>
        <w:ind w:firstLine="709"/>
        <w:jc w:val="both"/>
        <w:rPr>
          <w:rFonts w:ascii="Times New Roman" w:hAnsi="Times New Roman" w:cs="Times New Roman"/>
          <w:color w:val="auto"/>
          <w:u w:val="single"/>
        </w:rPr>
      </w:pPr>
      <w:r>
        <w:rPr>
          <w:rFonts w:ascii="Times New Roman" w:hAnsi="Times New Roman" w:cs="Times New Roman"/>
          <w:color w:val="auto"/>
          <w:u w:val="single"/>
        </w:rPr>
        <w:t>Persona física:</w:t>
      </w:r>
    </w:p>
    <w:p w:rsidR="008D5EAD" w:rsidRDefault="00E9283F">
      <w:pPr>
        <w:numPr>
          <w:ilvl w:val="0"/>
          <w:numId w:val="8"/>
        </w:numPr>
        <w:suppressAutoHyphens w:val="0"/>
        <w:overflowPunct w:val="0"/>
        <w:spacing w:before="120" w:after="120"/>
        <w:ind w:firstLine="709"/>
        <w:jc w:val="both"/>
        <w:textAlignment w:val="auto"/>
        <w:rPr>
          <w:rFonts w:ascii="Times New Roman" w:hAnsi="Times New Roman" w:cs="Times New Roman"/>
          <w:color w:val="auto"/>
        </w:rPr>
      </w:pPr>
      <w:r>
        <w:rPr>
          <w:rFonts w:ascii="Times New Roman" w:hAnsi="Times New Roman" w:cs="Times New Roman"/>
          <w:color w:val="auto"/>
        </w:rPr>
        <w:t>Copia del DNI o del documento que haga sus veces.</w:t>
      </w:r>
    </w:p>
    <w:p w:rsidR="008D5EAD" w:rsidRDefault="00E9283F">
      <w:pPr>
        <w:overflowPunct w:val="0"/>
        <w:spacing w:before="120" w:after="120"/>
        <w:ind w:firstLine="709"/>
        <w:jc w:val="both"/>
        <w:rPr>
          <w:rFonts w:ascii="Times New Roman" w:hAnsi="Times New Roman" w:cs="Times New Roman"/>
          <w:color w:val="auto"/>
          <w:u w:val="single"/>
        </w:rPr>
      </w:pPr>
      <w:r>
        <w:rPr>
          <w:rFonts w:ascii="Times New Roman" w:hAnsi="Times New Roman" w:cs="Times New Roman"/>
          <w:color w:val="auto"/>
          <w:u w:val="single"/>
        </w:rPr>
        <w:t>Persona jurídica:</w:t>
      </w:r>
    </w:p>
    <w:p w:rsidR="008D5EAD" w:rsidRDefault="00E9283F">
      <w:pPr>
        <w:numPr>
          <w:ilvl w:val="0"/>
          <w:numId w:val="8"/>
        </w:numPr>
        <w:suppressAutoHyphens w:val="0"/>
        <w:overflowPunct w:val="0"/>
        <w:spacing w:before="120" w:after="120"/>
        <w:ind w:firstLine="709"/>
        <w:jc w:val="both"/>
        <w:textAlignment w:val="auto"/>
        <w:rPr>
          <w:rFonts w:ascii="Times New Roman" w:hAnsi="Times New Roman" w:cs="Times New Roman"/>
          <w:color w:val="auto"/>
        </w:rPr>
      </w:pPr>
      <w:r>
        <w:rPr>
          <w:rFonts w:ascii="Times New Roman" w:hAnsi="Times New Roman" w:cs="Times New Roman"/>
          <w:color w:val="auto"/>
        </w:rPr>
        <w:t>Copia del NIF.</w:t>
      </w:r>
    </w:p>
    <w:p w:rsidR="008D5EAD" w:rsidRDefault="00E9283F">
      <w:pPr>
        <w:numPr>
          <w:ilvl w:val="0"/>
          <w:numId w:val="8"/>
        </w:numPr>
        <w:suppressAutoHyphens w:val="0"/>
        <w:overflowPunct w:val="0"/>
        <w:spacing w:before="120" w:after="120"/>
        <w:ind w:firstLine="709"/>
        <w:jc w:val="both"/>
        <w:textAlignment w:val="auto"/>
        <w:rPr>
          <w:rFonts w:ascii="Times New Roman" w:hAnsi="Times New Roman" w:cs="Times New Roman"/>
          <w:color w:val="auto"/>
        </w:rPr>
      </w:pPr>
      <w:r>
        <w:rPr>
          <w:rFonts w:ascii="Times New Roman" w:hAnsi="Times New Roman" w:cs="Times New Roman"/>
          <w:color w:val="auto"/>
        </w:rPr>
        <w:t xml:space="preserve">Escritura de constitución o modificación, en su caso, debidamente inscrita en el Registro Mercantil, </w:t>
      </w:r>
      <w:r>
        <w:rPr>
          <w:rFonts w:ascii="Times New Roman" w:hAnsi="Times New Roman" w:cs="Times New Roman"/>
          <w:color w:val="auto"/>
        </w:rPr>
        <w:t xml:space="preserve">cuando este requisito fuera exigible conforme a la legislación mercantil que le sea aplicable o certificado del Registro Mercantil. Si no lo fuere, deberán presentar la escritura o documento de constitución, estatutos o acto fundacional, en el que consten </w:t>
      </w:r>
      <w:r>
        <w:rPr>
          <w:rFonts w:ascii="Times New Roman" w:hAnsi="Times New Roman" w:cs="Times New Roman"/>
          <w:color w:val="auto"/>
        </w:rPr>
        <w:t>las normas por las que se regula su actividad, inscritos, en su caso, en el correspondiente Registro oficial que fuera preceptivo.</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b/>
          <w:color w:val="auto"/>
        </w:rPr>
        <w:t xml:space="preserve">2.- </w:t>
      </w:r>
      <w:r>
        <w:rPr>
          <w:rFonts w:ascii="Times New Roman" w:hAnsi="Times New Roman" w:cs="Times New Roman"/>
          <w:b/>
          <w:color w:val="auto"/>
          <w:u w:val="single"/>
        </w:rPr>
        <w:t>Documentos que acrediten, en su caso, la representación de personas jurídicas</w:t>
      </w:r>
      <w:r>
        <w:rPr>
          <w:rFonts w:ascii="Times New Roman" w:hAnsi="Times New Roman" w:cs="Times New Roman"/>
          <w:color w:val="auto"/>
        </w:rPr>
        <w:t>:</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color w:val="auto"/>
        </w:rPr>
        <w:t>En el caso de que se aporte un certificado</w:t>
      </w:r>
      <w:r>
        <w:rPr>
          <w:rFonts w:ascii="Times New Roman" w:hAnsi="Times New Roman" w:cs="Times New Roman"/>
          <w:color w:val="auto"/>
        </w:rPr>
        <w:t xml:space="preserve"> de estar inscrito en el ROLECSP </w:t>
      </w:r>
      <w:r>
        <w:rPr>
          <w:rFonts w:ascii="Times New Roman" w:hAnsi="Times New Roman" w:cs="Times New Roman"/>
          <w:color w:val="000000"/>
        </w:rPr>
        <w:t>o en el Registro Oficial de la Comunidad Autónoma de Andalucía</w:t>
      </w:r>
      <w:r>
        <w:rPr>
          <w:rFonts w:ascii="Times New Roman" w:hAnsi="Times New Roman" w:cs="Times New Roman"/>
          <w:color w:val="auto"/>
        </w:rPr>
        <w:t xml:space="preserve">, éste será suficiente si en el mismo </w:t>
      </w:r>
      <w:r>
        <w:rPr>
          <w:rFonts w:ascii="Times New Roman" w:hAnsi="Times New Roman" w:cs="Times New Roman"/>
          <w:color w:val="auto"/>
        </w:rPr>
        <w:lastRenderedPageBreak/>
        <w:t>consta la representación y facultades del firmante de la proposición, debiéndose valorar por la Mesa de contratación si ést</w:t>
      </w:r>
      <w:r>
        <w:rPr>
          <w:rFonts w:ascii="Times New Roman" w:hAnsi="Times New Roman" w:cs="Times New Roman"/>
          <w:color w:val="auto"/>
        </w:rPr>
        <w:t>as son suficientes para el contrato.</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En el caso de no constar en el ROLECSP </w:t>
      </w:r>
      <w:r>
        <w:rPr>
          <w:rFonts w:ascii="Times New Roman" w:hAnsi="Times New Roman" w:cs="Times New Roman"/>
          <w:color w:val="000000"/>
        </w:rPr>
        <w:t>o en el Registro Oficial de la Comunidad Autónoma de Andalucía</w:t>
      </w:r>
      <w:r>
        <w:rPr>
          <w:rFonts w:ascii="Times New Roman" w:hAnsi="Times New Roman" w:cs="Times New Roman"/>
          <w:color w:val="auto"/>
        </w:rPr>
        <w:t xml:space="preserve"> de que la representación y facultades que consten en el mismo no sean suficientes, se deberá solicitar el bastanteo  </w:t>
      </w:r>
      <w:r>
        <w:rPr>
          <w:rFonts w:ascii="Times New Roman" w:hAnsi="Times New Roman" w:cs="Times New Roman"/>
          <w:color w:val="auto"/>
        </w:rPr>
        <w:t>ante la Diputación de Almería, a través de la Oficina Virtual, mediante una solicitud general, dirigida a la Secretaría General, adjuntando la escritura donde conste la designación, vigencia y facultades del representante/s (el poder deberá figurar inscrit</w:t>
      </w:r>
      <w:r>
        <w:rPr>
          <w:rFonts w:ascii="Times New Roman" w:hAnsi="Times New Roman" w:cs="Times New Roman"/>
          <w:color w:val="auto"/>
        </w:rPr>
        <w:t>o, en su caso, en el Registro Mercantil; si se trata de un poder para acto concreto no es necesaria la inscripción en el Registro Mercantil, de acuerdo con el art. 94.5 del Reglamento del Registro Mercantil). Deberá adjuntarse el justificante de abono de l</w:t>
      </w:r>
      <w:r>
        <w:rPr>
          <w:rFonts w:ascii="Times New Roman" w:hAnsi="Times New Roman" w:cs="Times New Roman"/>
          <w:color w:val="auto"/>
        </w:rPr>
        <w:t>a cantidad de dieciocho (18) euros/bastanteo, mediante su ingreso en la siguiente cuenta</w:t>
      </w:r>
      <w:bookmarkStart w:id="0" w:name="_GoBack"/>
      <w:bookmarkEnd w:id="0"/>
      <w:r>
        <w:rPr>
          <w:rFonts w:ascii="Times New Roman" w:hAnsi="Times New Roman" w:cs="Times New Roman"/>
          <w:color w:val="auto"/>
        </w:rPr>
        <w:t>: CAJAMAR: ES63 3058 0199 48 2732000063.</w:t>
      </w:r>
    </w:p>
    <w:p w:rsidR="008D5EAD" w:rsidRDefault="00E9283F">
      <w:pPr>
        <w:pStyle w:val="Prrafodelista"/>
        <w:spacing w:before="120" w:after="120" w:line="240" w:lineRule="auto"/>
        <w:ind w:left="360" w:firstLine="709"/>
        <w:jc w:val="both"/>
        <w:rPr>
          <w:rFonts w:ascii="Times New Roman" w:eastAsia="Calibri" w:hAnsi="Times New Roman" w:cs="Times New Roman"/>
          <w:color w:val="auto"/>
          <w:szCs w:val="24"/>
        </w:rPr>
      </w:pPr>
      <w:r>
        <w:rPr>
          <w:rFonts w:ascii="Times New Roman" w:eastAsia="Calibri" w:hAnsi="Times New Roman" w:cs="Times New Roman"/>
          <w:b/>
          <w:bCs/>
          <w:color w:val="auto"/>
          <w:u w:val="single"/>
        </w:rPr>
        <w:t xml:space="preserve">3.- Empresarios extranjeros: </w:t>
      </w:r>
      <w:r>
        <w:rPr>
          <w:rFonts w:ascii="Times New Roman" w:hAnsi="Times New Roman" w:cs="Times New Roman"/>
          <w:color w:val="auto"/>
        </w:rPr>
        <w:t xml:space="preserve">Además de la documentación que se exige en este pliego, deberán aportar: </w:t>
      </w:r>
    </w:p>
    <w:p w:rsidR="008D5EAD" w:rsidRDefault="00E9283F">
      <w:pPr>
        <w:numPr>
          <w:ilvl w:val="0"/>
          <w:numId w:val="25"/>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Las empresa</w:t>
      </w:r>
      <w:r>
        <w:rPr>
          <w:rFonts w:ascii="Times New Roman" w:hAnsi="Times New Roman" w:cs="Times New Roman"/>
          <w:color w:val="auto"/>
        </w:rPr>
        <w:t>s que sean nacionales de Estados miembros de la Unión Europea o signatarios del Acuerdo sobre el Espacio Económico Europeo, habrán de acreditar su capacidad de obrar mediante su inscripción en el registro procedente, de acuerdo con la legislación del Estad</w:t>
      </w:r>
      <w:r>
        <w:rPr>
          <w:rFonts w:ascii="Times New Roman" w:hAnsi="Times New Roman" w:cs="Times New Roman"/>
          <w:color w:val="auto"/>
        </w:rPr>
        <w:t xml:space="preserve">o donde están establecidas, o mediante la presentación de una declaración jurada o un certificado, en los términos que se establezcan reglamentariamente, de acuerdo con las disposiciones comunitarias de aplicación, debiendo de estar inscritas en alguno de </w:t>
      </w:r>
      <w:r>
        <w:rPr>
          <w:rFonts w:ascii="Times New Roman" w:hAnsi="Times New Roman" w:cs="Times New Roman"/>
          <w:color w:val="auto"/>
        </w:rPr>
        <w:t>los registros que se indican en el Anexo I del Reglamento General de la LCAP.</w:t>
      </w:r>
    </w:p>
    <w:p w:rsidR="008D5EAD" w:rsidRDefault="00E9283F">
      <w:pPr>
        <w:numPr>
          <w:ilvl w:val="0"/>
          <w:numId w:val="25"/>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Los demás empresarios extranjeros deberán acreditar su capacidad de obrar mediante informe expedido por la representación diplomática permanente de España en el Estado correspond</w:t>
      </w:r>
      <w:r>
        <w:rPr>
          <w:rFonts w:ascii="Times New Roman" w:hAnsi="Times New Roman" w:cs="Times New Roman"/>
          <w:color w:val="auto"/>
        </w:rPr>
        <w:t>iente o de la Oficina Consular en cuyo ámbito territorial radique el domicilio de la empresa.</w:t>
      </w:r>
    </w:p>
    <w:p w:rsidR="008D5EAD" w:rsidRDefault="00E9283F">
      <w:pPr>
        <w:numPr>
          <w:ilvl w:val="0"/>
          <w:numId w:val="25"/>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Además, las personas físicas o jurídicas de Estados no pertenecientes a la Unión Europea o de estados signatarios del Acuerdo sobre el Espacio Económico Europeo deberán justificar mediante informe de la Oficina Económica y Comercial de España en el exterio</w:t>
      </w:r>
      <w:r>
        <w:rPr>
          <w:rFonts w:ascii="Times New Roman" w:hAnsi="Times New Roman" w:cs="Times New Roman"/>
          <w:color w:val="auto"/>
        </w:rPr>
        <w:t xml:space="preserve">r, que el Estado de procedencia de la empresa extranjera admite a su vez la participación de empresas españolas en la contratación con los entes del sector público asimilables a los enumerados en el artículo 3 de la LCSP, en forma sustancialmente análoga. </w:t>
      </w:r>
    </w:p>
    <w:p w:rsidR="008D5EAD" w:rsidRDefault="00E9283F">
      <w:pPr>
        <w:numPr>
          <w:ilvl w:val="0"/>
          <w:numId w:val="25"/>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Toda la documentación se presentará en castellano.</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b/>
          <w:color w:val="auto"/>
          <w:u w:val="single"/>
        </w:rPr>
        <w:t>4.- Unión Temporal</w:t>
      </w:r>
      <w:r>
        <w:rPr>
          <w:rFonts w:ascii="Times New Roman" w:hAnsi="Times New Roman" w:cs="Times New Roman"/>
          <w:color w:val="auto"/>
          <w:u w:val="single"/>
        </w:rPr>
        <w:t>:</w:t>
      </w:r>
      <w:r>
        <w:rPr>
          <w:rFonts w:ascii="Times New Roman" w:hAnsi="Times New Roman" w:cs="Times New Roman"/>
          <w:color w:val="auto"/>
        </w:rPr>
        <w:t xml:space="preserve"> Si varios empresarios acuden a la licitación constituyendo una unión temporal, cada uno de ellos deberá acreditar su personalidad y capacidad, indicando los nombres y circunstancias de</w:t>
      </w:r>
      <w:r>
        <w:rPr>
          <w:rFonts w:ascii="Times New Roman" w:hAnsi="Times New Roman" w:cs="Times New Roman"/>
          <w:color w:val="auto"/>
        </w:rPr>
        <w:t xml:space="preserve"> los empresarios que la suscriban, la participación de cada uno de ellos, así como el compromiso de constituirse formalmente en unión temporal de empresas en caso de resultar adjudicatarios del contrato  la designación de un representante o apoderado único</w:t>
      </w:r>
      <w:r>
        <w:rPr>
          <w:rFonts w:ascii="Times New Roman" w:hAnsi="Times New Roman" w:cs="Times New Roman"/>
          <w:color w:val="auto"/>
        </w:rPr>
        <w:t xml:space="preserve"> de la unión con poderes bastantes para ejercitar los derechos y cumplir las obligaciones que del contrato se deriven hasta la extinción del mismo, sin perjuicio de la existencia de poderes mancomunados que puedan otorgar las empresas para cobros y pagos d</w:t>
      </w:r>
      <w:r>
        <w:rPr>
          <w:rFonts w:ascii="Times New Roman" w:hAnsi="Times New Roman" w:cs="Times New Roman"/>
          <w:color w:val="auto"/>
        </w:rPr>
        <w:t>e cuantía significativa.</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b/>
          <w:bCs/>
          <w:color w:val="auto"/>
          <w:u w:val="single"/>
        </w:rPr>
        <w:t>5.- Conforme al art. 85 de la LCSP deberá presentar testimonio judicial, certificación administrativa o declaración responsable del licitador de no estar incurso en las prohibiciones para contratar con la Administración,</w:t>
      </w:r>
      <w:r>
        <w:rPr>
          <w:rFonts w:ascii="Times New Roman" w:hAnsi="Times New Roman" w:cs="Times New Roman"/>
          <w:color w:val="auto"/>
        </w:rPr>
        <w:t xml:space="preserve"> </w:t>
      </w:r>
      <w:r>
        <w:rPr>
          <w:rFonts w:ascii="Times New Roman" w:hAnsi="Times New Roman" w:cs="Times New Roman"/>
          <w:i/>
          <w:color w:val="auto"/>
        </w:rPr>
        <w:t xml:space="preserve">previstas </w:t>
      </w:r>
      <w:r>
        <w:rPr>
          <w:rFonts w:ascii="Times New Roman" w:hAnsi="Times New Roman" w:cs="Times New Roman"/>
          <w:i/>
          <w:color w:val="auto"/>
        </w:rPr>
        <w:t xml:space="preserve">en el artículo 71 LCSP. </w:t>
      </w:r>
      <w:r>
        <w:rPr>
          <w:rFonts w:ascii="Times New Roman" w:eastAsiaTheme="minorHAnsi" w:hAnsi="Times New Roman" w:cs="Times New Roman"/>
          <w:color w:val="auto"/>
          <w:lang w:eastAsia="en-US" w:bidi="ar-SA"/>
        </w:rPr>
        <w:t>Esta declaración se realizará conforme al modelo siguiente:</w:t>
      </w:r>
    </w:p>
    <w:p w:rsidR="008D5EAD" w:rsidRDefault="00E9283F">
      <w:pPr>
        <w:keepLines/>
        <w:suppressAutoHyphens w:val="0"/>
        <w:overflowPunct w:val="0"/>
        <w:spacing w:before="120" w:after="120"/>
        <w:ind w:left="-23" w:firstLine="709"/>
        <w:jc w:val="both"/>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lastRenderedPageBreak/>
        <w:t xml:space="preserve">“D./Dña. ……………………………………………., con D.N.I. núm. …………….……, en nombre propio o de la empresa que representa, (empresa ……………………………., con C.I.F. núm. ……..…………), </w:t>
      </w:r>
      <w:r>
        <w:rPr>
          <w:rFonts w:ascii="Times New Roman" w:eastAsiaTheme="minorHAnsi" w:hAnsi="Times New Roman" w:cs="Times New Roman"/>
          <w:bCs/>
          <w:i/>
          <w:color w:val="auto"/>
          <w:lang w:eastAsia="en-US" w:bidi="ar-SA"/>
        </w:rPr>
        <w:t>DECLARA BAJO SU RE</w:t>
      </w:r>
      <w:r>
        <w:rPr>
          <w:rFonts w:ascii="Times New Roman" w:eastAsiaTheme="minorHAnsi" w:hAnsi="Times New Roman" w:cs="Times New Roman"/>
          <w:bCs/>
          <w:i/>
          <w:color w:val="auto"/>
          <w:lang w:eastAsia="en-US" w:bidi="ar-SA"/>
        </w:rPr>
        <w:t>SPONSABILIDAD, que a la fecha de finalización del plazo para la presentación de ofertas:</w:t>
      </w:r>
    </w:p>
    <w:p w:rsidR="008D5EAD" w:rsidRDefault="00E9283F">
      <w:pPr>
        <w:keepLines/>
        <w:suppressAutoHyphens w:val="0"/>
        <w:overflowPunct w:val="0"/>
        <w:spacing w:before="120" w:after="120"/>
        <w:ind w:left="-23" w:firstLine="709"/>
        <w:jc w:val="both"/>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t>Tiene plena capacidad de obrar y no se encuentra incurso en las prohibiciones para contratar previstas en el artículo 71 de la Ley 9/2017, de 8 de noviembre, de Contra</w:t>
      </w:r>
      <w:r>
        <w:rPr>
          <w:rFonts w:ascii="Times New Roman" w:eastAsiaTheme="minorHAnsi" w:hAnsi="Times New Roman" w:cs="Times New Roman"/>
          <w:i/>
          <w:color w:val="auto"/>
          <w:lang w:eastAsia="en-US" w:bidi="ar-SA"/>
        </w:rPr>
        <w:t>tos del Sector Público, por la que se transponen al ordenamiento jurídico español las Directivas del Parlamento Europeo y del Consejo 2014/23/UE y 2014/24/UE, de 26 de febrero de 2014.</w:t>
      </w:r>
    </w:p>
    <w:p w:rsidR="008D5EAD" w:rsidRDefault="00E9283F">
      <w:pPr>
        <w:tabs>
          <w:tab w:val="left" w:pos="720"/>
        </w:tabs>
        <w:suppressAutoHyphens w:val="0"/>
        <w:overflowPunct w:val="0"/>
        <w:spacing w:before="120" w:after="120"/>
        <w:ind w:left="720" w:firstLine="709"/>
        <w:jc w:val="center"/>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t xml:space="preserve">En …...................................……….., a…........ de ….………..de </w:t>
      </w:r>
      <w:r>
        <w:rPr>
          <w:rFonts w:ascii="Times New Roman" w:eastAsiaTheme="minorHAnsi" w:hAnsi="Times New Roman" w:cs="Times New Roman"/>
          <w:i/>
          <w:color w:val="auto"/>
          <w:lang w:eastAsia="en-US" w:bidi="ar-SA"/>
        </w:rPr>
        <w:t>.............”</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color w:val="auto"/>
        </w:rPr>
        <w:tab/>
        <w:t xml:space="preserve">Esta declaración, se otorgará ante una autoridad administrativa u organismo profesional cualificado, o mediante acta de manifestaciones ante notario público; con el objeto de facilitar a los licitadores el cumplimiento de esta declaración, </w:t>
      </w:r>
      <w:r>
        <w:rPr>
          <w:rFonts w:ascii="Times New Roman" w:hAnsi="Times New Roman" w:cs="Times New Roman"/>
          <w:color w:val="auto"/>
        </w:rPr>
        <w:t xml:space="preserve">la misma puede otorgarse ante </w:t>
      </w:r>
      <w:r>
        <w:rPr>
          <w:rFonts w:ascii="Times New Roman" w:eastAsia="Times New Roman" w:hAnsi="Times New Roman" w:cs="Times New Roman"/>
          <w:color w:val="auto"/>
          <w:lang w:eastAsia="es-ES" w:bidi="ar-SA"/>
        </w:rPr>
        <w:t xml:space="preserve">la Jefa de Servicio de Patrimonio y Contratación o ante la Jefa de Sección de Suministros y Patrimonio. </w:t>
      </w:r>
      <w:r>
        <w:rPr>
          <w:rFonts w:ascii="Times New Roman" w:hAnsi="Times New Roman" w:cs="Times New Roman"/>
          <w:color w:val="auto"/>
        </w:rPr>
        <w:t>También podrá otorgarse electrónicamente firmando con certificado electrónico reconocido o cualificado u otros medios inco</w:t>
      </w:r>
      <w:r>
        <w:rPr>
          <w:rFonts w:ascii="Times New Roman" w:hAnsi="Times New Roman" w:cs="Times New Roman"/>
          <w:color w:val="auto"/>
        </w:rPr>
        <w:t xml:space="preserve">rporados en cl@ve al presentarlo por la Oficina Virtual junto con el resto de documentación. </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color w:val="auto"/>
        </w:rPr>
        <w:tab/>
        <w:t>Cuando se trate de empresas de Estados miembros de la Unión Europea y esta posibilidad esté prevista en la legislación del Estado respectivo, podrá sustituirse p</w:t>
      </w:r>
      <w:r>
        <w:rPr>
          <w:rFonts w:ascii="Times New Roman" w:hAnsi="Times New Roman" w:cs="Times New Roman"/>
          <w:color w:val="auto"/>
        </w:rPr>
        <w:t>or declaración responsable, otorgada ante una autoridad judicial. También podrá otorgarse electrónicamente, utilizando cl@ve.</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b/>
          <w:color w:val="auto"/>
          <w:u w:val="single"/>
        </w:rPr>
        <w:t>6.-</w:t>
      </w:r>
      <w:r>
        <w:rPr>
          <w:rFonts w:ascii="Times New Roman" w:hAnsi="Times New Roman" w:cs="Times New Roman"/>
          <w:color w:val="auto"/>
          <w:u w:val="single"/>
        </w:rPr>
        <w:t xml:space="preserve"> </w:t>
      </w:r>
      <w:r>
        <w:rPr>
          <w:rFonts w:ascii="Times New Roman" w:hAnsi="Times New Roman" w:cs="Times New Roman"/>
          <w:b/>
          <w:color w:val="auto"/>
          <w:u w:val="single"/>
        </w:rPr>
        <w:t xml:space="preserve">Habilitación profesional. </w:t>
      </w:r>
      <w:r>
        <w:rPr>
          <w:rFonts w:ascii="Times New Roman" w:hAnsi="Times New Roman" w:cs="Times New Roman"/>
          <w:color w:val="auto"/>
        </w:rPr>
        <w:tab/>
      </w:r>
    </w:p>
    <w:p w:rsidR="008D5EAD" w:rsidRDefault="00E9283F">
      <w:pPr>
        <w:overflowPunct w:val="0"/>
        <w:spacing w:before="120" w:after="120"/>
        <w:ind w:firstLine="709"/>
        <w:jc w:val="both"/>
        <w:rPr>
          <w:rFonts w:ascii="Times New Roman" w:hAnsi="Times New Roman" w:cs="Times New Roman"/>
          <w:b/>
          <w:bCs/>
          <w:color w:val="auto"/>
        </w:rPr>
      </w:pPr>
      <w:r>
        <w:rPr>
          <w:rFonts w:ascii="Times New Roman" w:hAnsi="Times New Roman" w:cs="Times New Roman"/>
          <w:b/>
          <w:bCs/>
          <w:color w:val="auto"/>
          <w:u w:val="single"/>
        </w:rPr>
        <w:t>7.- Compromiso de contar con una póliza de responsabilidad civil</w:t>
      </w:r>
      <w:r>
        <w:rPr>
          <w:rFonts w:ascii="Times New Roman" w:hAnsi="Times New Roman" w:cs="Times New Roman"/>
          <w:color w:val="auto"/>
        </w:rPr>
        <w:t xml:space="preserve">, durante todo el periodo de duración del contrato, que garantice los daños ocasionados con motivo de la ejecución del contrato, tanto a terceros como a la Diputación o centro destinatario de dichos servicios, </w:t>
      </w:r>
      <w:r>
        <w:rPr>
          <w:rFonts w:ascii="Times New Roman" w:hAnsi="Times New Roman" w:cs="Times New Roman"/>
          <w:b/>
          <w:bCs/>
          <w:color w:val="auto"/>
        </w:rPr>
        <w:t>por un importe anual mínimo de xxxx.-€.</w:t>
      </w:r>
    </w:p>
    <w:p w:rsidR="008D5EAD" w:rsidRDefault="00E9283F">
      <w:pPr>
        <w:tabs>
          <w:tab w:val="left" w:pos="142"/>
          <w:tab w:val="left" w:pos="426"/>
        </w:tabs>
        <w:overflowPunct w:val="0"/>
        <w:spacing w:before="120" w:after="120" w:line="276" w:lineRule="auto"/>
        <w:ind w:firstLine="346"/>
        <w:jc w:val="both"/>
        <w:rPr>
          <w:rFonts w:ascii="Times New Roman" w:hAnsi="Times New Roman" w:cs="Times New Roman"/>
          <w:b/>
          <w:u w:val="single"/>
        </w:rPr>
      </w:pPr>
      <w:r>
        <w:rPr>
          <w:rFonts w:ascii="Times New Roman" w:hAnsi="Times New Roman" w:cs="Times New Roman"/>
          <w:b/>
          <w:bCs/>
        </w:rPr>
        <w:tab/>
      </w:r>
      <w:r>
        <w:rPr>
          <w:rFonts w:ascii="Times New Roman" w:hAnsi="Times New Roman" w:cs="Times New Roman"/>
          <w:b/>
          <w:bCs/>
        </w:rPr>
        <w:tab/>
        <w:t>8.-</w:t>
      </w:r>
      <w:r>
        <w:rPr>
          <w:rFonts w:ascii="Times New Roman" w:hAnsi="Times New Roman" w:cs="Times New Roman"/>
          <w:b/>
          <w:bCs/>
          <w:u w:val="single"/>
        </w:rPr>
        <w:t xml:space="preserve"> </w:t>
      </w:r>
      <w:r>
        <w:rPr>
          <w:rFonts w:ascii="Times New Roman" w:hAnsi="Times New Roman" w:cs="Times New Roman"/>
          <w:b/>
          <w:u w:val="single"/>
        </w:rPr>
        <w:t>Acreditación de los medios personales y materiales que se ha comprometido poner a disposición para la ejecución de este contrato, conforme a lo establecido en el pliego de prescripciones técnicas.</w:t>
      </w:r>
    </w:p>
    <w:p w:rsidR="008D5EAD" w:rsidRDefault="00E9283F">
      <w:pPr>
        <w:spacing w:before="81" w:after="120" w:line="276" w:lineRule="auto"/>
        <w:ind w:firstLine="346"/>
        <w:contextualSpacing/>
        <w:jc w:val="both"/>
        <w:rPr>
          <w:color w:val="000000"/>
        </w:rPr>
      </w:pPr>
      <w:r>
        <w:rPr>
          <w:rFonts w:ascii="Times New Roman" w:hAnsi="Times New Roman" w:cs="Times New Roman"/>
          <w:b/>
          <w:color w:val="000000"/>
        </w:rPr>
        <w:tab/>
      </w:r>
      <w:r>
        <w:rPr>
          <w:rFonts w:ascii="Times New Roman" w:eastAsia="Calibri" w:hAnsi="Times New Roman" w:cs="Times New Roman"/>
          <w:b/>
          <w:color w:val="000000"/>
          <w:lang w:eastAsia="en-US" w:bidi="ar-SA"/>
        </w:rPr>
        <w:t xml:space="preserve">9.- </w:t>
      </w:r>
      <w:r>
        <w:rPr>
          <w:rFonts w:ascii="Times New Roman" w:eastAsia="Calibri" w:hAnsi="Times New Roman" w:cs="Times New Roman"/>
          <w:b/>
          <w:color w:val="000000"/>
          <w:u w:val="single"/>
          <w:lang w:eastAsia="en-US" w:bidi="ar-SA"/>
        </w:rPr>
        <w:t xml:space="preserve">Acreditación de no encontrarse incurso en prohibición </w:t>
      </w:r>
      <w:r>
        <w:rPr>
          <w:rFonts w:ascii="Times New Roman" w:eastAsia="Calibri" w:hAnsi="Times New Roman" w:cs="Times New Roman"/>
          <w:b/>
          <w:color w:val="000000"/>
          <w:u w:val="single"/>
          <w:lang w:eastAsia="en-US" w:bidi="ar-SA"/>
        </w:rPr>
        <w:t>para contratar prevista en el artículo 71.1d) de la Ley 9/2017, de 8 de noviembre, de Contratos del Sector Público</w:t>
      </w:r>
      <w:r>
        <w:rPr>
          <w:rFonts w:ascii="Times New Roman" w:eastAsia="Calibri" w:hAnsi="Times New Roman" w:cs="Times New Roman"/>
          <w:color w:val="000000"/>
          <w:lang w:eastAsia="en-US" w:bidi="ar-SA"/>
        </w:rPr>
        <w:t>, por la que se transponen al ordenamiento jurídico español las Directivas del Parlamento Europeo y del Consejo 2014/23/UE y 2014/24/UE, de 26</w:t>
      </w:r>
      <w:r>
        <w:rPr>
          <w:rFonts w:ascii="Times New Roman" w:eastAsia="Calibri" w:hAnsi="Times New Roman" w:cs="Times New Roman"/>
          <w:color w:val="000000"/>
          <w:lang w:eastAsia="en-US" w:bidi="ar-SA"/>
        </w:rPr>
        <w:t xml:space="preserve"> de febrero de 2014, en caso de que la empresa propuesta como adjudicataria cuente con 50 o más trabajadores.</w:t>
      </w:r>
    </w:p>
    <w:p w:rsidR="008D5EAD" w:rsidRDefault="008D5EAD">
      <w:pPr>
        <w:suppressAutoHyphens w:val="0"/>
        <w:spacing w:before="81" w:after="120" w:line="276" w:lineRule="auto"/>
        <w:jc w:val="both"/>
        <w:textAlignment w:val="auto"/>
        <w:rPr>
          <w:rFonts w:ascii="Times New Roman" w:eastAsiaTheme="minorHAnsi" w:hAnsi="Times New Roman" w:cs="Times New Roman"/>
          <w:color w:val="000000"/>
          <w:lang w:eastAsia="en-US" w:bidi="ar-SA"/>
        </w:rPr>
      </w:pPr>
    </w:p>
    <w:p w:rsidR="008D5EAD" w:rsidRDefault="00E9283F">
      <w:pPr>
        <w:suppressAutoHyphens w:val="0"/>
        <w:spacing w:before="81" w:after="120" w:line="276" w:lineRule="auto"/>
        <w:jc w:val="both"/>
        <w:textAlignment w:val="auto"/>
        <w:rPr>
          <w:color w:val="000000"/>
        </w:rPr>
      </w:pPr>
      <w:r>
        <w:rPr>
          <w:rFonts w:ascii="Times New Roman" w:eastAsiaTheme="minorHAnsi" w:hAnsi="Times New Roman" w:cs="Times New Roman"/>
          <w:color w:val="000000"/>
          <w:lang w:eastAsia="en-US" w:bidi="ar-SA"/>
        </w:rPr>
        <w:t>A estos efectos, a fecha fin de plazo de presentación de ofertas, debe de contar con un Plan de Igualdad conforme a lo dispuesto en el artículo 4</w:t>
      </w:r>
      <w:r>
        <w:rPr>
          <w:rFonts w:ascii="Times New Roman" w:eastAsiaTheme="minorHAnsi" w:hAnsi="Times New Roman" w:cs="Times New Roman"/>
          <w:color w:val="000000"/>
          <w:lang w:eastAsia="en-US" w:bidi="ar-SA"/>
        </w:rPr>
        <w:t>5 de la Ley Orgánica 3/2007, de 22 de marzo, para la igualdad de mujeres y hombres y dicho Plan ha de encontrarse inscrito (o haber solicitado su inscripción) en el Registro de Convenios y Acuerdos Colectivos de Trabajo (REGCON).</w:t>
      </w:r>
    </w:p>
    <w:p w:rsidR="008D5EAD" w:rsidRDefault="00E9283F">
      <w:pPr>
        <w:suppressAutoHyphens w:val="0"/>
        <w:spacing w:before="81" w:after="120" w:line="276" w:lineRule="auto"/>
        <w:jc w:val="both"/>
        <w:textAlignment w:val="auto"/>
        <w:rPr>
          <w:rFonts w:ascii="Times New Roman" w:eastAsiaTheme="minorHAnsi" w:hAnsi="Times New Roman" w:cs="Times New Roman"/>
          <w:color w:val="00B050"/>
          <w:lang w:eastAsia="en-US" w:bidi="ar-SA"/>
        </w:rPr>
      </w:pPr>
      <w:r>
        <w:rPr>
          <w:rFonts w:ascii="Times New Roman" w:eastAsiaTheme="minorHAnsi" w:hAnsi="Times New Roman" w:cs="Times New Roman"/>
          <w:color w:val="000000"/>
          <w:lang w:eastAsia="en-US" w:bidi="ar-SA"/>
        </w:rPr>
        <w:t xml:space="preserve">Y, por otro lado, a fecha </w:t>
      </w:r>
      <w:r>
        <w:rPr>
          <w:rFonts w:ascii="Times New Roman" w:eastAsiaTheme="minorHAnsi" w:hAnsi="Times New Roman" w:cs="Times New Roman"/>
          <w:color w:val="000000"/>
          <w:lang w:eastAsia="en-US" w:bidi="ar-SA"/>
        </w:rPr>
        <w:t>fin de plazo de presentación de ofertas, debe cumplir con el requisito de que al menos el 2% de sus empleados son trabajadores con discapacidad, de conformidad</w:t>
      </w:r>
      <w:r>
        <w:rPr>
          <w:rFonts w:ascii="Times New Roman" w:eastAsiaTheme="minorHAnsi" w:hAnsi="Times New Roman" w:cs="Times New Roman"/>
          <w:color w:val="00B050"/>
          <w:lang w:eastAsia="en-US" w:bidi="ar-SA"/>
        </w:rPr>
        <w:t xml:space="preserve"> </w:t>
      </w:r>
      <w:r>
        <w:rPr>
          <w:rFonts w:ascii="Times New Roman" w:eastAsiaTheme="minorHAnsi" w:hAnsi="Times New Roman" w:cs="Times New Roman"/>
          <w:color w:val="000000"/>
          <w:lang w:eastAsia="en-US" w:bidi="ar-SA"/>
        </w:rPr>
        <w:lastRenderedPageBreak/>
        <w:t>con el art. 42 del Real Decreto Legislativo 1/2013, de 29 de noviembre, por el que se aprueba el</w:t>
      </w:r>
      <w:r>
        <w:rPr>
          <w:rFonts w:ascii="Times New Roman" w:eastAsiaTheme="minorHAnsi" w:hAnsi="Times New Roman" w:cs="Times New Roman"/>
          <w:color w:val="000000"/>
          <w:lang w:eastAsia="en-US" w:bidi="ar-SA"/>
        </w:rPr>
        <w:t xml:space="preserve"> texto refundido de la Ley General de derechos de las personas con discapacidad y de su inclusión social.</w:t>
      </w:r>
    </w:p>
    <w:p w:rsidR="008D5EAD" w:rsidRDefault="00E9283F">
      <w:pPr>
        <w:widowControl w:val="0"/>
        <w:overflowPunct w:val="0"/>
        <w:spacing w:before="81" w:after="120" w:line="276" w:lineRule="auto"/>
        <w:jc w:val="both"/>
        <w:textAlignment w:val="auto"/>
        <w:rPr>
          <w:color w:val="000000"/>
        </w:rPr>
      </w:pPr>
      <w:r>
        <w:rPr>
          <w:rFonts w:ascii="Times New Roman" w:eastAsia="Arial" w:hAnsi="Times New Roman" w:cs="Times New Roman"/>
          <w:color w:val="000000"/>
          <w:lang w:eastAsia="en-US" w:bidi="ar-SA"/>
        </w:rPr>
        <w:t>Para su acreditación deberá aportar:</w:t>
      </w:r>
    </w:p>
    <w:p w:rsidR="008D5EAD" w:rsidRDefault="00E9283F">
      <w:pPr>
        <w:numPr>
          <w:ilvl w:val="0"/>
          <w:numId w:val="25"/>
        </w:numPr>
        <w:suppressAutoHyphens w:val="0"/>
        <w:spacing w:before="81" w:after="120" w:line="276" w:lineRule="auto"/>
        <w:contextualSpacing/>
        <w:jc w:val="both"/>
        <w:textAlignment w:val="auto"/>
        <w:rPr>
          <w:color w:val="000000"/>
        </w:rPr>
      </w:pPr>
      <w:r>
        <w:rPr>
          <w:rFonts w:ascii="Times New Roman" w:eastAsia="Arial" w:hAnsi="Times New Roman" w:cs="Times New Roman"/>
          <w:color w:val="000000"/>
          <w:lang w:eastAsia="en-US" w:bidi="ar-SA"/>
        </w:rPr>
        <w:t>Copia del certificado de inscripción del Plan en el Registro de Convenios y Acuerdos Colectivos de Trabajo (REGCO</w:t>
      </w:r>
      <w:r>
        <w:rPr>
          <w:rFonts w:ascii="Times New Roman" w:eastAsia="Arial" w:hAnsi="Times New Roman" w:cs="Times New Roman"/>
          <w:color w:val="000000"/>
          <w:lang w:eastAsia="en-US" w:bidi="ar-SA"/>
        </w:rPr>
        <w:t xml:space="preserve">N). En caso de no contar con dicho certificado, al menos deberá aportar copia del justificante de haber solicitado su inscripción junto con una declaración responsable en la que manifieste que la no inscripción es por razones ajenas al licitador. </w:t>
      </w:r>
    </w:p>
    <w:p w:rsidR="008D5EAD" w:rsidRDefault="00E9283F">
      <w:pPr>
        <w:numPr>
          <w:ilvl w:val="0"/>
          <w:numId w:val="25"/>
        </w:numPr>
        <w:suppressAutoHyphens w:val="0"/>
        <w:spacing w:before="81" w:after="120" w:line="276" w:lineRule="auto"/>
        <w:contextualSpacing/>
        <w:jc w:val="both"/>
        <w:textAlignment w:val="auto"/>
        <w:rPr>
          <w:color w:val="000000"/>
        </w:rPr>
      </w:pPr>
      <w:r>
        <w:rPr>
          <w:rFonts w:ascii="Times New Roman" w:eastAsia="Arial" w:hAnsi="Times New Roman" w:cs="Times New Roman"/>
          <w:color w:val="000000"/>
          <w:lang w:eastAsia="en-US" w:bidi="ar-SA"/>
        </w:rPr>
        <w:t>Una decl</w:t>
      </w:r>
      <w:r>
        <w:rPr>
          <w:rFonts w:ascii="Times New Roman" w:eastAsia="Arial" w:hAnsi="Times New Roman" w:cs="Times New Roman"/>
          <w:color w:val="000000"/>
          <w:lang w:eastAsia="en-US" w:bidi="ar-SA"/>
        </w:rPr>
        <w:t>aración responsable en la que indique que</w:t>
      </w:r>
      <w:r>
        <w:rPr>
          <w:rFonts w:ascii="Times New Roman" w:hAnsi="Times New Roman" w:cs="Times New Roman"/>
          <w:color w:val="000000"/>
        </w:rPr>
        <w:t xml:space="preserve">, a fecha fin de plazo de presentación de ofertas y en la actualidad, </w:t>
      </w:r>
      <w:r>
        <w:rPr>
          <w:rFonts w:ascii="Times New Roman" w:eastAsia="Arial" w:hAnsi="Times New Roman" w:cs="Times New Roman"/>
          <w:color w:val="000000"/>
          <w:lang w:eastAsia="en-US" w:bidi="ar-SA"/>
        </w:rPr>
        <w:t xml:space="preserve">cumple con el requisito de que al menos el 2% de sus empleados son trabajadores con discapacidad. </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color w:val="auto"/>
        </w:rPr>
        <w:t>La presentación del certificado actualizado de</w:t>
      </w:r>
      <w:r>
        <w:rPr>
          <w:rFonts w:ascii="Times New Roman" w:hAnsi="Times New Roman" w:cs="Times New Roman"/>
          <w:color w:val="auto"/>
        </w:rPr>
        <w:t xml:space="preserve"> inscripción en el Registro Oficial de Licitadores y Empresas Clasificadas del Sector Público o en el Registro Oficial de la Comunidad Autónoma de Andalucía, acreditará las condiciones de aptitud del empresario en cuanto a su personalidad y capacidad de ob</w:t>
      </w:r>
      <w:r>
        <w:rPr>
          <w:rFonts w:ascii="Times New Roman" w:hAnsi="Times New Roman" w:cs="Times New Roman"/>
          <w:color w:val="auto"/>
        </w:rPr>
        <w:t>rar, representación, habilitación profesional o empresarial, clasificación y demás circunstancias inscritas, así como la concurrencia o no de las prohibiciones para contratar que deban constar en el mismo.</w:t>
      </w:r>
    </w:p>
    <w:p w:rsidR="008D5EAD" w:rsidRDefault="00E9283F">
      <w:pPr>
        <w:overflowPunct w:val="0"/>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Este certificado deberá acompañarse de una </w:t>
      </w:r>
      <w:r>
        <w:rPr>
          <w:rFonts w:ascii="Times New Roman" w:hAnsi="Times New Roman" w:cs="Times New Roman"/>
          <w:color w:val="auto"/>
        </w:rPr>
        <w:t>declaración responsable de que no han variado las circunstancias que en él se acreditan.</w:t>
      </w: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8D5EAD">
      <w:pPr>
        <w:spacing w:before="240" w:after="240"/>
        <w:ind w:firstLine="709"/>
        <w:jc w:val="both"/>
        <w:rPr>
          <w:rFonts w:ascii="Times New Roman" w:hAnsi="Times New Roman" w:cs="Times New Roman"/>
          <w:b/>
          <w:bCs/>
          <w:color w:val="auto"/>
          <w:u w:val="double"/>
        </w:rPr>
      </w:pPr>
    </w:p>
    <w:p w:rsidR="008D5EAD" w:rsidRDefault="00E9283F">
      <w:pPr>
        <w:spacing w:before="240" w:after="240"/>
        <w:ind w:firstLine="709"/>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ANEXO III.-  PROPOSICION ECONÓMICA RELATIVA A LOS CRITERIOS DE ADJUDICACIÓN EVALUABLES MEDIANTE CIFRAS O PORCENTAJES OBTENIDOS MEDIANTE LA APLICACIÓN DE F</w:t>
      </w:r>
      <w:r>
        <w:rPr>
          <w:rFonts w:ascii="Times New Roman" w:hAnsi="Times New Roman" w:cs="Times New Roman"/>
          <w:b/>
          <w:bCs/>
          <w:color w:val="auto"/>
          <w:u w:val="double"/>
        </w:rPr>
        <w:t xml:space="preserve">ÓRMULAS Y DECLARACIÓN RESPONSABLE DE CUMPLIMIENTO DE LAS CONDICIONES ESTABLECIDAS LEGALMENTE PARA CONTRATAR CON LA ADMINISTRACIÓN  </w:t>
      </w:r>
      <w:r>
        <w:rPr>
          <w:rStyle w:val="Refdenotaalpie"/>
          <w:rFonts w:ascii="Times New Roman" w:hAnsi="Times New Roman" w:cs="Times New Roman"/>
        </w:rPr>
        <w:footnoteReference w:id="1"/>
      </w:r>
      <w:r>
        <w:rPr>
          <w:rFonts w:ascii="Times New Roman" w:hAnsi="Times New Roman" w:cs="Times New Roman"/>
          <w:b/>
          <w:bCs/>
          <w:color w:val="auto"/>
          <w:u w:val="double"/>
        </w:rPr>
        <w:t xml:space="preserve"> </w:t>
      </w:r>
    </w:p>
    <w:p w:rsidR="008D5EAD" w:rsidRDefault="00E9283F">
      <w:pPr>
        <w:overflowPunct w:val="0"/>
        <w:spacing w:before="120" w:after="120" w:line="276" w:lineRule="auto"/>
        <w:ind w:firstLine="346"/>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rPr>
        <w:t>D./Dª. ………………………………………………, mayor de edad, vecino/a de ……………………………….., domiciliado en C/………………………………., (con correo electró</w:t>
      </w:r>
      <w:r>
        <w:rPr>
          <w:rFonts w:ascii="Times New Roman" w:hAnsi="Times New Roman" w:cs="Times New Roman"/>
        </w:rPr>
        <w:t>nico a efectos de recibir el aviso de la notificación electrónica ……………y tlf……....) provisto del DNI. núm. ……………………………….., en nombre propio o en representación de ……………………………. (en este último caso según escritura de apoderamiento otorgada ante el Notario d</w:t>
      </w:r>
      <w:r>
        <w:rPr>
          <w:rFonts w:ascii="Times New Roman" w:hAnsi="Times New Roman" w:cs="Times New Roman"/>
        </w:rPr>
        <w:t xml:space="preserve">el Ilustre Colegio de ……………………............, D/Dª ……………………………………………, en ………………………………., núm. …… de su protocolo, e inscrita en el Registro Mercantil de…………………………………….)  </w:t>
      </w:r>
      <w:r>
        <w:rPr>
          <w:rFonts w:ascii="Times New Roman" w:hAnsi="Times New Roman" w:cs="Times New Roman"/>
          <w:color w:val="000000"/>
        </w:rPr>
        <w:t xml:space="preserve">enterado del procedimiento convocado por la Excma. Diputación Provincial de Almería para </w:t>
      </w:r>
      <w:r>
        <w:rPr>
          <w:rFonts w:ascii="Times New Roman" w:hAnsi="Times New Roman" w:cs="Times New Roman"/>
          <w:color w:val="000000"/>
        </w:rPr>
        <w:t>la contratación del servicio de referencia, anunciado en el perfil de contratante.</w:t>
      </w:r>
    </w:p>
    <w:p w:rsidR="008D5EAD" w:rsidRDefault="008D5EAD">
      <w:pPr>
        <w:pStyle w:val="Prrafodelista"/>
        <w:widowControl/>
        <w:suppressAutoHyphens w:val="0"/>
        <w:spacing w:before="120" w:after="120" w:line="240" w:lineRule="auto"/>
        <w:jc w:val="both"/>
        <w:rPr>
          <w:rFonts w:ascii="Times New Roman" w:hAnsi="Times New Roman" w:cs="Times New Roman"/>
          <w:b/>
          <w:color w:val="auto"/>
          <w:szCs w:val="24"/>
        </w:rPr>
      </w:pPr>
    </w:p>
    <w:p w:rsidR="008D5EAD" w:rsidRDefault="00E9283F">
      <w:pPr>
        <w:pStyle w:val="Prrafodelista"/>
        <w:widowControl/>
        <w:suppressAutoHyphens w:val="0"/>
        <w:spacing w:before="120" w:after="120" w:line="240" w:lineRule="auto"/>
        <w:jc w:val="both"/>
        <w:rPr>
          <w:rFonts w:ascii="Times New Roman" w:hAnsi="Times New Roman" w:cs="Times New Roman"/>
          <w:b/>
          <w:color w:val="auto"/>
          <w:szCs w:val="24"/>
        </w:rPr>
      </w:pPr>
      <w:r>
        <w:rPr>
          <w:rFonts w:ascii="Times New Roman" w:hAnsi="Times New Roman" w:cs="Times New Roman"/>
          <w:b/>
          <w:color w:val="auto"/>
          <w:szCs w:val="24"/>
        </w:rPr>
        <w:t>A.- HACE CONSTAR</w:t>
      </w:r>
    </w:p>
    <w:p w:rsidR="008D5EAD" w:rsidRDefault="00E9283F">
      <w:pPr>
        <w:numPr>
          <w:ilvl w:val="0"/>
          <w:numId w:val="4"/>
        </w:numPr>
        <w:tabs>
          <w:tab w:val="left" w:pos="1304"/>
        </w:tabs>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Que conoce todas las condiciones que han de regir en el mencionado procedimiento abierto simplificado abreviado, las cuales acepta íntegramente.</w:t>
      </w:r>
    </w:p>
    <w:p w:rsidR="008D5EAD" w:rsidRDefault="00E9283F">
      <w:pPr>
        <w:numPr>
          <w:ilvl w:val="0"/>
          <w:numId w:val="4"/>
        </w:numPr>
        <w:tabs>
          <w:tab w:val="left" w:pos="1304"/>
        </w:tabs>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 xml:space="preserve">Que se </w:t>
      </w:r>
      <w:r>
        <w:rPr>
          <w:rFonts w:ascii="Times New Roman" w:hAnsi="Times New Roman" w:cs="Times New Roman"/>
          <w:color w:val="auto"/>
        </w:rPr>
        <w:t>obliga a cumplir el objeto del contrato con arreglo a las características pormenorizadas recogidas en su oferta, la cual se adapta a la legislación vigente que es de aplicación al suministro que se pretende contratar, de conformidad con la normativa aplica</w:t>
      </w:r>
      <w:r>
        <w:rPr>
          <w:rFonts w:ascii="Times New Roman" w:hAnsi="Times New Roman" w:cs="Times New Roman"/>
          <w:color w:val="auto"/>
        </w:rPr>
        <w:t>ble al mismo.</w:t>
      </w:r>
    </w:p>
    <w:p w:rsidR="008D5EAD" w:rsidRDefault="00E9283F">
      <w:pPr>
        <w:numPr>
          <w:ilvl w:val="0"/>
          <w:numId w:val="4"/>
        </w:numPr>
        <w:tabs>
          <w:tab w:val="left" w:pos="1304"/>
        </w:tabs>
        <w:suppressAutoHyphens w:val="0"/>
        <w:spacing w:before="120" w:after="120"/>
        <w:jc w:val="both"/>
        <w:textAlignment w:val="auto"/>
        <w:rPr>
          <w:rFonts w:ascii="Times New Roman" w:hAnsi="Times New Roman" w:cs="Times New Roman"/>
          <w:color w:val="FF0000"/>
        </w:rPr>
      </w:pPr>
      <w:r>
        <w:rPr>
          <w:rFonts w:ascii="Times New Roman" w:hAnsi="Times New Roman" w:cs="Times New Roman"/>
          <w:color w:val="FF0000"/>
        </w:rPr>
        <w:t>En relación al tratamiento de datos personales por el contratista, indicar si tiene previsto subcontratar los servidores o servicios asociados a los mismos:</w:t>
      </w:r>
    </w:p>
    <w:p w:rsidR="008D5EAD" w:rsidRDefault="00E9283F">
      <w:pPr>
        <w:pStyle w:val="Prrafodelista"/>
        <w:spacing w:before="120" w:after="120" w:line="240" w:lineRule="auto"/>
        <w:jc w:val="both"/>
        <w:rPr>
          <w:rFonts w:ascii="Times New Roman" w:hAnsi="Times New Roman" w:cs="Times New Roman"/>
          <w:color w:val="FF0000"/>
          <w:szCs w:val="24"/>
        </w:rPr>
      </w:pPr>
      <w:r>
        <w:rPr>
          <w:rFonts w:ascii="Times New Roman" w:hAnsi="Times New Roman" w:cs="Times New Roman"/>
          <w:color w:val="FF0000"/>
          <w:szCs w:val="24"/>
        </w:rPr>
        <w:tab/>
      </w:r>
      <w:r>
        <w:rPr>
          <w:rFonts w:ascii="Times New Roman" w:hAnsi="Times New Roman" w:cs="Times New Roman"/>
          <w:color w:val="FF0000"/>
          <w:szCs w:val="24"/>
        </w:rPr>
        <w:tab/>
      </w:r>
      <w:r>
        <w:rPr>
          <w:noProof/>
          <w:lang w:eastAsia="es-ES"/>
        </w:rPr>
        <w:drawing>
          <wp:inline distT="0" distB="0" distL="0" distR="0">
            <wp:extent cx="111125" cy="119380"/>
            <wp:effectExtent l="0" t="0" r="0" b="0"/>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pic:cNvPicPr>
                      <a:picLocks noChangeAspect="1" noChangeArrowheads="1"/>
                    </pic:cNvPicPr>
                  </pic:nvPicPr>
                  <pic:blipFill>
                    <a:blip r:embed="rId39"/>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Cs w:val="24"/>
        </w:rPr>
        <w:t xml:space="preserve"> Si, especificar el nombre o perfil empresarial, definido por referencia a las condiciones de solvencia profesional o técnica, de los subcontratistas a los que se vaya a encomendar su realización: …..</w:t>
      </w:r>
    </w:p>
    <w:p w:rsidR="008D5EAD" w:rsidRDefault="00E9283F">
      <w:pPr>
        <w:pStyle w:val="Prrafodelista"/>
        <w:spacing w:before="120" w:after="120" w:line="240" w:lineRule="auto"/>
        <w:jc w:val="both"/>
        <w:rPr>
          <w:rFonts w:ascii="Times New Roman" w:hAnsi="Times New Roman" w:cs="Times New Roman"/>
          <w:color w:val="FF0000"/>
          <w:szCs w:val="24"/>
        </w:rPr>
      </w:pPr>
      <w:r>
        <w:rPr>
          <w:rFonts w:ascii="Times New Roman" w:hAnsi="Times New Roman" w:cs="Times New Roman"/>
          <w:color w:val="FF0000"/>
          <w:szCs w:val="24"/>
        </w:rPr>
        <w:tab/>
      </w:r>
      <w:r>
        <w:rPr>
          <w:rFonts w:ascii="Times New Roman" w:hAnsi="Times New Roman" w:cs="Times New Roman"/>
          <w:color w:val="FF0000"/>
          <w:szCs w:val="24"/>
        </w:rPr>
        <w:tab/>
      </w:r>
      <w:r>
        <w:rPr>
          <w:noProof/>
          <w:lang w:eastAsia="es-ES"/>
        </w:rPr>
        <w:drawing>
          <wp:inline distT="0" distB="0" distL="0" distR="0">
            <wp:extent cx="111125" cy="119380"/>
            <wp:effectExtent l="0" t="0" r="0" b="0"/>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4"/>
                    <pic:cNvPicPr>
                      <a:picLocks noChangeAspect="1" noChangeArrowheads="1"/>
                    </pic:cNvPicPr>
                  </pic:nvPicPr>
                  <pic:blipFill>
                    <a:blip r:embed="rId39"/>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Cs w:val="24"/>
        </w:rPr>
        <w:t xml:space="preserve"> No</w:t>
      </w:r>
    </w:p>
    <w:p w:rsidR="008D5EAD" w:rsidRDefault="00E9283F">
      <w:pPr>
        <w:numPr>
          <w:ilvl w:val="0"/>
          <w:numId w:val="4"/>
        </w:numPr>
        <w:tabs>
          <w:tab w:val="left" w:pos="1304"/>
        </w:tabs>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Que se compromete a ejecutar la prestación en la</w:t>
      </w:r>
      <w:r>
        <w:rPr>
          <w:rFonts w:ascii="Times New Roman" w:hAnsi="Times New Roman" w:cs="Times New Roman"/>
          <w:color w:val="auto"/>
        </w:rPr>
        <w:t xml:space="preserve"> que participa, con estricta sujeción a los requisitos y condiciones exigidas, por el precio siguiente que, a continuación, se desglosa: (</w:t>
      </w:r>
      <w:r>
        <w:rPr>
          <w:rFonts w:ascii="Times New Roman" w:hAnsi="Times New Roman" w:cs="Times New Roman"/>
          <w:b/>
          <w:color w:val="auto"/>
        </w:rPr>
        <w:t>en cifras y letras</w:t>
      </w:r>
      <w:r>
        <w:rPr>
          <w:rFonts w:ascii="Times New Roman" w:hAnsi="Times New Roman" w:cs="Times New Roman"/>
          <w:color w:val="auto"/>
        </w:rPr>
        <w:t>):</w:t>
      </w:r>
    </w:p>
    <w:p w:rsidR="008D5EAD" w:rsidRDefault="008D5EAD">
      <w:pPr>
        <w:tabs>
          <w:tab w:val="left" w:pos="1304"/>
        </w:tabs>
        <w:suppressAutoHyphens w:val="0"/>
        <w:spacing w:before="120" w:after="120"/>
        <w:ind w:left="720"/>
        <w:jc w:val="both"/>
        <w:textAlignment w:val="auto"/>
        <w:rPr>
          <w:rFonts w:ascii="Times New Roman" w:hAnsi="Times New Roman" w:cs="Times New Roman"/>
          <w:color w:val="auto"/>
        </w:rPr>
      </w:pPr>
    </w:p>
    <w:p w:rsidR="008D5EAD" w:rsidRDefault="00E9283F">
      <w:pPr>
        <w:pStyle w:val="Prrafodelista"/>
        <w:numPr>
          <w:ilvl w:val="0"/>
          <w:numId w:val="38"/>
        </w:numPr>
        <w:tabs>
          <w:tab w:val="left" w:pos="1304"/>
        </w:tabs>
        <w:suppressAutoHyphens w:val="0"/>
        <w:spacing w:before="120" w:after="120"/>
        <w:jc w:val="both"/>
        <w:rPr>
          <w:rFonts w:ascii="Times New Roman" w:hAnsi="Times New Roman" w:cs="Times New Roman"/>
          <w:b/>
          <w:color w:val="auto"/>
        </w:rPr>
      </w:pPr>
      <w:r>
        <w:rPr>
          <w:rFonts w:ascii="Times New Roman" w:hAnsi="Times New Roman" w:cs="Times New Roman"/>
          <w:b/>
          <w:color w:val="auto"/>
        </w:rPr>
        <w:t>PRECIO OFERTADO</w:t>
      </w:r>
    </w:p>
    <w:tbl>
      <w:tblPr>
        <w:tblW w:w="8504" w:type="dxa"/>
        <w:jc w:val="center"/>
        <w:tblLayout w:type="fixed"/>
        <w:tblCellMar>
          <w:left w:w="18" w:type="dxa"/>
          <w:right w:w="88" w:type="dxa"/>
        </w:tblCellMar>
        <w:tblLook w:val="04A0" w:firstRow="1" w:lastRow="0" w:firstColumn="1" w:lastColumn="0" w:noHBand="0" w:noVBand="1"/>
      </w:tblPr>
      <w:tblGrid>
        <w:gridCol w:w="2834"/>
        <w:gridCol w:w="2835"/>
        <w:gridCol w:w="2835"/>
      </w:tblGrid>
      <w:tr w:rsidR="008D5EAD">
        <w:trPr>
          <w:jc w:val="center"/>
        </w:trPr>
        <w:tc>
          <w:tcPr>
            <w:tcW w:w="2834"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rPr>
                <w:rFonts w:ascii="Times New Roman" w:hAnsi="Times New Roman" w:cs="Times New Roman"/>
                <w:color w:val="auto"/>
                <w:szCs w:val="24"/>
              </w:rPr>
            </w:pPr>
            <w:r>
              <w:rPr>
                <w:rStyle w:val="Fuentedeprrafopredeter1"/>
                <w:rFonts w:ascii="Times New Roman" w:hAnsi="Times New Roman" w:cs="Times New Roman"/>
                <w:color w:val="auto"/>
                <w:szCs w:val="24"/>
              </w:rPr>
              <w:lastRenderedPageBreak/>
              <w:t>Base</w:t>
            </w:r>
          </w:p>
        </w:tc>
        <w:tc>
          <w:tcPr>
            <w:tcW w:w="2835"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xx% IVA</w:t>
            </w:r>
          </w:p>
        </w:tc>
        <w:tc>
          <w:tcPr>
            <w:tcW w:w="2835"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color w:val="auto"/>
                <w:szCs w:val="24"/>
              </w:rPr>
            </w:pPr>
            <w:r>
              <w:rPr>
                <w:rStyle w:val="Fuentedeprrafopredeter1"/>
                <w:rFonts w:ascii="Times New Roman" w:hAnsi="Times New Roman" w:cs="Times New Roman"/>
                <w:color w:val="auto"/>
                <w:szCs w:val="24"/>
              </w:rPr>
              <w:t>Total</w:t>
            </w:r>
          </w:p>
        </w:tc>
      </w:tr>
      <w:tr w:rsidR="008D5EAD">
        <w:trPr>
          <w:jc w:val="center"/>
        </w:trPr>
        <w:tc>
          <w:tcPr>
            <w:tcW w:w="2834"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2835"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c>
          <w:tcPr>
            <w:tcW w:w="2835"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color w:val="auto"/>
                <w:szCs w:val="24"/>
              </w:rPr>
            </w:pPr>
          </w:p>
        </w:tc>
      </w:tr>
    </w:tbl>
    <w:p w:rsidR="008D5EAD" w:rsidRDefault="00E9283F">
      <w:pPr>
        <w:spacing w:before="120" w:after="120"/>
        <w:ind w:firstLine="680"/>
        <w:jc w:val="both"/>
        <w:rPr>
          <w:rFonts w:ascii="Times New Roman" w:hAnsi="Times New Roman" w:cs="Times New Roman"/>
          <w:i/>
          <w:color w:val="auto"/>
        </w:rPr>
      </w:pPr>
      <w:r>
        <w:rPr>
          <w:rFonts w:ascii="Times New Roman" w:hAnsi="Times New Roman" w:cs="Times New Roman"/>
          <w:i/>
          <w:iCs/>
          <w:color w:val="auto"/>
          <w:spacing w:val="-3"/>
        </w:rPr>
        <w:t xml:space="preserve">En caso de precios unitarios: </w:t>
      </w:r>
    </w:p>
    <w:tbl>
      <w:tblPr>
        <w:tblW w:w="8504" w:type="dxa"/>
        <w:jc w:val="center"/>
        <w:tblLayout w:type="fixed"/>
        <w:tblCellMar>
          <w:top w:w="105" w:type="dxa"/>
          <w:left w:w="22" w:type="dxa"/>
          <w:bottom w:w="105" w:type="dxa"/>
          <w:right w:w="61" w:type="dxa"/>
        </w:tblCellMar>
        <w:tblLook w:val="0000" w:firstRow="0" w:lastRow="0" w:firstColumn="0" w:lastColumn="0" w:noHBand="0" w:noVBand="0"/>
      </w:tblPr>
      <w:tblGrid>
        <w:gridCol w:w="2834"/>
        <w:gridCol w:w="2835"/>
        <w:gridCol w:w="2835"/>
      </w:tblGrid>
      <w:tr w:rsidR="008D5EAD">
        <w:trPr>
          <w:jc w:val="center"/>
        </w:trPr>
        <w:tc>
          <w:tcPr>
            <w:tcW w:w="2834" w:type="dxa"/>
            <w:tcBorders>
              <w:top w:val="thickThinSmallGap" w:sz="6" w:space="0" w:color="00000A"/>
              <w:left w:val="thickThinSmallGap" w:sz="6" w:space="0" w:color="00000A"/>
              <w:bottom w:val="thickThinSmallGap" w:sz="6" w:space="0" w:color="00000A"/>
            </w:tcBorders>
            <w:shd w:val="clear" w:color="auto" w:fill="auto"/>
          </w:tcPr>
          <w:p w:rsidR="008D5EAD" w:rsidRDefault="00E9283F">
            <w:pPr>
              <w:pStyle w:val="western"/>
              <w:spacing w:before="120" w:beforeAutospacing="0" w:after="120"/>
              <w:jc w:val="center"/>
              <w:rPr>
                <w:rFonts w:ascii="Times New Roman" w:hAnsi="Times New Roman" w:cs="Times New Roman"/>
                <w:i/>
                <w:color w:val="auto"/>
              </w:rPr>
            </w:pPr>
            <w:r>
              <w:rPr>
                <w:rFonts w:ascii="Times New Roman" w:hAnsi="Times New Roman" w:cs="Times New Roman"/>
                <w:i/>
                <w:color w:val="auto"/>
              </w:rPr>
              <w:t xml:space="preserve">Base precio unitario </w:t>
            </w:r>
            <w:r>
              <w:rPr>
                <w:rFonts w:ascii="Times New Roman" w:hAnsi="Times New Roman" w:cs="Times New Roman"/>
                <w:i/>
                <w:color w:val="auto"/>
              </w:rPr>
              <w:t>ofertado</w:t>
            </w:r>
          </w:p>
        </w:tc>
        <w:tc>
          <w:tcPr>
            <w:tcW w:w="2835" w:type="dxa"/>
            <w:tcBorders>
              <w:top w:val="thickThinSmallGap" w:sz="6" w:space="0" w:color="00000A"/>
              <w:left w:val="thickThinSmallGap" w:sz="6" w:space="0" w:color="00000A"/>
              <w:bottom w:val="thickThinSmallGap" w:sz="6" w:space="0" w:color="00000A"/>
            </w:tcBorders>
            <w:shd w:val="clear" w:color="auto" w:fill="auto"/>
          </w:tcPr>
          <w:p w:rsidR="008D5EAD" w:rsidRDefault="00E9283F">
            <w:pPr>
              <w:pStyle w:val="LO-Normal1"/>
              <w:spacing w:before="120" w:after="120" w:line="240" w:lineRule="auto"/>
              <w:jc w:val="center"/>
              <w:rPr>
                <w:rFonts w:ascii="Times New Roman" w:hAnsi="Times New Roman" w:cs="Times New Roman"/>
                <w:i/>
                <w:color w:val="auto"/>
                <w:szCs w:val="24"/>
              </w:rPr>
            </w:pPr>
            <w:r>
              <w:rPr>
                <w:rStyle w:val="Fuentedeprrafopredeter1"/>
                <w:rFonts w:ascii="Times New Roman" w:hAnsi="Times New Roman" w:cs="Times New Roman"/>
                <w:i/>
                <w:color w:val="auto"/>
                <w:szCs w:val="24"/>
              </w:rPr>
              <w:t>xx% IVA</w:t>
            </w:r>
          </w:p>
        </w:tc>
        <w:tc>
          <w:tcPr>
            <w:tcW w:w="2835" w:type="dxa"/>
            <w:tcBorders>
              <w:top w:val="thickThinSmallGap" w:sz="6" w:space="0" w:color="00000A"/>
              <w:left w:val="thickThinSmallGap" w:sz="6" w:space="0" w:color="00000A"/>
              <w:bottom w:val="thickThinSmallGap" w:sz="6" w:space="0" w:color="00000A"/>
              <w:right w:val="thickThinSmallGap" w:sz="6" w:space="0" w:color="00000A"/>
            </w:tcBorders>
            <w:shd w:val="clear" w:color="auto" w:fill="auto"/>
          </w:tcPr>
          <w:p w:rsidR="008D5EAD" w:rsidRDefault="00E9283F">
            <w:pPr>
              <w:pStyle w:val="Textoindependiente"/>
              <w:spacing w:before="120" w:after="120" w:line="240" w:lineRule="auto"/>
              <w:jc w:val="center"/>
              <w:rPr>
                <w:rFonts w:ascii="Times New Roman" w:hAnsi="Times New Roman" w:cs="Times New Roman"/>
                <w:i/>
                <w:color w:val="auto"/>
              </w:rPr>
            </w:pPr>
            <w:r>
              <w:rPr>
                <w:rFonts w:ascii="Times New Roman" w:hAnsi="Times New Roman" w:cs="Times New Roman"/>
                <w:i/>
                <w:color w:val="auto"/>
              </w:rPr>
              <w:t>Total</w:t>
            </w:r>
          </w:p>
        </w:tc>
      </w:tr>
      <w:tr w:rsidR="008D5EAD">
        <w:trPr>
          <w:jc w:val="center"/>
        </w:trPr>
        <w:tc>
          <w:tcPr>
            <w:tcW w:w="2834" w:type="dxa"/>
            <w:tcBorders>
              <w:top w:val="thickThinSmallGap" w:sz="6" w:space="0" w:color="00000A"/>
              <w:left w:val="thickThinSmallGap" w:sz="6" w:space="0" w:color="00000A"/>
              <w:bottom w:val="thickThinSmallGap" w:sz="6" w:space="0" w:color="00000A"/>
            </w:tcBorders>
            <w:shd w:val="clear" w:color="auto" w:fill="auto"/>
          </w:tcPr>
          <w:p w:rsidR="008D5EAD" w:rsidRDefault="008D5EAD">
            <w:pPr>
              <w:pStyle w:val="western"/>
              <w:spacing w:before="120" w:beforeAutospacing="0" w:after="120"/>
              <w:jc w:val="center"/>
              <w:rPr>
                <w:rFonts w:ascii="Times New Roman" w:hAnsi="Times New Roman" w:cs="Times New Roman"/>
                <w:i/>
                <w:color w:val="auto"/>
              </w:rPr>
            </w:pPr>
          </w:p>
        </w:tc>
        <w:tc>
          <w:tcPr>
            <w:tcW w:w="2835" w:type="dxa"/>
            <w:tcBorders>
              <w:top w:val="thickThinSmallGap" w:sz="6" w:space="0" w:color="00000A"/>
              <w:left w:val="thickThinSmallGap" w:sz="6" w:space="0" w:color="00000A"/>
              <w:bottom w:val="thickThinSmallGap" w:sz="6" w:space="0" w:color="00000A"/>
            </w:tcBorders>
            <w:shd w:val="clear" w:color="auto" w:fill="auto"/>
          </w:tcPr>
          <w:p w:rsidR="008D5EAD" w:rsidRDefault="008D5EAD">
            <w:pPr>
              <w:pStyle w:val="Textoindependiente"/>
              <w:spacing w:before="120" w:after="120" w:line="240" w:lineRule="auto"/>
              <w:jc w:val="center"/>
              <w:rPr>
                <w:rFonts w:ascii="Times New Roman" w:hAnsi="Times New Roman" w:cs="Times New Roman"/>
                <w:i/>
                <w:color w:val="auto"/>
              </w:rPr>
            </w:pPr>
          </w:p>
        </w:tc>
        <w:tc>
          <w:tcPr>
            <w:tcW w:w="2835" w:type="dxa"/>
            <w:tcBorders>
              <w:top w:val="thickThinSmallGap" w:sz="6" w:space="0" w:color="00000A"/>
              <w:left w:val="thickThinSmallGap" w:sz="6" w:space="0" w:color="00000A"/>
              <w:bottom w:val="thickThinSmallGap" w:sz="6" w:space="0" w:color="00000A"/>
              <w:right w:val="thickThinSmallGap" w:sz="6" w:space="0" w:color="00000A"/>
            </w:tcBorders>
            <w:shd w:val="clear" w:color="auto" w:fill="auto"/>
          </w:tcPr>
          <w:p w:rsidR="008D5EAD" w:rsidRDefault="008D5EAD">
            <w:pPr>
              <w:pStyle w:val="Textoindependiente"/>
              <w:spacing w:before="120" w:after="120" w:line="240" w:lineRule="auto"/>
              <w:jc w:val="center"/>
              <w:rPr>
                <w:rFonts w:ascii="Times New Roman" w:hAnsi="Times New Roman" w:cs="Times New Roman"/>
                <w:i/>
                <w:color w:val="auto"/>
              </w:rPr>
            </w:pPr>
          </w:p>
        </w:tc>
      </w:tr>
    </w:tbl>
    <w:p w:rsidR="008D5EAD" w:rsidRDefault="00E9283F">
      <w:pPr>
        <w:spacing w:before="120" w:after="120"/>
        <w:ind w:firstLine="680"/>
        <w:jc w:val="both"/>
        <w:rPr>
          <w:rFonts w:ascii="Times New Roman" w:hAnsi="Times New Roman" w:cs="Times New Roman"/>
          <w:i/>
          <w:color w:val="auto"/>
        </w:rPr>
      </w:pPr>
      <w:r>
        <w:rPr>
          <w:rFonts w:ascii="Times New Roman" w:hAnsi="Times New Roman" w:cs="Times New Roman"/>
          <w:i/>
          <w:color w:val="auto"/>
        </w:rPr>
        <w:t>E</w:t>
      </w:r>
      <w:r>
        <w:rPr>
          <w:rFonts w:ascii="Times New Roman" w:hAnsi="Times New Roman" w:cs="Times New Roman"/>
          <w:i/>
          <w:iCs/>
          <w:color w:val="auto"/>
        </w:rPr>
        <w:t>n caso de división en lotes:</w:t>
      </w:r>
    </w:p>
    <w:tbl>
      <w:tblPr>
        <w:tblW w:w="8504" w:type="dxa"/>
        <w:jc w:val="center"/>
        <w:tblLayout w:type="fixed"/>
        <w:tblCellMar>
          <w:left w:w="18" w:type="dxa"/>
          <w:right w:w="88" w:type="dxa"/>
        </w:tblCellMar>
        <w:tblLook w:val="04A0" w:firstRow="1" w:lastRow="0" w:firstColumn="1" w:lastColumn="0" w:noHBand="0" w:noVBand="1"/>
      </w:tblPr>
      <w:tblGrid>
        <w:gridCol w:w="3712"/>
        <w:gridCol w:w="1234"/>
        <w:gridCol w:w="1859"/>
        <w:gridCol w:w="1699"/>
      </w:tblGrid>
      <w:tr w:rsidR="008D5EAD">
        <w:trPr>
          <w:jc w:val="center"/>
        </w:trPr>
        <w:tc>
          <w:tcPr>
            <w:tcW w:w="3711"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i/>
                <w:color w:val="auto"/>
                <w:szCs w:val="24"/>
              </w:rPr>
            </w:pPr>
            <w:r>
              <w:rPr>
                <w:rStyle w:val="Fuentedeprrafopredeter1"/>
                <w:rFonts w:ascii="Times New Roman" w:hAnsi="Times New Roman" w:cs="Times New Roman"/>
                <w:i/>
                <w:color w:val="auto"/>
                <w:szCs w:val="24"/>
              </w:rPr>
              <w:t>Lote número</w:t>
            </w:r>
          </w:p>
        </w:tc>
        <w:tc>
          <w:tcPr>
            <w:tcW w:w="1234"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i/>
                <w:color w:val="auto"/>
                <w:szCs w:val="24"/>
              </w:rPr>
            </w:pPr>
            <w:r>
              <w:rPr>
                <w:rStyle w:val="Fuentedeprrafopredeter1"/>
                <w:rFonts w:ascii="Times New Roman" w:hAnsi="Times New Roman" w:cs="Times New Roman"/>
                <w:i/>
                <w:color w:val="auto"/>
                <w:szCs w:val="24"/>
              </w:rPr>
              <w:t>Base</w:t>
            </w:r>
          </w:p>
        </w:tc>
        <w:tc>
          <w:tcPr>
            <w:tcW w:w="1859" w:type="dxa"/>
            <w:tcBorders>
              <w:top w:val="thinThickSmallGap" w:sz="2" w:space="0" w:color="000001"/>
              <w:left w:val="thinThickSmallGap" w:sz="2" w:space="0" w:color="000001"/>
              <w:bottom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i/>
                <w:color w:val="auto"/>
                <w:szCs w:val="24"/>
              </w:rPr>
            </w:pPr>
            <w:r>
              <w:rPr>
                <w:rStyle w:val="Fuentedeprrafopredeter1"/>
                <w:rFonts w:ascii="Times New Roman" w:hAnsi="Times New Roman" w:cs="Times New Roman"/>
                <w:i/>
                <w:color w:val="auto"/>
                <w:szCs w:val="24"/>
              </w:rPr>
              <w:t>xx% IVA</w:t>
            </w:r>
          </w:p>
        </w:tc>
        <w:tc>
          <w:tcPr>
            <w:tcW w:w="169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vAlign w:val="center"/>
          </w:tcPr>
          <w:p w:rsidR="008D5EAD" w:rsidRDefault="00E9283F">
            <w:pPr>
              <w:pStyle w:val="LO-Normal1"/>
              <w:spacing w:before="120" w:after="120" w:line="240" w:lineRule="auto"/>
              <w:jc w:val="center"/>
              <w:rPr>
                <w:rFonts w:ascii="Times New Roman" w:hAnsi="Times New Roman" w:cs="Times New Roman"/>
                <w:i/>
                <w:color w:val="auto"/>
                <w:szCs w:val="24"/>
              </w:rPr>
            </w:pPr>
            <w:r>
              <w:rPr>
                <w:rStyle w:val="Fuentedeprrafopredeter1"/>
                <w:rFonts w:ascii="Times New Roman" w:hAnsi="Times New Roman" w:cs="Times New Roman"/>
                <w:i/>
                <w:color w:val="auto"/>
                <w:szCs w:val="24"/>
              </w:rPr>
              <w:t>Total</w:t>
            </w:r>
          </w:p>
        </w:tc>
      </w:tr>
      <w:tr w:rsidR="008D5EAD">
        <w:trPr>
          <w:jc w:val="center"/>
        </w:trPr>
        <w:tc>
          <w:tcPr>
            <w:tcW w:w="3711"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c>
          <w:tcPr>
            <w:tcW w:w="1234"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c>
          <w:tcPr>
            <w:tcW w:w="1859"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c>
          <w:tcPr>
            <w:tcW w:w="169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r>
      <w:tr w:rsidR="008D5EAD">
        <w:trPr>
          <w:jc w:val="center"/>
        </w:trPr>
        <w:tc>
          <w:tcPr>
            <w:tcW w:w="3711"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c>
          <w:tcPr>
            <w:tcW w:w="1234"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c>
          <w:tcPr>
            <w:tcW w:w="1859" w:type="dxa"/>
            <w:tcBorders>
              <w:top w:val="thinThickSmallGap" w:sz="2" w:space="0" w:color="000001"/>
              <w:left w:val="thinThickSmallGap" w:sz="2" w:space="0" w:color="000001"/>
              <w:bottom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c>
          <w:tcPr>
            <w:tcW w:w="169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8D5EAD" w:rsidRDefault="008D5EAD">
            <w:pPr>
              <w:pStyle w:val="LO-Normal1"/>
              <w:snapToGrid w:val="0"/>
              <w:spacing w:before="120" w:after="120" w:line="240" w:lineRule="auto"/>
              <w:jc w:val="both"/>
              <w:rPr>
                <w:rFonts w:ascii="Times New Roman" w:hAnsi="Times New Roman" w:cs="Times New Roman"/>
                <w:i/>
                <w:color w:val="auto"/>
                <w:szCs w:val="24"/>
              </w:rPr>
            </w:pPr>
          </w:p>
        </w:tc>
      </w:tr>
    </w:tbl>
    <w:p w:rsidR="008D5EAD" w:rsidRDefault="00E9283F">
      <w:pPr>
        <w:spacing w:before="120" w:after="120"/>
        <w:ind w:firstLine="680"/>
        <w:jc w:val="both"/>
        <w:rPr>
          <w:rFonts w:ascii="Times New Roman" w:hAnsi="Times New Roman" w:cs="Times New Roman"/>
          <w:b/>
          <w:bCs/>
          <w:color w:val="auto"/>
        </w:rPr>
      </w:pPr>
      <w:r>
        <w:rPr>
          <w:rFonts w:ascii="Times New Roman" w:hAnsi="Times New Roman" w:cs="Times New Roman"/>
          <w:b/>
          <w:bCs/>
          <w:color w:val="auto"/>
        </w:rPr>
        <w:t>2. OTROS CRITERIOS…</w:t>
      </w:r>
    </w:p>
    <w:p w:rsidR="008D5EAD" w:rsidRDefault="008D5EAD">
      <w:pPr>
        <w:spacing w:before="120" w:after="120"/>
        <w:ind w:firstLine="680"/>
        <w:jc w:val="both"/>
        <w:rPr>
          <w:rFonts w:ascii="Times New Roman" w:hAnsi="Times New Roman" w:cs="Times New Roman"/>
          <w:b/>
          <w:bCs/>
          <w:color w:val="auto"/>
        </w:rPr>
      </w:pPr>
    </w:p>
    <w:p w:rsidR="008D5EAD" w:rsidRDefault="00E9283F">
      <w:pPr>
        <w:spacing w:before="120" w:after="120"/>
        <w:ind w:firstLine="680"/>
        <w:jc w:val="both"/>
        <w:rPr>
          <w:rFonts w:ascii="Times New Roman" w:hAnsi="Times New Roman" w:cs="Times New Roman"/>
          <w:color w:val="auto"/>
          <w:u w:val="single"/>
        </w:rPr>
      </w:pPr>
      <w:r>
        <w:rPr>
          <w:rFonts w:ascii="Times New Roman" w:hAnsi="Times New Roman" w:cs="Times New Roman"/>
          <w:b/>
          <w:bCs/>
          <w:color w:val="auto"/>
        </w:rPr>
        <w:t>B.-</w:t>
      </w:r>
      <w:r>
        <w:rPr>
          <w:rFonts w:ascii="Times New Roman" w:hAnsi="Times New Roman" w:cs="Times New Roman"/>
          <w:b/>
          <w:bCs/>
          <w:color w:val="auto"/>
          <w:u w:val="single"/>
        </w:rPr>
        <w:t xml:space="preserve"> DECLARO BAJO MI RESPONSABILIDAD: </w:t>
      </w: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a) Que, en el momento de finalización del plazo de presentación de las proposiciones en la </w:t>
      </w:r>
      <w:r>
        <w:rPr>
          <w:rFonts w:ascii="Times New Roman" w:hAnsi="Times New Roman" w:cs="Times New Roman"/>
          <w:iCs/>
          <w:color w:val="auto"/>
        </w:rPr>
        <w:t>licitación convocada por la Excma. Diputación Provincial de Almería para el contrato …………………………………………………………………... cumplo con las condiciones establecidas legalmente para contratar con la Administración Pública y con las condiciones establecidas en el plieg</w:t>
      </w:r>
      <w:r>
        <w:rPr>
          <w:rFonts w:ascii="Times New Roman" w:hAnsi="Times New Roman" w:cs="Times New Roman"/>
          <w:iCs/>
          <w:color w:val="auto"/>
        </w:rPr>
        <w:t xml:space="preserve">o de cláusulas administrativas particulares concretamente las que se refieren a los requisitos de capacidad, habilitación, solvencia o, en su caso, clasificación, y no estar incurso en causas de prohibición para contratar con las Administraciones Públicas </w:t>
      </w:r>
      <w:r>
        <w:rPr>
          <w:rFonts w:ascii="Times New Roman" w:hAnsi="Times New Roman" w:cs="Times New Roman"/>
          <w:iCs/>
          <w:color w:val="auto"/>
        </w:rPr>
        <w:t>previstas en el art. 71 de la ley 9/2017 de 8 de noviembre, de Contratos del Sector Público.</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En concreto y en relación al cumplimiento de las obligaciones tributarias y con la Seguridad Social impuestas por las disposiciones vigentes, se hace constar que s</w:t>
      </w:r>
      <w:r>
        <w:rPr>
          <w:rFonts w:ascii="Times New Roman" w:hAnsi="Times New Roman" w:cs="Times New Roman"/>
          <w:iCs/>
          <w:color w:val="auto"/>
        </w:rPr>
        <w:t xml:space="preserve">e encuentra al corriente de sus obligaciones a fecha fin de plazo de presentación de ofertas. Los certificados acreditativos de encontrarse al corriente se aportarán, en caso de que sean requeridos por la Mesa o el órgano de contratación, previamente a la </w:t>
      </w:r>
      <w:r>
        <w:rPr>
          <w:rFonts w:ascii="Times New Roman" w:hAnsi="Times New Roman" w:cs="Times New Roman"/>
          <w:iCs/>
          <w:color w:val="auto"/>
        </w:rPr>
        <w:t>adjudicación del contrato.</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b) (En caso de ser una sociedad) Que la sociedad está válidamente constituida y que conforme a su objeto social puede realizar este contrato, así como que ostento la debida representación para presentar la oferta.</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lastRenderedPageBreak/>
        <w:t>c) Que la empre</w:t>
      </w:r>
      <w:r>
        <w:rPr>
          <w:rFonts w:ascii="Times New Roman" w:hAnsi="Times New Roman" w:cs="Times New Roman"/>
          <w:iCs/>
          <w:color w:val="auto"/>
        </w:rPr>
        <w:t xml:space="preserve">sa a la que represento cumple las disposiciones vigentes en materia laboral y social. </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d) </w:t>
      </w:r>
      <w:r>
        <w:rPr>
          <w:rFonts w:ascii="Times New Roman" w:hAnsi="Times New Roman" w:cs="Times New Roman"/>
          <w:bCs/>
          <w:iCs/>
          <w:color w:val="auto"/>
        </w:rPr>
        <w:t xml:space="preserve">Que a los efectos de acreditar que no se encuentra incurso en la prohibición de contratar </w:t>
      </w:r>
      <w:r>
        <w:rPr>
          <w:rFonts w:ascii="Times New Roman" w:hAnsi="Times New Roman" w:cs="Times New Roman"/>
          <w:iCs/>
          <w:color w:val="auto"/>
        </w:rPr>
        <w:t>prevista en el artículo 71.1d) de la Ley 9/2017, de 8 de noviembre, de Contr</w:t>
      </w:r>
      <w:r>
        <w:rPr>
          <w:rFonts w:ascii="Times New Roman" w:hAnsi="Times New Roman" w:cs="Times New Roman"/>
          <w:iCs/>
          <w:color w:val="auto"/>
        </w:rPr>
        <w:t xml:space="preserve">atos del Sector Público, por la que se transponen al ordenamiento jurídico español las Directivas del Parlamento Europeo y del Consejo 2014/23/UE y 2014/24/UE, de 26 de febrero de 2014, </w:t>
      </w:r>
      <w:r>
        <w:rPr>
          <w:rFonts w:ascii="Times New Roman" w:hAnsi="Times New Roman" w:cs="Times New Roman"/>
          <w:bCs/>
          <w:iCs/>
          <w:color w:val="auto"/>
        </w:rPr>
        <w:t>hace constar lo siguiente (señalar la opción que proceda):</w:t>
      </w:r>
    </w:p>
    <w:p w:rsidR="008D5EAD" w:rsidRDefault="00E9283F">
      <w:pPr>
        <w:numPr>
          <w:ilvl w:val="0"/>
          <w:numId w:val="42"/>
        </w:numPr>
        <w:overflowPunct w:val="0"/>
        <w:spacing w:before="240" w:after="240" w:line="276" w:lineRule="auto"/>
        <w:jc w:val="both"/>
        <w:rPr>
          <w:rFonts w:ascii="Times New Roman" w:hAnsi="Times New Roman" w:cs="Times New Roman"/>
          <w:iCs/>
          <w:color w:val="auto"/>
        </w:rPr>
      </w:pPr>
      <w:r>
        <w:rPr>
          <w:rFonts w:ascii="Times New Roman" w:hAnsi="Times New Roman" w:cs="Times New Roman"/>
          <w:bCs/>
          <w:iCs/>
          <w:color w:val="auto"/>
        </w:rPr>
        <w:t xml:space="preserve">Que </w:t>
      </w:r>
      <w:r>
        <w:rPr>
          <w:rFonts w:ascii="Times New Roman" w:hAnsi="Times New Roman" w:cs="Times New Roman"/>
          <w:iCs/>
          <w:color w:val="auto"/>
        </w:rPr>
        <w:t>la empr</w:t>
      </w:r>
      <w:r>
        <w:rPr>
          <w:rFonts w:ascii="Times New Roman" w:hAnsi="Times New Roman" w:cs="Times New Roman"/>
          <w:iCs/>
          <w:color w:val="auto"/>
        </w:rPr>
        <w:t xml:space="preserve">esa a la que represento cuenta con 50 o más trabajadores, por lo que, </w:t>
      </w:r>
      <w:r>
        <w:rPr>
          <w:rFonts w:ascii="Times New Roman" w:hAnsi="Times New Roman" w:cs="Times New Roman"/>
          <w:bCs/>
          <w:iCs/>
          <w:color w:val="auto"/>
        </w:rPr>
        <w:t>a fecha finalización d</w:t>
      </w:r>
      <w:r>
        <w:rPr>
          <w:rFonts w:ascii="Times New Roman" w:hAnsi="Times New Roman" w:cs="Times New Roman"/>
          <w:iCs/>
          <w:color w:val="auto"/>
        </w:rPr>
        <w:t>el plazo para la presentación de ofertas:</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Cuenta con un Plan de Igualdad conforme a lo dispuesto en el artículo 45 de la Ley Orgánica 3/2007, de 22 de marzo, para</w:t>
      </w:r>
      <w:r>
        <w:rPr>
          <w:rFonts w:ascii="Times New Roman" w:hAnsi="Times New Roman" w:cs="Times New Roman"/>
          <w:iCs/>
          <w:color w:val="auto"/>
        </w:rPr>
        <w:t xml:space="preserve"> la igualdad de mujeres y hombres y que dicho Plan se encuentra inscrito (o que ha solicitado su inscripción) en el Registro de Convenios y Acuerdos Colectivos. La acreditación de esta circunstancia se realizará si es propuesto como adjudicatario, conforme</w:t>
      </w:r>
      <w:r>
        <w:rPr>
          <w:rFonts w:ascii="Times New Roman" w:hAnsi="Times New Roman" w:cs="Times New Roman"/>
          <w:iCs/>
          <w:color w:val="auto"/>
        </w:rPr>
        <w:t xml:space="preserve"> a lo establecido en el anexo II de este pliego.</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Y cumple con el requisito de que al menos el 2% de sus empleados son trabajadores con discapacidad, de conformidad con el art. 42 del Real Decreto Legislativo 1/2013, de 29 de noviembre, por el que se apru</w:t>
      </w:r>
      <w:r>
        <w:rPr>
          <w:rFonts w:ascii="Times New Roman" w:hAnsi="Times New Roman" w:cs="Times New Roman"/>
          <w:iCs/>
          <w:color w:val="auto"/>
        </w:rPr>
        <w:t>eba el texto refundido de la Ley General de derechos de las personas con discapacidad y de su inclusión social. La acreditación de esta circunstancia se realizará si es propuesto como adjudicatario, conforme a lo establecido en el anexo II de este pliego.</w:t>
      </w:r>
    </w:p>
    <w:p w:rsidR="008D5EAD" w:rsidRDefault="00E9283F">
      <w:pPr>
        <w:numPr>
          <w:ilvl w:val="0"/>
          <w:numId w:val="42"/>
        </w:numPr>
        <w:overflowPunct w:val="0"/>
        <w:spacing w:before="240" w:after="240" w:line="276" w:lineRule="auto"/>
        <w:jc w:val="both"/>
        <w:rPr>
          <w:rFonts w:ascii="Times New Roman" w:hAnsi="Times New Roman" w:cs="Times New Roman"/>
          <w:bCs/>
          <w:iCs/>
          <w:color w:val="auto"/>
        </w:rPr>
      </w:pPr>
      <w:r>
        <w:rPr>
          <w:rFonts w:ascii="Times New Roman" w:hAnsi="Times New Roman" w:cs="Times New Roman"/>
          <w:bCs/>
          <w:iCs/>
          <w:color w:val="auto"/>
        </w:rPr>
        <w:t xml:space="preserve">Que </w:t>
      </w:r>
      <w:r>
        <w:rPr>
          <w:rFonts w:ascii="Times New Roman" w:hAnsi="Times New Roman" w:cs="Times New Roman"/>
          <w:iCs/>
          <w:color w:val="auto"/>
        </w:rPr>
        <w:t xml:space="preserve">la empresa a la que represento, </w:t>
      </w:r>
      <w:r>
        <w:rPr>
          <w:rFonts w:ascii="Times New Roman" w:hAnsi="Times New Roman" w:cs="Times New Roman"/>
          <w:bCs/>
          <w:iCs/>
          <w:color w:val="auto"/>
        </w:rPr>
        <w:t>a fecha finalización d</w:t>
      </w:r>
      <w:r>
        <w:rPr>
          <w:rFonts w:ascii="Times New Roman" w:hAnsi="Times New Roman" w:cs="Times New Roman"/>
          <w:iCs/>
          <w:color w:val="auto"/>
        </w:rPr>
        <w:t xml:space="preserve">el plazo para la presentación de ofertas, cuenta con menos de 50 trabajadores, cumpliendo con las medidas para evitar cualquier discriminación laboral entre mujeres y hombre, conforme a lo previsto </w:t>
      </w:r>
      <w:r>
        <w:rPr>
          <w:rFonts w:ascii="Times New Roman" w:hAnsi="Times New Roman" w:cs="Times New Roman"/>
          <w:iCs/>
          <w:color w:val="auto"/>
        </w:rPr>
        <w:t>en el art. 45 de la Ley Orgánica 3/2007, de 22 de marzo.</w:t>
      </w:r>
    </w:p>
    <w:p w:rsidR="008D5EAD" w:rsidRDefault="008D5EAD">
      <w:pPr>
        <w:overflowPunct w:val="0"/>
        <w:spacing w:before="240" w:after="240" w:line="276" w:lineRule="auto"/>
        <w:ind w:firstLine="346"/>
        <w:jc w:val="both"/>
        <w:rPr>
          <w:rFonts w:ascii="Times New Roman" w:hAnsi="Times New Roman" w:cs="Times New Roman"/>
          <w:iCs/>
          <w:color w:val="auto"/>
        </w:rPr>
      </w:pP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e) Que, a los efectos de lo previsto en el artículo 86 del Real Decreto 1098/2001 de 12 de octubre, por el que se aprueba el RGLCAP, la empresa a la que represento </w:t>
      </w:r>
      <w:r>
        <w:rPr>
          <w:rFonts w:ascii="Times New Roman" w:hAnsi="Times New Roman" w:cs="Times New Roman"/>
          <w:i/>
          <w:iCs/>
          <w:color w:val="auto"/>
        </w:rPr>
        <w:t>(</w:t>
      </w:r>
      <w:r>
        <w:rPr>
          <w:rFonts w:ascii="Times New Roman" w:hAnsi="Times New Roman" w:cs="Times New Roman"/>
          <w:iCs/>
          <w:color w:val="auto"/>
        </w:rPr>
        <w:t>Marque la casilla que corresponda</w:t>
      </w:r>
      <w:r>
        <w:rPr>
          <w:rFonts w:ascii="Times New Roman" w:hAnsi="Times New Roman" w:cs="Times New Roman"/>
          <w:i/>
          <w:iCs/>
          <w:color w:val="auto"/>
        </w:rPr>
        <w:t>)</w:t>
      </w:r>
      <w:r>
        <w:rPr>
          <w:rFonts w:ascii="Times New Roman" w:hAnsi="Times New Roman" w:cs="Times New Roman"/>
          <w:iCs/>
          <w:color w:val="auto"/>
        </w:rPr>
        <w:t xml:space="preserve">: </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 </w:t>
      </w:r>
      <w:r>
        <w:rPr>
          <w:rFonts w:ascii="Times New Roman" w:hAnsi="Times New Roman" w:cs="Times New Roman"/>
          <w:iCs/>
          <w:color w:val="auto"/>
        </w:rPr>
        <w:tab/>
      </w:r>
      <w:r>
        <w:rPr>
          <w:noProof/>
          <w:lang w:eastAsia="es-ES" w:bidi="ar-SA"/>
        </w:rPr>
        <w:drawing>
          <wp:inline distT="0" distB="0" distL="0" distR="0">
            <wp:extent cx="117475" cy="123825"/>
            <wp:effectExtent l="0" t="0" r="0" b="0"/>
            <wp:docPr id="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No pertenece a un grupo empresarial ni concurre ninguno de los supuestos establecidos en el art. 42.1 del Código de Comercio.</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ab/>
      </w:r>
      <w:r>
        <w:rPr>
          <w:noProof/>
          <w:lang w:eastAsia="es-ES" w:bidi="ar-SA"/>
        </w:rPr>
        <w:drawing>
          <wp:inline distT="0" distB="0" distL="0" distR="0">
            <wp:extent cx="117475" cy="123825"/>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Pertenece al grupo empresarial _____________________ y de las empresas que componen dicho grupo (se adjunta relación):  </w:t>
      </w:r>
    </w:p>
    <w:p w:rsidR="008D5EAD" w:rsidRDefault="00E9283F">
      <w:pPr>
        <w:overflowPunct w:val="0"/>
        <w:spacing w:before="240" w:after="240" w:line="276" w:lineRule="auto"/>
        <w:ind w:firstLine="346"/>
        <w:jc w:val="both"/>
        <w:rPr>
          <w:rFonts w:ascii="Times New Roman" w:hAnsi="Times New Roman" w:cs="Times New Roman"/>
          <w:iCs/>
          <w:color w:val="auto"/>
        </w:rPr>
      </w:pPr>
      <w:r>
        <w:rPr>
          <w:noProof/>
          <w:lang w:eastAsia="es-ES" w:bidi="ar-SA"/>
        </w:rPr>
        <w:drawing>
          <wp:inline distT="0" distB="0" distL="0" distR="0">
            <wp:extent cx="117475" cy="123825"/>
            <wp:effectExtent l="0" t="0" r="0" b="0"/>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0"/>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Ninguna ha presentado proposición en la presente contratación.</w:t>
      </w:r>
    </w:p>
    <w:p w:rsidR="008D5EAD" w:rsidRDefault="00E9283F">
      <w:pPr>
        <w:overflowPunct w:val="0"/>
        <w:spacing w:before="240" w:after="240" w:line="276" w:lineRule="auto"/>
        <w:ind w:firstLine="346"/>
        <w:jc w:val="both"/>
        <w:rPr>
          <w:rFonts w:ascii="Times New Roman" w:hAnsi="Times New Roman" w:cs="Times New Roman"/>
          <w:iCs/>
          <w:color w:val="auto"/>
        </w:rPr>
      </w:pPr>
      <w:r>
        <w:rPr>
          <w:noProof/>
          <w:lang w:eastAsia="es-ES" w:bidi="ar-SA"/>
        </w:rPr>
        <w:lastRenderedPageBreak/>
        <w:drawing>
          <wp:inline distT="0" distB="0" distL="0" distR="0">
            <wp:extent cx="117475" cy="123825"/>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Presentan proposición la/s siguiente/s empresa/s:  __________</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f) Q</w:t>
      </w:r>
      <w:r>
        <w:rPr>
          <w:rFonts w:ascii="Times New Roman" w:hAnsi="Times New Roman" w:cs="Times New Roman"/>
          <w:iCs/>
          <w:color w:val="auto"/>
        </w:rPr>
        <w:t>ue, teniendo en cuenta la consideración de PYMES a aquellas empresas que ocupan a menos de 250 personas y cuyo volumen de negocios anual no excede de 50 millones de euros o cuyo balance general no excede de 43 millones de euros, la empresa a la que represe</w:t>
      </w:r>
      <w:r>
        <w:rPr>
          <w:rFonts w:ascii="Times New Roman" w:hAnsi="Times New Roman" w:cs="Times New Roman"/>
          <w:iCs/>
          <w:color w:val="auto"/>
        </w:rPr>
        <w:t xml:space="preserve">nto: </w:t>
      </w:r>
    </w:p>
    <w:p w:rsidR="008D5EAD" w:rsidRDefault="00E9283F">
      <w:pPr>
        <w:overflowPunct w:val="0"/>
        <w:spacing w:before="240" w:after="240" w:line="276" w:lineRule="auto"/>
        <w:ind w:firstLine="346"/>
        <w:jc w:val="both"/>
        <w:rPr>
          <w:rFonts w:ascii="Times New Roman" w:hAnsi="Times New Roman" w:cs="Times New Roman"/>
          <w:iCs/>
          <w:color w:val="auto"/>
        </w:rPr>
      </w:pPr>
      <w:r>
        <w:rPr>
          <w:noProof/>
          <w:lang w:eastAsia="es-ES" w:bidi="ar-SA"/>
        </w:rPr>
        <w:drawing>
          <wp:inline distT="0" distB="0" distL="0" distR="0">
            <wp:extent cx="117475" cy="123825"/>
            <wp:effectExtent l="0" t="0" r="0" b="0"/>
            <wp:docPr id="8"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3"/>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Si se considera PYME </w:t>
      </w:r>
    </w:p>
    <w:p w:rsidR="008D5EAD" w:rsidRDefault="00E9283F">
      <w:pPr>
        <w:overflowPunct w:val="0"/>
        <w:spacing w:before="240" w:after="240" w:line="276" w:lineRule="auto"/>
        <w:ind w:firstLine="346"/>
        <w:jc w:val="both"/>
        <w:rPr>
          <w:rFonts w:ascii="Times New Roman" w:hAnsi="Times New Roman" w:cs="Times New Roman"/>
          <w:iCs/>
          <w:color w:val="auto"/>
        </w:rPr>
      </w:pPr>
      <w:r>
        <w:rPr>
          <w:noProof/>
          <w:lang w:eastAsia="es-ES" w:bidi="ar-SA"/>
        </w:rPr>
        <w:drawing>
          <wp:inline distT="0" distB="0" distL="0" distR="0">
            <wp:extent cx="117475" cy="123825"/>
            <wp:effectExtent l="0" t="0" r="0" b="0"/>
            <wp:docPr id="9"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4"/>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No se considera PYME </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g) Que se compromete, en su caso, a la adscripción a la ejecución del contrato de medios personales y/o materiales.</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i) Que la empresa a la que represento se encuentra inscrita en el Registro Oficial de </w:t>
      </w:r>
      <w:r>
        <w:rPr>
          <w:rFonts w:ascii="Times New Roman" w:hAnsi="Times New Roman" w:cs="Times New Roman"/>
          <w:iCs/>
          <w:color w:val="auto"/>
        </w:rPr>
        <w:t xml:space="preserve">Licitadores y Empresas Clasificadas del Sector Público o Registro oficial equivalente de la comunidad autónoma andaluza, </w:t>
      </w:r>
      <w:r>
        <w:rPr>
          <w:rFonts w:ascii="Times New Roman" w:hAnsi="Times New Roman" w:cs="Times New Roman"/>
          <w:bCs/>
          <w:iCs/>
          <w:color w:val="auto"/>
        </w:rPr>
        <w:t xml:space="preserve">haciendo constar </w:t>
      </w:r>
      <w:r>
        <w:rPr>
          <w:rFonts w:ascii="Times New Roman" w:hAnsi="Times New Roman" w:cs="Times New Roman"/>
          <w:iCs/>
          <w:color w:val="auto"/>
        </w:rPr>
        <w:t xml:space="preserve">que no han variado las circunstancias que en el certificado de dicho Registro se acreditan: </w:t>
      </w:r>
    </w:p>
    <w:p w:rsidR="008D5EAD" w:rsidRDefault="00E9283F">
      <w:pPr>
        <w:numPr>
          <w:ilvl w:val="0"/>
          <w:numId w:val="41"/>
        </w:numPr>
        <w:overflowPunct w:val="0"/>
        <w:spacing w:before="240" w:after="240" w:line="276" w:lineRule="auto"/>
        <w:jc w:val="both"/>
        <w:rPr>
          <w:rFonts w:ascii="Times New Roman" w:hAnsi="Times New Roman" w:cs="Times New Roman"/>
          <w:iCs/>
          <w:color w:val="auto"/>
        </w:rPr>
      </w:pPr>
      <w:r>
        <w:rPr>
          <w:rFonts w:ascii="Times New Roman" w:hAnsi="Times New Roman" w:cs="Times New Roman"/>
          <w:iCs/>
          <w:color w:val="auto"/>
        </w:rPr>
        <w:t>Si.</w:t>
      </w:r>
    </w:p>
    <w:p w:rsidR="008D5EAD" w:rsidRDefault="00E9283F">
      <w:pPr>
        <w:numPr>
          <w:ilvl w:val="0"/>
          <w:numId w:val="40"/>
        </w:numPr>
        <w:overflowPunct w:val="0"/>
        <w:spacing w:before="240" w:after="240" w:line="276" w:lineRule="auto"/>
        <w:jc w:val="both"/>
        <w:rPr>
          <w:rFonts w:ascii="Times New Roman" w:hAnsi="Times New Roman" w:cs="Times New Roman"/>
          <w:bCs/>
          <w:iCs/>
          <w:color w:val="auto"/>
        </w:rPr>
      </w:pPr>
      <w:r>
        <w:rPr>
          <w:rFonts w:ascii="Times New Roman" w:hAnsi="Times New Roman" w:cs="Times New Roman"/>
          <w:bCs/>
          <w:iCs/>
          <w:color w:val="auto"/>
        </w:rPr>
        <w:t>Está pendiente de inscripción en el ROLECSP, pero ha solicitado dicha inscripción, y se compromete a aportar la documentación que acredite las condiciones de aptitud del empresario en cuanto a su personalidad y capacidad de obrar, representación, habilitac</w:t>
      </w:r>
      <w:r>
        <w:rPr>
          <w:rFonts w:ascii="Times New Roman" w:hAnsi="Times New Roman" w:cs="Times New Roman"/>
          <w:bCs/>
          <w:iCs/>
          <w:color w:val="auto"/>
        </w:rPr>
        <w:t xml:space="preserve">ión profesional o empresarial, solvencia económica y financiera, y clasificación, así como la concurrencia o no concurrencia de las prohibiciones de contratar que deban constar en el mismo. </w:t>
      </w:r>
      <w:r>
        <w:rPr>
          <w:rFonts w:ascii="Times New Roman" w:hAnsi="Times New Roman" w:cs="Times New Roman"/>
          <w:iCs/>
          <w:color w:val="auto"/>
        </w:rPr>
        <w:t>La acreditación de esta circunstancia tendrá lugar mediante la apo</w:t>
      </w:r>
      <w:r>
        <w:rPr>
          <w:rFonts w:ascii="Times New Roman" w:hAnsi="Times New Roman" w:cs="Times New Roman"/>
          <w:iCs/>
          <w:color w:val="auto"/>
        </w:rPr>
        <w:t>rtación del acuse de recibo de la solicitud emitido por el correspondiente Registro y de una declaración responsable de haber aportado la documentación preceptiva y de no haber recibido requerimiento de subsanación.</w:t>
      </w:r>
    </w:p>
    <w:p w:rsidR="008D5EAD" w:rsidRDefault="00E9283F">
      <w:pPr>
        <w:overflowPunct w:val="0"/>
        <w:spacing w:before="240" w:after="240" w:line="276" w:lineRule="auto"/>
        <w:ind w:firstLine="346"/>
        <w:jc w:val="both"/>
        <w:rPr>
          <w:rFonts w:ascii="Times New Roman" w:hAnsi="Times New Roman" w:cs="Times New Roman"/>
          <w:bCs/>
          <w:iCs/>
          <w:color w:val="auto"/>
        </w:rPr>
      </w:pPr>
      <w:r>
        <w:rPr>
          <w:rFonts w:ascii="Times New Roman" w:hAnsi="Times New Roman" w:cs="Times New Roman"/>
          <w:iCs/>
          <w:color w:val="auto"/>
        </w:rPr>
        <w:t xml:space="preserve">j) Que se trata de empresa extranjera: </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 </w:t>
      </w:r>
      <w:r>
        <w:rPr>
          <w:noProof/>
          <w:lang w:eastAsia="es-ES" w:bidi="ar-SA"/>
        </w:rPr>
        <w:drawing>
          <wp:inline distT="0" distB="0" distL="0" distR="0">
            <wp:extent cx="117475" cy="123825"/>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Si, y me someto a la jurisdicción de los Juzgados y Tribunales españoles de cualquier orden, para todas las incidencias que de modo directo o indirecto pudieran surgir en el contrato, con renuncia, en su caso, al fuero jurisdicciones extranjero que pudi</w:t>
      </w:r>
      <w:r>
        <w:rPr>
          <w:rFonts w:ascii="Times New Roman" w:hAnsi="Times New Roman" w:cs="Times New Roman"/>
          <w:iCs/>
          <w:color w:val="auto"/>
        </w:rPr>
        <w:t xml:space="preserve">era corresponder. </w:t>
      </w: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  </w:t>
      </w:r>
      <w:r>
        <w:rPr>
          <w:noProof/>
          <w:lang w:eastAsia="es-ES" w:bidi="ar-SA"/>
        </w:rPr>
        <w:drawing>
          <wp:inline distT="0" distB="0" distL="0" distR="0">
            <wp:extent cx="117475" cy="123825"/>
            <wp:effectExtent l="0" t="0" r="0" b="0"/>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6"/>
                    <pic:cNvPicPr>
                      <a:picLocks noChangeAspect="1" noChangeArrowheads="1"/>
                    </pic:cNvPicPr>
                  </pic:nvPicPr>
                  <pic:blipFill>
                    <a:blip r:embed="rId39"/>
                    <a:stretch>
                      <a:fillRect/>
                    </a:stretch>
                  </pic:blipFill>
                  <pic:spPr bwMode="auto">
                    <a:xfrm>
                      <a:off x="0" y="0"/>
                      <a:ext cx="117475" cy="123825"/>
                    </a:xfrm>
                    <a:prstGeom prst="rect">
                      <a:avLst/>
                    </a:prstGeom>
                  </pic:spPr>
                </pic:pic>
              </a:graphicData>
            </a:graphic>
          </wp:inline>
        </w:drawing>
      </w:r>
      <w:r>
        <w:rPr>
          <w:rFonts w:ascii="Times New Roman" w:hAnsi="Times New Roman" w:cs="Times New Roman"/>
          <w:iCs/>
          <w:color w:val="auto"/>
        </w:rPr>
        <w:t xml:space="preserve"> No </w:t>
      </w:r>
    </w:p>
    <w:p w:rsidR="008D5EAD" w:rsidRDefault="008D5EAD">
      <w:pPr>
        <w:overflowPunct w:val="0"/>
        <w:spacing w:before="240" w:after="240" w:line="276" w:lineRule="auto"/>
        <w:ind w:firstLine="346"/>
        <w:jc w:val="both"/>
        <w:rPr>
          <w:rFonts w:ascii="Times New Roman" w:hAnsi="Times New Roman" w:cs="Times New Roman"/>
          <w:iCs/>
          <w:color w:val="auto"/>
        </w:rPr>
      </w:pP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En ………………………., a …......................</w:t>
      </w:r>
    </w:p>
    <w:p w:rsidR="008D5EAD" w:rsidRDefault="008D5EAD">
      <w:pPr>
        <w:overflowPunct w:val="0"/>
        <w:spacing w:before="240" w:after="240" w:line="276" w:lineRule="auto"/>
        <w:ind w:firstLine="346"/>
        <w:jc w:val="both"/>
        <w:rPr>
          <w:rFonts w:ascii="Times New Roman" w:hAnsi="Times New Roman" w:cs="Times New Roman"/>
          <w:iCs/>
          <w:color w:val="auto"/>
        </w:rPr>
      </w:pPr>
    </w:p>
    <w:p w:rsidR="008D5EAD" w:rsidRDefault="00E9283F">
      <w:pPr>
        <w:overflowPunct w:val="0"/>
        <w:spacing w:before="240" w:after="240" w:line="276" w:lineRule="auto"/>
        <w:ind w:firstLine="346"/>
        <w:jc w:val="both"/>
        <w:rPr>
          <w:rFonts w:ascii="Times New Roman" w:hAnsi="Times New Roman" w:cs="Times New Roman"/>
          <w:iCs/>
          <w:color w:val="auto"/>
        </w:rPr>
      </w:pPr>
      <w:r>
        <w:rPr>
          <w:rFonts w:ascii="Times New Roman" w:hAnsi="Times New Roman" w:cs="Times New Roman"/>
          <w:iCs/>
          <w:color w:val="auto"/>
        </w:rPr>
        <w:t>Fdo……………………………………………………</w:t>
      </w:r>
    </w:p>
    <w:p w:rsidR="008D5EAD" w:rsidRDefault="008D5EAD">
      <w:pPr>
        <w:overflowPunct w:val="0"/>
        <w:spacing w:before="240" w:after="240" w:line="276" w:lineRule="auto"/>
        <w:ind w:firstLine="346"/>
        <w:jc w:val="both"/>
        <w:rPr>
          <w:rFonts w:ascii="Times New Roman" w:hAnsi="Times New Roman" w:cs="Times New Roman"/>
          <w:iCs/>
          <w:color w:val="auto"/>
        </w:rPr>
      </w:pPr>
    </w:p>
    <w:p w:rsidR="008D5EAD" w:rsidRDefault="00E9283F">
      <w:pPr>
        <w:overflowPunct w:val="0"/>
        <w:spacing w:before="240" w:after="240" w:line="276" w:lineRule="auto"/>
        <w:ind w:firstLine="346"/>
        <w:jc w:val="both"/>
        <w:rPr>
          <w:rFonts w:ascii="Times New Roman" w:hAnsi="Times New Roman" w:cs="Times New Roman"/>
          <w:i/>
          <w:iCs/>
          <w:color w:val="auto"/>
        </w:rPr>
      </w:pPr>
      <w:r>
        <w:rPr>
          <w:rFonts w:ascii="Times New Roman" w:hAnsi="Times New Roman" w:cs="Times New Roman"/>
          <w:i/>
          <w:iCs/>
          <w:color w:val="auto"/>
        </w:rPr>
        <w:t xml:space="preserve">* Si varios empresarios acuden a la licitación constituyendo una unión temporal, se debe adjuntar el compromiso de constitución en </w:t>
      </w:r>
      <w:r>
        <w:rPr>
          <w:rFonts w:ascii="Times New Roman" w:hAnsi="Times New Roman" w:cs="Times New Roman"/>
          <w:b/>
          <w:i/>
          <w:iCs/>
          <w:color w:val="auto"/>
        </w:rPr>
        <w:t>UTE</w:t>
      </w:r>
      <w:r>
        <w:rPr>
          <w:rFonts w:ascii="Times New Roman" w:hAnsi="Times New Roman" w:cs="Times New Roman"/>
          <w:i/>
          <w:iCs/>
          <w:color w:val="auto"/>
        </w:rPr>
        <w:t>, indicando los nombres y c</w:t>
      </w:r>
      <w:r>
        <w:rPr>
          <w:rFonts w:ascii="Times New Roman" w:hAnsi="Times New Roman" w:cs="Times New Roman"/>
          <w:i/>
          <w:iCs/>
          <w:color w:val="auto"/>
        </w:rPr>
        <w:t>ircunstancias de los empresarios que la suscriban, la participación de cada uno de ellos, así como el compromiso de constituirse formalmente en unión temporal de empresas en caso de resultar adjudicatarios del contrato, y la designación de un representante</w:t>
      </w:r>
      <w:r>
        <w:rPr>
          <w:rFonts w:ascii="Times New Roman" w:hAnsi="Times New Roman" w:cs="Times New Roman"/>
          <w:i/>
          <w:iCs/>
          <w:color w:val="auto"/>
        </w:rPr>
        <w:t xml:space="preserve"> o apoderado único de la unión con poderes bastantes para ejercitar los derechos y cumplir las obligaciones que del contrato se deriven hasta la extinción del mismo, sin perjuicio de la existencia de poderes mancomunados que puedan otorgar las empresas par</w:t>
      </w:r>
      <w:r>
        <w:rPr>
          <w:rFonts w:ascii="Times New Roman" w:hAnsi="Times New Roman" w:cs="Times New Roman"/>
          <w:i/>
          <w:iCs/>
          <w:color w:val="auto"/>
        </w:rPr>
        <w:t>a cobros y pagos de cuantía significativa.</w:t>
      </w:r>
    </w:p>
    <w:p w:rsidR="008D5EAD" w:rsidRDefault="008D5EAD">
      <w:pPr>
        <w:overflowPunct w:val="0"/>
        <w:spacing w:before="240" w:after="240" w:line="276" w:lineRule="auto"/>
        <w:ind w:firstLine="346"/>
        <w:jc w:val="both"/>
        <w:rPr>
          <w:rFonts w:ascii="Times New Roman" w:hAnsi="Times New Roman" w:cs="Times New Roman"/>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8D5EAD">
      <w:pPr>
        <w:overflowPunct w:val="0"/>
        <w:spacing w:before="240" w:after="240" w:line="276" w:lineRule="auto"/>
        <w:ind w:firstLine="346"/>
        <w:jc w:val="both"/>
        <w:rPr>
          <w:rFonts w:ascii="Times New Roman" w:hAnsi="Times New Roman" w:cs="Times New Roman"/>
          <w:i/>
          <w:iCs/>
          <w:color w:val="auto"/>
        </w:rPr>
      </w:pPr>
    </w:p>
    <w:p w:rsidR="008D5EAD" w:rsidRDefault="00E9283F">
      <w:pPr>
        <w:overflowPunct w:val="0"/>
        <w:spacing w:before="240" w:after="240" w:line="276" w:lineRule="auto"/>
        <w:ind w:firstLine="346"/>
        <w:jc w:val="both"/>
        <w:rPr>
          <w:rFonts w:ascii="Times New Roman" w:hAnsi="Times New Roman" w:cs="Times New Roman"/>
          <w:b/>
          <w:bCs/>
          <w:u w:val="double"/>
        </w:rPr>
      </w:pPr>
      <w:r>
        <w:rPr>
          <w:rFonts w:ascii="Times New Roman" w:hAnsi="Times New Roman" w:cs="Times New Roman"/>
          <w:b/>
          <w:bCs/>
          <w:u w:val="double"/>
        </w:rPr>
        <w:lastRenderedPageBreak/>
        <w:t>ANEXO IV. COMPROMISO DE ADSCRIPCIÓN OBLIGATORIA DE MEDIOS AL CONTRATO (A INCLUIR EN EL SOBRE “ÚNICO”)</w:t>
      </w:r>
    </w:p>
    <w:p w:rsidR="008D5EAD" w:rsidRDefault="00E9283F">
      <w:pPr>
        <w:overflowPunct w:val="0"/>
        <w:spacing w:line="276" w:lineRule="auto"/>
        <w:ind w:firstLine="346"/>
        <w:jc w:val="both"/>
        <w:rPr>
          <w:rFonts w:ascii="Times New Roman" w:hAnsi="Times New Roman" w:cs="Times New Roman"/>
          <w:b/>
          <w:bCs/>
        </w:rPr>
      </w:pPr>
      <w:r>
        <w:rPr>
          <w:rFonts w:ascii="Times New Roman" w:hAnsi="Times New Roman" w:cs="Times New Roman"/>
        </w:rPr>
        <w:t xml:space="preserve">D./Dª. ………………………………………………, mayor de edad, vecino/a de ……………………………….., domiciliado en </w:t>
      </w:r>
      <w:r>
        <w:rPr>
          <w:rFonts w:ascii="Times New Roman" w:hAnsi="Times New Roman" w:cs="Times New Roman"/>
        </w:rPr>
        <w:t>C/………………………………., (con correo electrónico a efectos de recibir el aviso de la notificación electrónica ……………y tlf……....) provisto del DNI. núm. ……………………………….., en nombre propio o en representación de ……………………………. (en este último caso según escritura de apod</w:t>
      </w:r>
      <w:r>
        <w:rPr>
          <w:rFonts w:ascii="Times New Roman" w:hAnsi="Times New Roman" w:cs="Times New Roman"/>
        </w:rPr>
        <w:t>eramiento otorgada ante el Notario del Ilustre Colegio de ……………………............, D/Dª ……………………………………………, en ………………………………., núm. …… de su protocolo, e inscrita en el Registro Mercantil de…………………………………….)</w:t>
      </w:r>
      <w:r>
        <w:rPr>
          <w:rFonts w:ascii="Times New Roman" w:hAnsi="Times New Roman" w:cs="Times New Roman"/>
          <w:b/>
          <w:bCs/>
        </w:rPr>
        <w:t xml:space="preserve"> SE COMPROMETE</w:t>
      </w:r>
    </w:p>
    <w:p w:rsidR="008D5EAD" w:rsidRDefault="008D5EAD">
      <w:pPr>
        <w:overflowPunct w:val="0"/>
        <w:spacing w:line="276" w:lineRule="auto"/>
        <w:ind w:firstLine="346"/>
        <w:jc w:val="both"/>
        <w:rPr>
          <w:rFonts w:ascii="Times New Roman" w:hAnsi="Times New Roman" w:cs="Times New Roman"/>
        </w:rPr>
      </w:pPr>
    </w:p>
    <w:p w:rsidR="008D5EAD" w:rsidRDefault="00E9283F">
      <w:pPr>
        <w:overflowPunct w:val="0"/>
        <w:spacing w:line="276" w:lineRule="auto"/>
        <w:ind w:firstLine="346"/>
        <w:jc w:val="both"/>
        <w:rPr>
          <w:rFonts w:ascii="Times New Roman" w:hAnsi="Times New Roman" w:cs="Times New Roman"/>
        </w:rPr>
      </w:pPr>
      <w:r>
        <w:rPr>
          <w:rFonts w:ascii="Times New Roman" w:hAnsi="Times New Roman" w:cs="Times New Roman"/>
        </w:rPr>
        <w:t>En caso de resultar adjudicatario de la</w:t>
      </w:r>
      <w:r>
        <w:rPr>
          <w:rFonts w:ascii="Times New Roman" w:hAnsi="Times New Roman" w:cs="Times New Roman"/>
        </w:rPr>
        <w:t xml:space="preserve"> </w:t>
      </w:r>
      <w:r>
        <w:rPr>
          <w:rFonts w:ascii="Times New Roman" w:hAnsi="Times New Roman" w:cs="Times New Roman"/>
          <w:color w:val="000000"/>
        </w:rPr>
        <w:t xml:space="preserve">contratación de ........................................, </w:t>
      </w:r>
      <w:r>
        <w:rPr>
          <w:rFonts w:ascii="Times New Roman" w:hAnsi="Times New Roman" w:cs="Times New Roman"/>
        </w:rPr>
        <w:t>a adscribir a la ejecución del contrato todos los medios personales y materiales que se especifican en el pliego de prescripciones técnicas.</w:t>
      </w:r>
    </w:p>
    <w:p w:rsidR="008D5EAD" w:rsidRDefault="008D5EAD">
      <w:pPr>
        <w:overflowPunct w:val="0"/>
        <w:spacing w:line="276" w:lineRule="auto"/>
        <w:ind w:firstLine="346"/>
        <w:jc w:val="both"/>
        <w:rPr>
          <w:rFonts w:ascii="Times New Roman" w:hAnsi="Times New Roman" w:cs="Times New Roman"/>
        </w:rPr>
      </w:pPr>
    </w:p>
    <w:p w:rsidR="008D5EAD" w:rsidRDefault="008D5EAD">
      <w:pPr>
        <w:overflowPunct w:val="0"/>
        <w:spacing w:line="276" w:lineRule="auto"/>
        <w:ind w:firstLine="346"/>
        <w:jc w:val="both"/>
        <w:rPr>
          <w:rFonts w:ascii="Times New Roman" w:hAnsi="Times New Roman" w:cs="Times New Roman"/>
        </w:rPr>
      </w:pPr>
    </w:p>
    <w:p w:rsidR="008D5EAD" w:rsidRDefault="00E9283F">
      <w:pPr>
        <w:overflowPunct w:val="0"/>
        <w:spacing w:line="276" w:lineRule="auto"/>
        <w:ind w:firstLine="346"/>
        <w:jc w:val="both"/>
        <w:rPr>
          <w:rFonts w:ascii="Times New Roman" w:hAnsi="Times New Roman" w:cs="Times New Roman"/>
        </w:rPr>
      </w:pPr>
      <w:r>
        <w:rPr>
          <w:rFonts w:ascii="Times New Roman" w:hAnsi="Times New Roman" w:cs="Times New Roman"/>
        </w:rPr>
        <w:t>Respecto a los</w:t>
      </w:r>
      <w:r>
        <w:rPr>
          <w:rFonts w:ascii="Times New Roman" w:hAnsi="Times New Roman" w:cs="Times New Roman"/>
          <w:b/>
        </w:rPr>
        <w:t xml:space="preserve"> medios personales que adscribe a la eje</w:t>
      </w:r>
      <w:r>
        <w:rPr>
          <w:rFonts w:ascii="Times New Roman" w:hAnsi="Times New Roman" w:cs="Times New Roman"/>
          <w:b/>
        </w:rPr>
        <w:t>cución del contrato son los relacionados a continuación:</w:t>
      </w:r>
    </w:p>
    <w:p w:rsidR="008D5EAD" w:rsidRDefault="008D5EAD">
      <w:pPr>
        <w:overflowPunct w:val="0"/>
        <w:spacing w:line="276" w:lineRule="auto"/>
        <w:ind w:firstLine="346"/>
        <w:jc w:val="both"/>
        <w:rPr>
          <w:rFonts w:ascii="Times New Roman" w:hAnsi="Times New Roman" w:cs="Times New Roman"/>
          <w:b/>
        </w:rPr>
      </w:pPr>
    </w:p>
    <w:p w:rsidR="008D5EAD" w:rsidRDefault="00E9283F">
      <w:pPr>
        <w:numPr>
          <w:ilvl w:val="0"/>
          <w:numId w:val="39"/>
        </w:numPr>
        <w:suppressAutoHyphens w:val="0"/>
        <w:overflowPunct w:val="0"/>
        <w:spacing w:after="160" w:line="276" w:lineRule="auto"/>
        <w:ind w:firstLine="346"/>
        <w:contextualSpacing/>
        <w:jc w:val="both"/>
        <w:textAlignment w:val="auto"/>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xxxxxxxx</w:t>
      </w:r>
    </w:p>
    <w:p w:rsidR="008D5EAD" w:rsidRDefault="008D5EAD">
      <w:pPr>
        <w:overflowPunct w:val="0"/>
        <w:spacing w:line="276" w:lineRule="auto"/>
        <w:ind w:firstLine="346"/>
        <w:jc w:val="both"/>
        <w:rPr>
          <w:rFonts w:ascii="Times New Roman" w:hAnsi="Times New Roman" w:cs="Times New Roman"/>
          <w:b/>
          <w:color w:val="auto"/>
        </w:rPr>
      </w:pPr>
    </w:p>
    <w:p w:rsidR="008D5EAD" w:rsidRDefault="00E9283F">
      <w:pPr>
        <w:overflowPunct w:val="0"/>
        <w:spacing w:line="276" w:lineRule="auto"/>
        <w:ind w:firstLine="346"/>
        <w:jc w:val="both"/>
        <w:rPr>
          <w:rFonts w:ascii="Times New Roman" w:hAnsi="Times New Roman" w:cs="Times New Roman"/>
          <w:b/>
          <w:color w:val="auto"/>
        </w:rPr>
      </w:pPr>
      <w:r>
        <w:rPr>
          <w:rFonts w:ascii="Times New Roman" w:hAnsi="Times New Roman" w:cs="Times New Roman"/>
          <w:color w:val="auto"/>
        </w:rPr>
        <w:t>Respecto a los</w:t>
      </w:r>
      <w:r>
        <w:rPr>
          <w:rFonts w:ascii="Times New Roman" w:hAnsi="Times New Roman" w:cs="Times New Roman"/>
          <w:b/>
          <w:color w:val="auto"/>
        </w:rPr>
        <w:t xml:space="preserve"> medios materiales que adscribe a la ejecución del contrato son los relacionados a continuación:</w:t>
      </w:r>
    </w:p>
    <w:p w:rsidR="008D5EAD" w:rsidRDefault="008D5EAD">
      <w:pPr>
        <w:overflowPunct w:val="0"/>
        <w:spacing w:line="276" w:lineRule="auto"/>
        <w:ind w:firstLine="346"/>
        <w:jc w:val="both"/>
        <w:rPr>
          <w:rFonts w:ascii="Times New Roman" w:hAnsi="Times New Roman" w:cs="Times New Roman"/>
          <w:b/>
          <w:color w:val="auto"/>
        </w:rPr>
      </w:pPr>
    </w:p>
    <w:p w:rsidR="008D5EAD" w:rsidRDefault="00E9283F">
      <w:pPr>
        <w:numPr>
          <w:ilvl w:val="0"/>
          <w:numId w:val="39"/>
        </w:numPr>
        <w:suppressAutoHyphens w:val="0"/>
        <w:overflowPunct w:val="0"/>
        <w:spacing w:after="160" w:line="276" w:lineRule="auto"/>
        <w:ind w:firstLine="346"/>
        <w:contextualSpacing/>
        <w:jc w:val="both"/>
        <w:textAlignment w:val="auto"/>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XXXXX</w:t>
      </w:r>
    </w:p>
    <w:p w:rsidR="008D5EAD" w:rsidRDefault="008D5EAD">
      <w:pPr>
        <w:overflowPunct w:val="0"/>
        <w:spacing w:line="276" w:lineRule="auto"/>
        <w:ind w:firstLine="346"/>
        <w:jc w:val="both"/>
        <w:rPr>
          <w:rFonts w:ascii="Times New Roman" w:hAnsi="Times New Roman" w:cs="Times New Roman"/>
        </w:rPr>
      </w:pPr>
    </w:p>
    <w:p w:rsidR="008D5EAD" w:rsidRDefault="00E9283F">
      <w:pPr>
        <w:overflowPunct w:val="0"/>
        <w:spacing w:line="276" w:lineRule="auto"/>
        <w:ind w:firstLine="346"/>
        <w:jc w:val="both"/>
        <w:rPr>
          <w:rFonts w:ascii="Times New Roman" w:hAnsi="Times New Roman" w:cs="Times New Roman"/>
        </w:rPr>
      </w:pPr>
      <w:r>
        <w:rPr>
          <w:rFonts w:ascii="Times New Roman" w:hAnsi="Times New Roman" w:cs="Times New Roman"/>
        </w:rPr>
        <w:t>Estos medios personales y materiales formarán parte de la propuesta p</w:t>
      </w:r>
      <w:r>
        <w:rPr>
          <w:rFonts w:ascii="Times New Roman" w:hAnsi="Times New Roman" w:cs="Times New Roman"/>
        </w:rPr>
        <w:t>resentada por los licitadores y, por lo tanto, del contrato que se firme con el adjudicatario. Por este motivo, deberán ser mantenidos por la empresa adjudicataria durante todo el tiempo de ejecución del contrato. Cualquier variación respecto a ellos deber</w:t>
      </w:r>
      <w:r>
        <w:rPr>
          <w:rFonts w:ascii="Times New Roman" w:hAnsi="Times New Roman" w:cs="Times New Roman"/>
        </w:rPr>
        <w:t xml:space="preserve">á ser comunicada a esta Administración. </w:t>
      </w:r>
    </w:p>
    <w:p w:rsidR="008D5EAD" w:rsidRDefault="00E9283F">
      <w:pPr>
        <w:overflowPunct w:val="0"/>
        <w:spacing w:before="120" w:after="120" w:line="276" w:lineRule="auto"/>
        <w:ind w:firstLine="346"/>
        <w:jc w:val="center"/>
        <w:rPr>
          <w:rFonts w:ascii="Times New Roman" w:hAnsi="Times New Roman" w:cs="Times New Roman"/>
        </w:rPr>
      </w:pPr>
      <w:r>
        <w:rPr>
          <w:rFonts w:ascii="Times New Roman" w:hAnsi="Times New Roman" w:cs="Times New Roman"/>
        </w:rPr>
        <w:t>En ………………………., a …......................</w:t>
      </w:r>
    </w:p>
    <w:p w:rsidR="008D5EAD" w:rsidRDefault="00E9283F">
      <w:pPr>
        <w:overflowPunct w:val="0"/>
        <w:spacing w:line="276" w:lineRule="auto"/>
        <w:ind w:left="1418" w:firstLine="346"/>
        <w:rPr>
          <w:rFonts w:ascii="Times New Roman" w:hAnsi="Times New Roman" w:cs="Times New Roman"/>
        </w:rPr>
      </w:pPr>
      <w:r>
        <w:rPr>
          <w:rFonts w:ascii="Times New Roman" w:hAnsi="Times New Roman" w:cs="Times New Roman"/>
        </w:rPr>
        <w:t>Fdo…………………………………………………</w:t>
      </w:r>
    </w:p>
    <w:p w:rsidR="008D5EAD" w:rsidRDefault="00E9283F">
      <w:pPr>
        <w:suppressAutoHyphens w:val="0"/>
        <w:overflowPunct w:val="0"/>
        <w:spacing w:line="276" w:lineRule="auto"/>
        <w:ind w:firstLine="346"/>
        <w:textAlignment w:val="auto"/>
        <w:rPr>
          <w:rFonts w:ascii="Times New Roman" w:hAnsi="Times New Roman" w:cs="Times New Roman"/>
          <w:b/>
          <w:color w:val="auto"/>
          <w:u w:val="single"/>
        </w:rPr>
      </w:pPr>
      <w:r>
        <w:br w:type="page"/>
      </w:r>
    </w:p>
    <w:p w:rsidR="008D5EAD" w:rsidRDefault="00E9283F">
      <w:pPr>
        <w:spacing w:after="24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lastRenderedPageBreak/>
        <w:t>ANEXO V.- MODELO DE DECLARACIÓN RESPONSABLE RELATIVA AL TRATAMIENTO DE DATOS PROTEGIDOS (ANTES DE LA FORMALIZACIÓN DEL CONTRATO)</w:t>
      </w:r>
    </w:p>
    <w:p w:rsidR="008D5EAD" w:rsidRDefault="00E9283F">
      <w:pPr>
        <w:suppressAutoHyphens w:val="0"/>
        <w:spacing w:after="160" w:line="360" w:lineRule="auto"/>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Ante La Diputación Provincial de Almería, </w:t>
      </w:r>
    </w:p>
    <w:p w:rsidR="008D5EAD" w:rsidRDefault="00E9283F">
      <w:pPr>
        <w:suppressAutoHyphens w:val="0"/>
        <w:spacing w:after="160" w:line="360" w:lineRule="auto"/>
        <w:jc w:val="both"/>
        <w:textAlignment w:val="auto"/>
        <w:rPr>
          <w:rFonts w:ascii="Times New Roman" w:eastAsiaTheme="minorHAnsi" w:hAnsi="Times New Roman" w:cs="Times New Roman"/>
          <w:color w:val="auto"/>
          <w:lang w:eastAsia="en-US" w:bidi="ar-SA"/>
        </w:rPr>
      </w:pPr>
      <w:r>
        <w:rPr>
          <w:rFonts w:ascii="Times New Roman" w:eastAsia="Calibri" w:hAnsi="Times New Roman" w:cs="Times New Roman"/>
          <w:color w:val="auto"/>
          <w:lang w:val="es-ES_tradnl" w:eastAsia="es-ES" w:bidi="ar-SA"/>
        </w:rPr>
        <w:t xml:space="preserve">D./Dª. </w:t>
      </w:r>
      <w:r>
        <w:fldChar w:fldCharType="begin">
          <w:ffData>
            <w:name w:val="Bookmark"/>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Calibri" w:hAnsi="Times New Roman" w:cs="Times New Roman"/>
          <w:color w:val="auto"/>
          <w:lang w:val="es-ES_tradnl" w:eastAsia="es-ES" w:bidi="ar-SA"/>
        </w:rPr>
        <w:t xml:space="preserve">, mayor de edad, vecino/a de </w:t>
      </w:r>
      <w:r>
        <w:fldChar w:fldCharType="begin">
          <w:ffData>
            <w:name w:val="Bookmark Copia 1"/>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domiciliado en C/ </w:t>
      </w:r>
      <w:r>
        <w:fldChar w:fldCharType="begin">
          <w:ffData>
            <w:name w:val="Bookmark Copia 2"/>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,(con correo electrónico a efectos de recibir el aviso de la notificación electrónica </w:t>
      </w:r>
      <w:r>
        <w:fldChar w:fldCharType="begin">
          <w:ffData>
            <w:name w:val="Bookmark Copia 3"/>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y tlf </w:t>
      </w:r>
      <w:r>
        <w:fldChar w:fldCharType="begin">
          <w:ffData>
            <w:name w:val="Bookmark Copia 4"/>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provisto </w:t>
      </w:r>
      <w:r>
        <w:rPr>
          <w:rFonts w:ascii="Times New Roman" w:eastAsia="Calibri" w:hAnsi="Times New Roman" w:cs="Times New Roman"/>
          <w:color w:val="auto"/>
          <w:lang w:val="es-ES_tradnl" w:eastAsia="es-ES" w:bidi="ar-SA"/>
        </w:rPr>
        <w:t xml:space="preserve">del DNI. núm, </w:t>
      </w:r>
      <w:r>
        <w:fldChar w:fldCharType="begin">
          <w:ffData>
            <w:name w:val="Bookmark Copia 5"/>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en nombre propio o en representación de </w:t>
      </w:r>
      <w:r>
        <w:fldChar w:fldCharType="begin">
          <w:ffData>
            <w:name w:val="Bookmark Copia 6"/>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este último caso según escritura de apoderamiento o</w:t>
      </w:r>
      <w:r>
        <w:rPr>
          <w:rFonts w:ascii="Times New Roman" w:eastAsiaTheme="minorHAnsi" w:hAnsi="Times New Roman" w:cs="Times New Roman"/>
          <w:color w:val="auto"/>
          <w:lang w:eastAsia="en-US" w:bidi="ar-SA"/>
        </w:rPr>
        <w:t xml:space="preserve">torgada ante el Notario del ilustre Colegio de </w:t>
      </w:r>
      <w:r>
        <w:fldChar w:fldCharType="begin">
          <w:ffData>
            <w:name w:val="Bookmark Copia 7"/>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D/Dª </w:t>
      </w:r>
      <w:r>
        <w:fldChar w:fldCharType="begin">
          <w:ffData>
            <w:name w:val="Bookmark Copia 8"/>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w:t>
      </w:r>
      <w:r>
        <w:fldChar w:fldCharType="begin">
          <w:ffData>
            <w:name w:val="Bookmark Copia 9"/>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núm </w:t>
      </w:r>
      <w:r>
        <w:fldChar w:fldCharType="begin">
          <w:ffData>
            <w:name w:val="Bookmark Copia 10"/>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de su protocolo, e inscrita en el Registro Mercantil de </w:t>
      </w:r>
      <w:r>
        <w:fldChar w:fldCharType="begin">
          <w:ffData>
            <w:name w:val="Bookmark Copia 11"/>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w:t>
      </w:r>
    </w:p>
    <w:tbl>
      <w:tblPr>
        <w:tblStyle w:val="Tablaconcuadrcula11"/>
        <w:tblW w:w="9065" w:type="dxa"/>
        <w:tblLayout w:type="fixed"/>
        <w:tblLook w:val="04A0" w:firstRow="1" w:lastRow="0" w:firstColumn="1" w:lastColumn="0" w:noHBand="0" w:noVBand="1"/>
      </w:tblPr>
      <w:tblGrid>
        <w:gridCol w:w="9065"/>
      </w:tblGrid>
      <w:tr w:rsidR="008D5EAD">
        <w:trPr>
          <w:cantSplit/>
          <w:trHeight w:val="74"/>
        </w:trPr>
        <w:tc>
          <w:tcPr>
            <w:tcW w:w="9065" w:type="dxa"/>
            <w:tcBorders>
              <w:top w:val="nil"/>
              <w:right w:val="nil"/>
            </w:tcBorders>
            <w:shd w:val="clear" w:color="auto" w:fill="F2F2F2" w:themeFill="background1" w:themeFillShade="F2"/>
          </w:tcPr>
          <w:p w:rsidR="008D5EAD" w:rsidRDefault="00E9283F">
            <w:pPr>
              <w:widowControl w:val="0"/>
              <w:suppressAutoHyphens w:val="0"/>
              <w:jc w:val="both"/>
              <w:textAlignment w:val="auto"/>
              <w:rPr>
                <w:rFonts w:ascii="Times New Roman" w:eastAsiaTheme="minorHAnsi" w:hAnsi="Times New Roman" w:cs="Times New Roman"/>
                <w:b/>
                <w:color w:val="auto"/>
                <w:lang w:eastAsia="es-ES" w:bidi="ar-SA"/>
              </w:rPr>
            </w:pPr>
            <w:r>
              <w:rPr>
                <w:rFonts w:ascii="Times New Roman" w:eastAsiaTheme="minorHAnsi" w:hAnsi="Times New Roman" w:cs="Times New Roman"/>
                <w:b/>
                <w:color w:val="auto"/>
                <w:lang w:val="en-US" w:eastAsia="es-ES" w:bidi="ar-SA"/>
              </w:rPr>
              <w:t>DECLARO BAJO MI RESPONSABILIDAD</w:t>
            </w:r>
          </w:p>
        </w:tc>
      </w:tr>
    </w:tbl>
    <w:p w:rsidR="008D5EAD" w:rsidRDefault="00E9283F">
      <w:pPr>
        <w:widowControl w:val="0"/>
        <w:numPr>
          <w:ilvl w:val="0"/>
          <w:numId w:val="17"/>
        </w:numPr>
        <w:suppressAutoHyphens w:val="0"/>
        <w:spacing w:before="120"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Que, como encargado del tratamiento, ofrezco suficientes garantías en lo referente a conocimientos especializados, fiabilidad y recursos, con vistas a la aplicación de medidas técnicas y organizativas que cumplan los requisitos del Reglamento General (UE) </w:t>
      </w:r>
      <w:r>
        <w:rPr>
          <w:rFonts w:ascii="Times New Roman" w:eastAsia="Calibri" w:hAnsi="Times New Roman" w:cs="Times New Roman"/>
          <w:color w:val="auto"/>
          <w:lang w:val="es-ES_tradnl" w:eastAsia="es-ES" w:bidi="ar-SA"/>
        </w:rPr>
        <w:t xml:space="preserve">2016/679 de 27 de abril de protección de datos personales, incluida la seguridad del tratamiento. </w:t>
      </w:r>
      <w:r>
        <w:rPr>
          <w:rFonts w:ascii="Times New Roman" w:eastAsia="Calibri" w:hAnsi="Times New Roman" w:cs="Times New Roman"/>
          <w:color w:val="FF0000"/>
          <w:lang w:val="es-ES_tradnl" w:eastAsia="es-ES" w:bidi="ar-SA"/>
        </w:rPr>
        <w:t>(Eliminar si se aporta alguna documentación de la señalada en el Anexo I)</w:t>
      </w:r>
    </w:p>
    <w:p w:rsidR="008D5EAD" w:rsidRDefault="00E9283F">
      <w:pPr>
        <w:widowControl w:val="0"/>
        <w:numPr>
          <w:ilvl w:val="0"/>
          <w:numId w:val="17"/>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Que la ubicación de los servidores y desde donde se van a prestar los servicios asoc</w:t>
      </w:r>
      <w:r>
        <w:rPr>
          <w:rFonts w:ascii="Times New Roman" w:eastAsia="Calibri" w:hAnsi="Times New Roman" w:cs="Times New Roman"/>
          <w:color w:val="auto"/>
          <w:lang w:val="es-ES_tradnl" w:eastAsia="es-ES" w:bidi="ar-SA"/>
        </w:rPr>
        <w:t xml:space="preserve">iados a los mismos, será </w:t>
      </w:r>
      <w:r>
        <w:fldChar w:fldCharType="begin">
          <w:ffData>
            <w:name w:val="Bookmark Copia 12"/>
            <w:enabled/>
            <w:calcOnExit w:val="0"/>
            <w:textInput/>
          </w:ffData>
        </w:fldChar>
      </w:r>
      <w:r>
        <w:rPr>
          <w:rFonts w:ascii="Times New Roman" w:eastAsia="Arial" w:hAnsi="Times New Roman" w:cs="Times New Roman"/>
          <w:color w:val="auto"/>
          <w:lang w:val="es-ES_tradnl" w:eastAsia="en-US" w:bidi="ar-SA"/>
        </w:rPr>
        <w:instrText xml:space="preserve"> FORMTEXT </w:instrText>
      </w:r>
      <w:r>
        <w:rPr>
          <w:rFonts w:ascii="Times New Roman" w:eastAsia="Arial" w:hAnsi="Times New Roman" w:cs="Times New Roman"/>
          <w:color w:val="auto"/>
          <w:lang w:val="es-ES_tradnl" w:eastAsia="en-US" w:bidi="ar-SA"/>
        </w:rPr>
      </w:r>
      <w:r>
        <w:rPr>
          <w:rFonts w:ascii="Times New Roman" w:eastAsia="Arial" w:hAnsi="Times New Roman" w:cs="Times New Roman"/>
          <w:color w:val="auto"/>
          <w:lang w:val="es-ES_tradnl"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val="es-ES_tradnl" w:eastAsia="en-US" w:bidi="ar-SA"/>
        </w:rPr>
        <w:fldChar w:fldCharType="end"/>
      </w:r>
      <w:r>
        <w:rPr>
          <w:rFonts w:ascii="Times New Roman" w:eastAsia="Arial" w:hAnsi="Times New Roman" w:cs="Times New Roman"/>
          <w:color w:val="auto"/>
          <w:lang w:eastAsia="en-US" w:bidi="ar-SA"/>
        </w:rPr>
        <w:t>.</w:t>
      </w:r>
    </w:p>
    <w:p w:rsidR="008D5EAD" w:rsidRDefault="00E9283F">
      <w:pPr>
        <w:widowControl w:val="0"/>
        <w:numPr>
          <w:ilvl w:val="0"/>
          <w:numId w:val="17"/>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Que se compromete a cumplir con la obligación de comunicar cualquier cambio que se produzca, a lo largo de la vida del contrato, respecto a</w:t>
      </w:r>
      <w:r>
        <w:rPr>
          <w:rFonts w:ascii="Times New Roman" w:eastAsia="Calibri" w:hAnsi="Times New Roman" w:cs="Times New Roman"/>
          <w:color w:val="auto"/>
          <w:lang w:val="es-ES_tradnl" w:eastAsia="es-ES" w:bidi="ar-SA"/>
        </w:rPr>
        <w:t xml:space="preserve"> la información facilitada en la letra B) de la presente declaración.</w:t>
      </w:r>
    </w:p>
    <w:tbl>
      <w:tblPr>
        <w:tblStyle w:val="Tablaconcuadrcula"/>
        <w:tblW w:w="9065" w:type="dxa"/>
        <w:tblLayout w:type="fixed"/>
        <w:tblLook w:val="04A0" w:firstRow="1" w:lastRow="0" w:firstColumn="1" w:lastColumn="0" w:noHBand="0" w:noVBand="1"/>
      </w:tblPr>
      <w:tblGrid>
        <w:gridCol w:w="9065"/>
      </w:tblGrid>
      <w:tr w:rsidR="008D5EAD">
        <w:tc>
          <w:tcPr>
            <w:tcW w:w="9065" w:type="dxa"/>
            <w:tcBorders>
              <w:top w:val="nil"/>
              <w:right w:val="nil"/>
            </w:tcBorders>
            <w:shd w:val="clear" w:color="auto" w:fill="F2F2F2" w:themeFill="background1" w:themeFillShade="F2"/>
          </w:tcPr>
          <w:p w:rsidR="008D5EAD" w:rsidRDefault="00E9283F">
            <w:pPr>
              <w:jc w:val="both"/>
              <w:rPr>
                <w:rFonts w:ascii="Times New Roman" w:hAnsi="Times New Roman" w:cs="Times New Roman"/>
                <w:b/>
                <w:lang w:eastAsia="es-ES"/>
              </w:rPr>
            </w:pPr>
            <w:r>
              <w:rPr>
                <w:rFonts w:ascii="Times New Roman" w:hAnsi="Times New Roman" w:cs="Times New Roman"/>
                <w:b/>
                <w:lang w:eastAsia="es-ES"/>
              </w:rPr>
              <w:t>FIRMA</w:t>
            </w:r>
          </w:p>
        </w:tc>
      </w:tr>
    </w:tbl>
    <w:p w:rsidR="008D5EAD" w:rsidRDefault="00E9283F">
      <w:pPr>
        <w:spacing w:before="240" w:after="240" w:line="360" w:lineRule="auto"/>
        <w:ind w:left="360"/>
        <w:jc w:val="center"/>
        <w:rPr>
          <w:rFonts w:ascii="Times New Roman" w:hAnsi="Times New Roman" w:cs="Times New Roman"/>
          <w:kern w:val="2"/>
        </w:rPr>
      </w:pPr>
      <w:r>
        <w:rPr>
          <w:rFonts w:ascii="Times New Roman" w:eastAsia="Calibri" w:hAnsi="Times New Roman" w:cs="Times New Roman"/>
          <w:lang w:val="es-ES_tradnl" w:eastAsia="es-ES"/>
        </w:rPr>
        <w:t xml:space="preserve">En </w:t>
      </w:r>
      <w:r>
        <w:fldChar w:fldCharType="begin">
          <w:ffData>
            <w:name w:val="Bookmark Copia 13"/>
            <w:enabled/>
            <w:calcOnExit w:val="0"/>
            <w:textInput>
              <w:default w:val="Lugar"/>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Lugar</w:t>
      </w:r>
      <w:r>
        <w:rPr>
          <w:rFonts w:ascii="Times New Roman" w:eastAsia="Calibri" w:hAnsi="Times New Roman" w:cs="Times New Roman"/>
          <w:lang w:val="es-ES_tradnl" w:eastAsia="es-ES"/>
        </w:rPr>
        <w:fldChar w:fldCharType="end"/>
      </w:r>
      <w:r>
        <w:rPr>
          <w:rFonts w:ascii="Times New Roman" w:eastAsia="Calibri" w:hAnsi="Times New Roman" w:cs="Times New Roman"/>
          <w:lang w:val="es-ES_tradnl" w:eastAsia="es-ES"/>
        </w:rPr>
        <w:t xml:space="preserve"> a </w:t>
      </w:r>
      <w:r>
        <w:fldChar w:fldCharType="begin">
          <w:ffData>
            <w:name w:val="Bookmark Copia 14"/>
            <w:enabled/>
            <w:calcOnExit w:val="0"/>
            <w:textInput>
              <w:default w:val="Día"/>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Día</w:t>
      </w:r>
      <w:r>
        <w:rPr>
          <w:rFonts w:ascii="Times New Roman" w:eastAsia="Calibri" w:hAnsi="Times New Roman" w:cs="Times New Roman"/>
          <w:lang w:val="es-ES_tradnl" w:eastAsia="es-ES"/>
        </w:rPr>
        <w:fldChar w:fldCharType="end"/>
      </w:r>
      <w:r>
        <w:rPr>
          <w:rFonts w:ascii="Times New Roman" w:hAnsi="Times New Roman" w:cs="Times New Roman"/>
        </w:rPr>
        <w:t xml:space="preserve"> </w:t>
      </w:r>
      <w:r>
        <w:rPr>
          <w:rFonts w:ascii="Times New Roman" w:eastAsia="Calibri" w:hAnsi="Times New Roman" w:cs="Times New Roman"/>
          <w:lang w:val="es-ES_tradnl" w:eastAsia="es-ES"/>
        </w:rPr>
        <w:t xml:space="preserve">de </w:t>
      </w:r>
      <w:r>
        <w:fldChar w:fldCharType="begin">
          <w:ffData>
            <w:name w:val="Bookmark Copia 15"/>
            <w:enabled/>
            <w:calcOnExit w:val="0"/>
            <w:textInput>
              <w:default w:val="Mes"/>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Mes</w:t>
      </w:r>
      <w:r>
        <w:rPr>
          <w:rFonts w:ascii="Times New Roman" w:eastAsia="Calibri" w:hAnsi="Times New Roman" w:cs="Times New Roman"/>
          <w:lang w:val="es-ES_tradnl" w:eastAsia="es-ES"/>
        </w:rPr>
        <w:fldChar w:fldCharType="end"/>
      </w:r>
      <w:r>
        <w:rPr>
          <w:rFonts w:ascii="Times New Roman" w:hAnsi="Times New Roman" w:cs="Times New Roman"/>
        </w:rPr>
        <w:t xml:space="preserve"> </w:t>
      </w:r>
      <w:r>
        <w:rPr>
          <w:rFonts w:ascii="Times New Roman" w:eastAsia="Calibri" w:hAnsi="Times New Roman" w:cs="Times New Roman"/>
          <w:lang w:val="es-ES_tradnl" w:eastAsia="es-ES"/>
        </w:rPr>
        <w:t xml:space="preserve">de </w:t>
      </w:r>
      <w:r>
        <w:fldChar w:fldCharType="begin">
          <w:ffData>
            <w:name w:val="Bookmark Copia 16"/>
            <w:enabled/>
            <w:calcOnExit w:val="0"/>
            <w:textInput>
              <w:default w:val="Año"/>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Año</w:t>
      </w:r>
      <w:r>
        <w:rPr>
          <w:rFonts w:ascii="Times New Roman" w:eastAsia="Calibri" w:hAnsi="Times New Roman" w:cs="Times New Roman"/>
          <w:lang w:val="es-ES_tradnl" w:eastAsia="es-ES"/>
        </w:rPr>
        <w:fldChar w:fldCharType="end"/>
      </w:r>
      <w:r>
        <w:rPr>
          <w:rFonts w:ascii="Times New Roman" w:hAnsi="Times New Roman" w:cs="Times New Roman"/>
          <w:color w:val="000000"/>
        </w:rPr>
        <w:br/>
      </w:r>
    </w:p>
    <w:tbl>
      <w:tblPr>
        <w:tblStyle w:val="Tablaconcuadrcula"/>
        <w:tblW w:w="9065" w:type="dxa"/>
        <w:tblLayout w:type="fixed"/>
        <w:tblLook w:val="04A0" w:firstRow="1" w:lastRow="0" w:firstColumn="1" w:lastColumn="0" w:noHBand="0" w:noVBand="1"/>
      </w:tblPr>
      <w:tblGrid>
        <w:gridCol w:w="7223"/>
        <w:gridCol w:w="1842"/>
      </w:tblGrid>
      <w:tr w:rsidR="008D5EAD">
        <w:tc>
          <w:tcPr>
            <w:tcW w:w="9064" w:type="dxa"/>
            <w:gridSpan w:val="2"/>
            <w:tcBorders>
              <w:top w:val="nil"/>
              <w:right w:val="nil"/>
            </w:tcBorders>
            <w:shd w:val="clear" w:color="auto" w:fill="F2F2F2" w:themeFill="background1" w:themeFillShade="F2"/>
          </w:tcPr>
          <w:p w:rsidR="008D5EAD" w:rsidRDefault="00E9283F">
            <w:pPr>
              <w:jc w:val="both"/>
              <w:rPr>
                <w:rFonts w:ascii="Times New Roman" w:hAnsi="Times New Roman" w:cs="Times New Roman"/>
                <w:b/>
                <w:lang w:eastAsia="es-ES"/>
              </w:rPr>
            </w:pPr>
            <w:r>
              <w:rPr>
                <w:rFonts w:ascii="Times New Roman" w:hAnsi="Times New Roman" w:cs="Times New Roman"/>
                <w:b/>
                <w:lang w:eastAsia="es-ES"/>
              </w:rPr>
              <w:t>PROTECCIÓN DE DATOS</w:t>
            </w:r>
          </w:p>
        </w:tc>
      </w:tr>
      <w:tr w:rsidR="008D5EAD">
        <w:tc>
          <w:tcPr>
            <w:tcW w:w="7222" w:type="dxa"/>
            <w:tcBorders>
              <w:left w:val="nil"/>
              <w:bottom w:val="nil"/>
              <w:right w:val="nil"/>
            </w:tcBorders>
          </w:tcPr>
          <w:p w:rsidR="008D5EAD" w:rsidRDefault="008D5EAD">
            <w:pPr>
              <w:jc w:val="both"/>
              <w:rPr>
                <w:rFonts w:ascii="Times New Roman" w:hAnsi="Times New Roman" w:cs="Times New Roman"/>
                <w:color w:val="000000"/>
              </w:rPr>
            </w:pPr>
          </w:p>
          <w:p w:rsidR="008D5EAD" w:rsidRDefault="00E9283F">
            <w:pPr>
              <w:jc w:val="both"/>
              <w:rPr>
                <w:rFonts w:ascii="Times New Roman" w:hAnsi="Times New Roman" w:cs="Times New Roman"/>
                <w:color w:val="000000"/>
              </w:rPr>
            </w:pPr>
            <w:r>
              <w:rPr>
                <w:rFonts w:ascii="Times New Roman" w:hAnsi="Times New Roman" w:cs="Times New Roman"/>
                <w:color w:val="000000"/>
              </w:rPr>
              <w:t>De conformidad con la normativa de protección de datos personales, le informamos que los datos personales que se recogen en este formulario serán objeto de tratamiento en la actividad GESTIÓN DE TERCEROS, SUS CONTACTOS Y REPRESENTANTES responsabilidad de D</w:t>
            </w:r>
            <w:r>
              <w:rPr>
                <w:rFonts w:ascii="Times New Roman" w:hAnsi="Times New Roman" w:cs="Times New Roman"/>
                <w:color w:val="000000"/>
              </w:rPr>
              <w:t xml:space="preserve">IPUTACIÓN PROVINCIAL DE ALMERÍA con la finalidad de GESTIONAR LOS DATOS DE PERSONAS FÍSICAS O REPRESENTANTES DE PERSONAS JURÍDICAS (APODERADOS </w:t>
            </w:r>
            <w:r>
              <w:rPr>
                <w:rFonts w:ascii="Times New Roman" w:hAnsi="Times New Roman" w:cs="Times New Roman"/>
                <w:color w:val="000000"/>
              </w:rPr>
              <w:lastRenderedPageBreak/>
              <w:t xml:space="preserve">O CONTACTOS), QUE SE RELACIONAN CON LA DIPUTACIÓN en base a la legitimación de OBLIGACIÓN LEGAL. </w:t>
            </w:r>
            <w:hyperlink r:id="rId40">
              <w:r>
                <w:rPr>
                  <w:rFonts w:ascii="Times New Roman" w:hAnsi="Times New Roman" w:cs="Times New Roman"/>
                  <w:color w:val="0563C1" w:themeColor="hyperlink"/>
                  <w:u w:val="single"/>
                </w:rPr>
                <w:t>Más información sobre Protección de Datos personales</w:t>
              </w:r>
            </w:hyperlink>
            <w:r>
              <w:rPr>
                <w:rFonts w:ascii="Times New Roman" w:hAnsi="Times New Roman" w:cs="Times New Roman"/>
                <w:color w:val="000000"/>
              </w:rPr>
              <w:t xml:space="preserve"> en este enlace, en el apartado de privacidad de www.dipalme.org o bien en la oficina de infor</w:t>
            </w:r>
            <w:r>
              <w:rPr>
                <w:rFonts w:ascii="Times New Roman" w:hAnsi="Times New Roman" w:cs="Times New Roman"/>
                <w:color w:val="000000"/>
              </w:rPr>
              <w:t>mación o dependencia donde realice su gestión. Puede ejercitar los derechos de acceso, rectificación, supresión, oposición y limitación, siguiendo las indicaciones facilitadas, previa acreditación de su identidad.</w:t>
            </w:r>
          </w:p>
          <w:p w:rsidR="008D5EAD" w:rsidRDefault="00E9283F">
            <w:pPr>
              <w:jc w:val="both"/>
              <w:rPr>
                <w:rFonts w:ascii="Times New Roman" w:hAnsi="Times New Roman" w:cs="Times New Roman"/>
                <w:color w:val="000000"/>
              </w:rPr>
            </w:pPr>
            <w:r>
              <w:rPr>
                <w:rFonts w:ascii="Times New Roman" w:hAnsi="Times New Roman" w:cs="Times New Roman"/>
                <w:color w:val="000000"/>
              </w:rPr>
              <w:t xml:space="preserve">Con la firma de este formulario, confirmo </w:t>
            </w:r>
            <w:r>
              <w:rPr>
                <w:rFonts w:ascii="Times New Roman" w:hAnsi="Times New Roman" w:cs="Times New Roman"/>
                <w:color w:val="000000"/>
              </w:rPr>
              <w:t>que he sido informado sobre el tratamiento de mis datos personales para la actividad GESTIÓN DE TERCEROS, SUS CONTACTOS Y REPRESENTANTES.</w:t>
            </w:r>
          </w:p>
        </w:tc>
        <w:tc>
          <w:tcPr>
            <w:tcW w:w="1842" w:type="dxa"/>
            <w:tcBorders>
              <w:left w:val="nil"/>
              <w:bottom w:val="nil"/>
              <w:right w:val="nil"/>
            </w:tcBorders>
          </w:tcPr>
          <w:p w:rsidR="008D5EAD" w:rsidRDefault="00E9283F">
            <w:pPr>
              <w:jc w:val="both"/>
              <w:rPr>
                <w:rFonts w:ascii="Times New Roman" w:hAnsi="Times New Roman" w:cs="Times New Roman"/>
                <w:lang w:eastAsia="es-ES"/>
              </w:rPr>
            </w:pPr>
            <w:r>
              <w:rPr>
                <w:rFonts w:ascii="Times New Roman" w:hAnsi="Times New Roman" w:cs="Times New Roman"/>
                <w:noProof/>
                <w:lang w:eastAsia="es-ES" w:bidi="ar-SA"/>
              </w:rPr>
              <w:lastRenderedPageBreak/>
              <w:drawing>
                <wp:anchor distT="0" distB="0" distL="114300" distR="114300" simplePos="0" relativeHeight="251639296" behindDoc="0" locked="0" layoutInCell="1" allowOverlap="1">
                  <wp:simplePos x="0" y="0"/>
                  <wp:positionH relativeFrom="column">
                    <wp:posOffset>87630</wp:posOffset>
                  </wp:positionH>
                  <wp:positionV relativeFrom="paragraph">
                    <wp:posOffset>129540</wp:posOffset>
                  </wp:positionV>
                  <wp:extent cx="1013460" cy="998220"/>
                  <wp:effectExtent l="0" t="0" r="0" b="0"/>
                  <wp:wrapTopAndBottom/>
                  <wp:docPr id="12" name="Imagen5"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5" descr="https://app.dipalme.org/proDatos/obtenerQR?id=13"/>
                          <pic:cNvPicPr>
                            <a:picLocks noChangeAspect="1" noChangeArrowheads="1"/>
                          </pic:cNvPicPr>
                        </pic:nvPicPr>
                        <pic:blipFill>
                          <a:blip r:embed="rId41"/>
                          <a:srcRect l="12207" t="12283" r="11073" b="12207"/>
                          <a:stretch>
                            <a:fillRect/>
                          </a:stretch>
                        </pic:blipFill>
                        <pic:spPr bwMode="auto">
                          <a:xfrm>
                            <a:off x="0" y="0"/>
                            <a:ext cx="1013460" cy="998220"/>
                          </a:xfrm>
                          <a:prstGeom prst="rect">
                            <a:avLst/>
                          </a:prstGeom>
                        </pic:spPr>
                      </pic:pic>
                    </a:graphicData>
                  </a:graphic>
                </wp:anchor>
              </w:drawing>
            </w:r>
          </w:p>
          <w:p w:rsidR="008D5EAD" w:rsidRDefault="008D5EAD">
            <w:pPr>
              <w:jc w:val="both"/>
              <w:rPr>
                <w:rFonts w:ascii="Times New Roman" w:hAnsi="Times New Roman" w:cs="Times New Roman"/>
                <w:color w:val="000000"/>
              </w:rPr>
            </w:pPr>
          </w:p>
        </w:tc>
      </w:tr>
    </w:tbl>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E9283F">
      <w:pPr>
        <w:spacing w:before="240" w:after="24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lastRenderedPageBreak/>
        <w:t xml:space="preserve">ANEXO VI.- MODELO DE DECLARACIÓN RESPONSABLE Y COMPROMISO DE CONFIDENCIALIDAD PARA </w:t>
      </w:r>
      <w:r>
        <w:rPr>
          <w:rFonts w:ascii="Times New Roman" w:hAnsi="Times New Roman" w:cs="Times New Roman"/>
          <w:b/>
          <w:color w:val="FF0000"/>
          <w:u w:val="single"/>
        </w:rPr>
        <w:t>EMPLEADOS DE UN ENCARGO CON PROTECCIÓN DE DATOS (ANTES DE LA FORMALIZACIÓN DEL CONTRATO).</w:t>
      </w:r>
    </w:p>
    <w:p w:rsidR="008D5EAD" w:rsidRDefault="00E9283F">
      <w:pPr>
        <w:suppressAutoHyphens w:val="0"/>
        <w:jc w:val="both"/>
        <w:textAlignment w:val="auto"/>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 xml:space="preserve">DATOS DEL EMPLEADO </w:t>
      </w:r>
    </w:p>
    <w:p w:rsidR="008D5EAD" w:rsidRDefault="00E9283F">
      <w:pPr>
        <w:suppressAutoHyphens w:val="0"/>
        <w:jc w:val="both"/>
        <w:textAlignment w:val="auto"/>
        <w:rPr>
          <w:rFonts w:ascii="Times New Roman" w:eastAsiaTheme="minorHAnsi" w:hAnsi="Times New Roman" w:cs="Times New Roman"/>
          <w:b/>
          <w:bCs/>
          <w:color w:val="3A3838"/>
          <w:lang w:eastAsia="en-US" w:bidi="ar-SA"/>
        </w:rPr>
      </w:pPr>
      <w:r>
        <w:rPr>
          <w:rFonts w:ascii="Times New Roman" w:eastAsiaTheme="minorHAnsi" w:hAnsi="Times New Roman" w:cs="Times New Roman"/>
          <w:color w:val="000000"/>
          <w:lang w:eastAsia="en-US" w:bidi="ar-SA"/>
        </w:rPr>
        <w:t xml:space="preserve">NOMBRE Y APELLIDOS </w:t>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t>NIF</w:t>
      </w:r>
    </w:p>
    <w:p w:rsidR="008D5EAD" w:rsidRDefault="008D5EAD">
      <w:pPr>
        <w:suppressAutoHyphens w:val="0"/>
        <w:jc w:val="both"/>
        <w:textAlignment w:val="auto"/>
        <w:rPr>
          <w:rFonts w:ascii="Times New Roman" w:eastAsiaTheme="minorHAnsi" w:hAnsi="Times New Roman" w:cs="Times New Roman"/>
          <w:b/>
          <w:bCs/>
          <w:color w:val="3A3838"/>
          <w:lang w:eastAsia="en-US" w:bidi="ar-SA"/>
        </w:rPr>
      </w:pPr>
    </w:p>
    <w:p w:rsidR="008D5EAD" w:rsidRDefault="00E9283F">
      <w:pPr>
        <w:suppressAutoHyphens w:val="0"/>
        <w:jc w:val="both"/>
        <w:textAlignment w:val="auto"/>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MANIFIESTA</w:t>
      </w:r>
    </w:p>
    <w:p w:rsidR="008D5EAD" w:rsidRDefault="00E9283F">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 xml:space="preserve">Por la presente me comprometo y obligo con la Diputación Provincial de Almería a guardar absoluta </w:t>
      </w:r>
      <w:r>
        <w:rPr>
          <w:rFonts w:ascii="Times New Roman" w:eastAsiaTheme="minorHAnsi" w:hAnsi="Times New Roman" w:cs="Times New Roman"/>
          <w:color w:val="000000"/>
          <w:lang w:eastAsia="en-US" w:bidi="ar-SA"/>
        </w:rPr>
        <w:t>confidencialidad y secreto sobre cualquier tipo información o datos que conozca o a los que tenga acceso como consecuencia de la relación profesional mantenida con la Empresa/Entidad, CIF , con independencia de la forma por la que tenga acceso a tales dato</w:t>
      </w:r>
      <w:r>
        <w:rPr>
          <w:rFonts w:ascii="Times New Roman" w:eastAsiaTheme="minorHAnsi" w:hAnsi="Times New Roman" w:cs="Times New Roman"/>
          <w:color w:val="000000"/>
          <w:lang w:eastAsia="en-US" w:bidi="ar-SA"/>
        </w:rPr>
        <w:t>s o información, y especialmente sobre los datos e información de carácter personal.</w:t>
      </w:r>
    </w:p>
    <w:p w:rsidR="008D5EAD" w:rsidRDefault="008D5EAD">
      <w:pPr>
        <w:suppressAutoHyphens w:val="0"/>
        <w:jc w:val="both"/>
        <w:textAlignment w:val="auto"/>
        <w:rPr>
          <w:rFonts w:ascii="Times New Roman" w:eastAsiaTheme="minorHAnsi" w:hAnsi="Times New Roman" w:cs="Times New Roman"/>
          <w:color w:val="000000"/>
          <w:lang w:eastAsia="en-US" w:bidi="ar-SA"/>
        </w:rPr>
      </w:pPr>
    </w:p>
    <w:p w:rsidR="008D5EAD" w:rsidRDefault="00E9283F">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Este compromiso alcanza a cualquier soporte de información. Está absolutamente prohibido obtener copias sin previa autorización en cualquier soporte, material o inmateria</w:t>
      </w:r>
      <w:r>
        <w:rPr>
          <w:rFonts w:ascii="Times New Roman" w:eastAsiaTheme="minorHAnsi" w:hAnsi="Times New Roman" w:cs="Times New Roman"/>
          <w:color w:val="000000"/>
          <w:lang w:eastAsia="en-US" w:bidi="ar-SA"/>
        </w:rPr>
        <w:t>l, de cualquier tipo de documentación, especialmente la que contenga datos de carácter personal.</w:t>
      </w:r>
    </w:p>
    <w:p w:rsidR="008D5EAD" w:rsidRDefault="008D5EAD">
      <w:pPr>
        <w:suppressAutoHyphens w:val="0"/>
        <w:jc w:val="both"/>
        <w:textAlignment w:val="auto"/>
        <w:rPr>
          <w:rFonts w:ascii="Times New Roman" w:eastAsiaTheme="minorHAnsi" w:hAnsi="Times New Roman" w:cs="Times New Roman"/>
          <w:color w:val="000000"/>
          <w:lang w:eastAsia="en-US" w:bidi="ar-SA"/>
        </w:rPr>
      </w:pPr>
    </w:p>
    <w:p w:rsidR="008D5EAD" w:rsidRDefault="00E9283F">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acceso y tratamiento de datos de carácter personal consecuencia de la relación establecida entre el la Diputación Provincial de Almería y la Empresa/Entida</w:t>
      </w:r>
      <w:r>
        <w:rPr>
          <w:rFonts w:ascii="Times New Roman" w:eastAsiaTheme="minorHAnsi" w:hAnsi="Times New Roman" w:cs="Times New Roman"/>
          <w:color w:val="000000"/>
          <w:lang w:eastAsia="en-US" w:bidi="ar-SA"/>
        </w:rPr>
        <w:t>d , a la que como personal pertenezco, se realizará de acuerdo a las finalidades y estipulaciones previstas en el Contrato/Convenio de Encargado del Tratamiento firmado entre ambas partes, exclusivamente, y en estricto cumplimiento de los principios genera</w:t>
      </w:r>
      <w:r>
        <w:rPr>
          <w:rFonts w:ascii="Times New Roman" w:eastAsiaTheme="minorHAnsi" w:hAnsi="Times New Roman" w:cs="Times New Roman"/>
          <w:color w:val="000000"/>
          <w:lang w:eastAsia="en-US" w:bidi="ar-SA"/>
        </w:rPr>
        <w:t>les estipulados en el Reglamento Europeo (UE) 2016/679 del Parlamento Europeo y del Consejo, de 27 de abril de 2016, relativo a la protección de las personas físicas en lo que respecta al tratamiento de datos personales y a la libre circulación de estos da</w:t>
      </w:r>
      <w:r>
        <w:rPr>
          <w:rFonts w:ascii="Times New Roman" w:eastAsiaTheme="minorHAnsi" w:hAnsi="Times New Roman" w:cs="Times New Roman"/>
          <w:color w:val="000000"/>
          <w:lang w:eastAsia="en-US" w:bidi="ar-SA"/>
        </w:rPr>
        <w:t>tos y en la normativa de protección de datos aplicable, así como en la Ley Orgánica 3/2018, de 5 de diciembre, de Protección de Datos Personales y garantía de derechos digitales.</w:t>
      </w:r>
    </w:p>
    <w:p w:rsidR="008D5EAD" w:rsidRDefault="008D5EAD">
      <w:pPr>
        <w:suppressAutoHyphens w:val="0"/>
        <w:jc w:val="both"/>
        <w:textAlignment w:val="auto"/>
        <w:rPr>
          <w:rFonts w:ascii="Times New Roman" w:eastAsiaTheme="minorHAnsi" w:hAnsi="Times New Roman" w:cs="Times New Roman"/>
          <w:color w:val="000000"/>
          <w:lang w:eastAsia="en-US" w:bidi="ar-SA"/>
        </w:rPr>
      </w:pPr>
    </w:p>
    <w:p w:rsidR="008D5EAD" w:rsidRDefault="00E9283F">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La presente obligación de secreto y confidencialidad subsistirá después de q</w:t>
      </w:r>
      <w:r>
        <w:rPr>
          <w:rFonts w:ascii="Times New Roman" w:eastAsiaTheme="minorHAnsi" w:hAnsi="Times New Roman" w:cs="Times New Roman"/>
          <w:color w:val="000000"/>
          <w:lang w:eastAsia="en-US" w:bidi="ar-SA"/>
        </w:rPr>
        <w:t>ue finalice mi relación profesional con mi actual empresa o con la Diputación Provincial de Almería.</w:t>
      </w:r>
    </w:p>
    <w:p w:rsidR="008D5EAD" w:rsidRDefault="008D5EAD">
      <w:pPr>
        <w:suppressAutoHyphens w:val="0"/>
        <w:jc w:val="both"/>
        <w:textAlignment w:val="auto"/>
        <w:rPr>
          <w:rFonts w:ascii="Times New Roman" w:eastAsiaTheme="minorHAnsi" w:hAnsi="Times New Roman" w:cs="Times New Roman"/>
          <w:color w:val="000000"/>
          <w:lang w:eastAsia="en-US" w:bidi="ar-SA"/>
        </w:rPr>
      </w:pPr>
    </w:p>
    <w:p w:rsidR="008D5EAD" w:rsidRDefault="00E9283F">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 xml:space="preserve">El cumplimiento de esta obligación podrá ser exigido por los procedimientos legales procedentes y su violación dará lugar a las responsabilidades de todo </w:t>
      </w:r>
      <w:r>
        <w:rPr>
          <w:rFonts w:ascii="Times New Roman" w:eastAsiaTheme="minorHAnsi" w:hAnsi="Times New Roman" w:cs="Times New Roman"/>
          <w:color w:val="000000"/>
          <w:lang w:eastAsia="en-US" w:bidi="ar-SA"/>
        </w:rPr>
        <w:t>orden establecidas en el ordenamiento jurídico.</w:t>
      </w:r>
    </w:p>
    <w:p w:rsidR="008D5EAD" w:rsidRDefault="008D5EAD">
      <w:pPr>
        <w:suppressAutoHyphens w:val="0"/>
        <w:jc w:val="both"/>
        <w:textAlignment w:val="auto"/>
        <w:rPr>
          <w:rFonts w:ascii="Times New Roman" w:eastAsiaTheme="minorHAnsi" w:hAnsi="Times New Roman" w:cs="Times New Roman"/>
          <w:color w:val="000000"/>
          <w:lang w:eastAsia="en-US" w:bidi="ar-SA"/>
        </w:rPr>
      </w:pPr>
    </w:p>
    <w:tbl>
      <w:tblPr>
        <w:tblStyle w:val="TableGrid1"/>
        <w:tblW w:w="11004" w:type="dxa"/>
        <w:tblInd w:w="-4" w:type="dxa"/>
        <w:tblLayout w:type="fixed"/>
        <w:tblCellMar>
          <w:top w:w="65" w:type="dxa"/>
          <w:left w:w="56" w:type="dxa"/>
          <w:right w:w="34" w:type="dxa"/>
        </w:tblCellMar>
        <w:tblLook w:val="04A0" w:firstRow="1" w:lastRow="0" w:firstColumn="1" w:lastColumn="0" w:noHBand="0" w:noVBand="1"/>
      </w:tblPr>
      <w:tblGrid>
        <w:gridCol w:w="8629"/>
        <w:gridCol w:w="2375"/>
      </w:tblGrid>
      <w:tr w:rsidR="008D5EAD">
        <w:trPr>
          <w:trHeight w:val="317"/>
        </w:trPr>
        <w:tc>
          <w:tcPr>
            <w:tcW w:w="11003" w:type="dxa"/>
            <w:gridSpan w:val="2"/>
            <w:tcBorders>
              <w:left w:val="single" w:sz="18" w:space="0" w:color="000000"/>
              <w:bottom w:val="single" w:sz="4" w:space="0" w:color="000000"/>
            </w:tcBorders>
            <w:shd w:val="clear" w:color="auto" w:fill="E7E6E6"/>
          </w:tcPr>
          <w:p w:rsidR="008D5EAD" w:rsidRDefault="00E9283F">
            <w:pPr>
              <w:suppressAutoHyphens w:val="0"/>
              <w:spacing w:line="259" w:lineRule="auto"/>
              <w:textAlignment w:val="auto"/>
              <w:rPr>
                <w:rFonts w:ascii="Times New Roman" w:eastAsia="Calibri" w:hAnsi="Times New Roman" w:cs="Times New Roman"/>
                <w:b/>
                <w:color w:val="000000"/>
                <w:lang w:eastAsia="es-ES" w:bidi="ar-SA"/>
              </w:rPr>
            </w:pPr>
            <w:r>
              <w:rPr>
                <w:rFonts w:ascii="Times New Roman" w:eastAsia="Calibri" w:hAnsi="Times New Roman" w:cs="Times New Roman"/>
                <w:b/>
                <w:color w:val="3A3838"/>
                <w:lang w:eastAsia="es-ES" w:bidi="ar-SA"/>
              </w:rPr>
              <w:t>PROTECCIÓN DE DATOS</w:t>
            </w:r>
          </w:p>
        </w:tc>
      </w:tr>
      <w:tr w:rsidR="008D5EAD">
        <w:trPr>
          <w:trHeight w:val="1484"/>
        </w:trPr>
        <w:tc>
          <w:tcPr>
            <w:tcW w:w="8628" w:type="dxa"/>
            <w:tcBorders>
              <w:top w:val="single" w:sz="4" w:space="0" w:color="000000"/>
              <w:left w:val="single" w:sz="2" w:space="0" w:color="000000"/>
              <w:bottom w:val="single" w:sz="2" w:space="0" w:color="000000"/>
              <w:right w:val="single" w:sz="2" w:space="0" w:color="000000"/>
            </w:tcBorders>
          </w:tcPr>
          <w:p w:rsidR="008D5EAD" w:rsidRDefault="00E9283F">
            <w:pPr>
              <w:suppressAutoHyphens w:val="0"/>
              <w:spacing w:line="259" w:lineRule="auto"/>
              <w:jc w:val="both"/>
              <w:textAlignment w:val="auto"/>
              <w:rPr>
                <w:rFonts w:ascii="Times New Roman" w:eastAsia="Calibri" w:hAnsi="Times New Roman" w:cs="Times New Roman"/>
                <w:color w:val="000000"/>
                <w:lang w:eastAsia="es-ES" w:bidi="ar-SA"/>
              </w:rPr>
            </w:pPr>
            <w:r>
              <w:rPr>
                <w:rFonts w:ascii="Times New Roman" w:eastAsia="Calibri" w:hAnsi="Times New Roman" w:cs="Times New Roman"/>
                <w:color w:val="000000"/>
                <w:lang w:eastAsia="es-ES" w:bidi="ar-SA"/>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w:t>
            </w:r>
            <w:r>
              <w:rPr>
                <w:rFonts w:ascii="Times New Roman" w:eastAsia="Calibri" w:hAnsi="Times New Roman" w:cs="Times New Roman"/>
                <w:color w:val="000000"/>
                <w:lang w:eastAsia="es-ES" w:bidi="ar-SA"/>
              </w:rPr>
              <w:t xml:space="preserve">finalidad de GESTIÓN DE DATOS DE CONTACTOS DE INTERESADOS Y REPRESENTANTES EN LOS EXPEDIENTES DE CONTRATACIÓN TRAMITADOS EN LA DIPUTACIÓN PROVINCIAL DE ALMERÍA,en base a la legitimación de OBLIGACIÓN LEGAL. </w:t>
            </w:r>
            <w:hyperlink r:id="rId42">
              <w:r>
                <w:rPr>
                  <w:rFonts w:ascii="Times New Roman" w:eastAsia="Calibri" w:hAnsi="Times New Roman" w:cs="Times New Roman"/>
                  <w:color w:val="0084D1"/>
                  <w:u w:val="single" w:color="0084D1"/>
                  <w:lang w:eastAsia="es-ES" w:bidi="ar-SA"/>
                </w:rPr>
                <w:t>Más información sobre Protección de Datos personales</w:t>
              </w:r>
            </w:hyperlink>
            <w:r>
              <w:rPr>
                <w:rFonts w:ascii="Times New Roman" w:eastAsia="Calibri" w:hAnsi="Times New Roman" w:cs="Times New Roman"/>
                <w:color w:val="000000"/>
                <w:lang w:eastAsia="es-ES" w:bidi="ar-SA"/>
              </w:rPr>
              <w:t xml:space="preserve"> en este enlace, en el apartado de privacidad de www.dipalme.org o bien en la oficina de información o dependencia donde realice su gestión. Puede ejercitar</w:t>
            </w:r>
            <w:r>
              <w:rPr>
                <w:rFonts w:ascii="Times New Roman" w:eastAsia="Calibri" w:hAnsi="Times New Roman" w:cs="Times New Roman"/>
                <w:color w:val="000000"/>
                <w:lang w:eastAsia="es-ES" w:bidi="ar-SA"/>
              </w:rPr>
              <w:t xml:space="preserve"> los dere</w:t>
            </w:r>
            <w:r>
              <w:rPr>
                <w:rFonts w:ascii="Times New Roman" w:eastAsia="Calibri" w:hAnsi="Times New Roman" w:cs="Times New Roman"/>
                <w:color w:val="000000"/>
                <w:lang w:eastAsia="es-ES" w:bidi="ar-SA"/>
              </w:rPr>
              <w:lastRenderedPageBreak/>
              <w:t>chos de acceso, rectificación, supresión, oposición y limitación, siguiendo las indicaciones facilitadas, previa acreditación de su identidad. Con la firma de este formulario, confirmo que he sido informado sobre el tratamiento de mis datos person</w:t>
            </w:r>
            <w:r>
              <w:rPr>
                <w:rFonts w:ascii="Times New Roman" w:eastAsia="Calibri" w:hAnsi="Times New Roman" w:cs="Times New Roman"/>
                <w:color w:val="000000"/>
                <w:lang w:eastAsia="es-ES" w:bidi="ar-SA"/>
              </w:rPr>
              <w:t>ales para la actividad CONTRATACIÓN. Más información sobre la Actividad de Tratamiento objeto del contrato a través del enlace del apartado "A" del "ANEXO VII" del Pliego de Prescripciones Técnicas.</w:t>
            </w:r>
          </w:p>
        </w:tc>
        <w:tc>
          <w:tcPr>
            <w:tcW w:w="2375" w:type="dxa"/>
            <w:tcBorders>
              <w:top w:val="single" w:sz="4" w:space="0" w:color="000000"/>
              <w:left w:val="single" w:sz="2" w:space="0" w:color="000000"/>
              <w:bottom w:val="single" w:sz="2" w:space="0" w:color="000000"/>
              <w:right w:val="single" w:sz="2" w:space="0" w:color="000000"/>
            </w:tcBorders>
          </w:tcPr>
          <w:p w:rsidR="008D5EAD" w:rsidRDefault="00E9283F">
            <w:pPr>
              <w:suppressAutoHyphens w:val="0"/>
              <w:spacing w:line="259" w:lineRule="auto"/>
              <w:ind w:left="138"/>
              <w:textAlignment w:val="auto"/>
              <w:rPr>
                <w:rFonts w:ascii="Times New Roman" w:eastAsia="Calibri" w:hAnsi="Times New Roman" w:cs="Times New Roman"/>
                <w:color w:val="000000"/>
                <w:lang w:eastAsia="es-ES" w:bidi="ar-SA"/>
              </w:rPr>
            </w:pPr>
            <w:r>
              <w:rPr>
                <w:noProof/>
                <w:lang w:eastAsia="es-ES" w:bidi="ar-SA"/>
              </w:rPr>
              <w:lastRenderedPageBreak/>
              <w:drawing>
                <wp:inline distT="0" distB="0" distL="0" distR="0">
                  <wp:extent cx="768350" cy="768350"/>
                  <wp:effectExtent l="0" t="0" r="0" b="0"/>
                  <wp:docPr id="13" name="Picture 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349"/>
                          <pic:cNvPicPr>
                            <a:picLocks noChangeAspect="1" noChangeArrowheads="1"/>
                          </pic:cNvPicPr>
                        </pic:nvPicPr>
                        <pic:blipFill>
                          <a:blip r:embed="rId43"/>
                          <a:stretch>
                            <a:fillRect/>
                          </a:stretch>
                        </pic:blipFill>
                        <pic:spPr bwMode="auto">
                          <a:xfrm>
                            <a:off x="0" y="0"/>
                            <a:ext cx="768350" cy="768350"/>
                          </a:xfrm>
                          <a:prstGeom prst="rect">
                            <a:avLst/>
                          </a:prstGeom>
                        </pic:spPr>
                      </pic:pic>
                    </a:graphicData>
                  </a:graphic>
                </wp:inline>
              </w:drawing>
            </w:r>
          </w:p>
        </w:tc>
      </w:tr>
    </w:tbl>
    <w:p w:rsidR="008D5EAD" w:rsidRDefault="008D5EAD">
      <w:pPr>
        <w:suppressAutoHyphens w:val="0"/>
        <w:textAlignment w:val="auto"/>
        <w:rPr>
          <w:rFonts w:ascii="Times New Roman" w:eastAsiaTheme="minorHAnsi" w:hAnsi="Times New Roman" w:cs="Times New Roman"/>
          <w:b/>
          <w:bCs/>
          <w:color w:val="3A3838"/>
          <w:lang w:eastAsia="en-US" w:bidi="ar-SA"/>
        </w:rPr>
      </w:pPr>
    </w:p>
    <w:tbl>
      <w:tblPr>
        <w:tblStyle w:val="TableGrid2"/>
        <w:tblW w:w="11004" w:type="dxa"/>
        <w:tblInd w:w="-4" w:type="dxa"/>
        <w:tblLayout w:type="fixed"/>
        <w:tblCellMar>
          <w:top w:w="65" w:type="dxa"/>
          <w:left w:w="56" w:type="dxa"/>
          <w:right w:w="34" w:type="dxa"/>
        </w:tblCellMar>
        <w:tblLook w:val="04A0" w:firstRow="1" w:lastRow="0" w:firstColumn="1" w:lastColumn="0" w:noHBand="0" w:noVBand="1"/>
      </w:tblPr>
      <w:tblGrid>
        <w:gridCol w:w="11004"/>
      </w:tblGrid>
      <w:tr w:rsidR="008D5EAD">
        <w:trPr>
          <w:trHeight w:val="285"/>
        </w:trPr>
        <w:tc>
          <w:tcPr>
            <w:tcW w:w="11004" w:type="dxa"/>
            <w:tcBorders>
              <w:left w:val="single" w:sz="18" w:space="0" w:color="000000"/>
              <w:bottom w:val="single" w:sz="4" w:space="0" w:color="000000"/>
            </w:tcBorders>
            <w:shd w:val="clear" w:color="auto" w:fill="E7E6E6"/>
          </w:tcPr>
          <w:p w:rsidR="008D5EAD" w:rsidRDefault="00E9283F">
            <w:pPr>
              <w:suppressAutoHyphens w:val="0"/>
              <w:spacing w:line="259" w:lineRule="auto"/>
              <w:textAlignment w:val="auto"/>
              <w:rPr>
                <w:rFonts w:ascii="Times New Roman" w:eastAsia="Calibri" w:hAnsi="Times New Roman" w:cs="Times New Roman"/>
                <w:color w:val="000000"/>
                <w:lang w:eastAsia="es-ES" w:bidi="ar-SA"/>
              </w:rPr>
            </w:pPr>
            <w:r>
              <w:rPr>
                <w:rFonts w:ascii="Times New Roman" w:eastAsia="Calibri" w:hAnsi="Times New Roman" w:cs="Times New Roman"/>
                <w:color w:val="3A3838"/>
                <w:lang w:eastAsia="es-ES" w:bidi="ar-SA"/>
              </w:rPr>
              <w:t>FIRMA</w:t>
            </w:r>
          </w:p>
        </w:tc>
      </w:tr>
      <w:tr w:rsidR="008D5EAD">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tcPr>
          <w:p w:rsidR="008D5EAD" w:rsidRDefault="00E9283F">
            <w:pPr>
              <w:suppressAutoHyphens w:val="0"/>
              <w:spacing w:after="792" w:line="259" w:lineRule="auto"/>
              <w:ind w:left="2662"/>
              <w:textAlignment w:val="auto"/>
              <w:rPr>
                <w:rFonts w:ascii="Times New Roman" w:eastAsia="Calibri" w:hAnsi="Times New Roman" w:cs="Times New Roman"/>
                <w:color w:val="000000"/>
                <w:lang w:eastAsia="es-ES" w:bidi="ar-SA"/>
              </w:rPr>
            </w:pPr>
            <w:r>
              <w:rPr>
                <w:rFonts w:ascii="Times New Roman" w:eastAsia="Calibri" w:hAnsi="Times New Roman" w:cs="Times New Roman"/>
                <w:color w:val="000000"/>
                <w:lang w:eastAsia="es-ES" w:bidi="ar-SA"/>
              </w:rPr>
              <w:t xml:space="preserve">EN  </w:t>
            </w:r>
            <w:r>
              <w:rPr>
                <w:rFonts w:ascii="Times New Roman" w:eastAsia="Calibri" w:hAnsi="Times New Roman" w:cs="Times New Roman"/>
                <w:noProof/>
                <w:color w:val="000000"/>
                <w:lang w:eastAsia="es-ES" w:bidi="ar-SA"/>
              </w:rPr>
              <mc:AlternateContent>
                <mc:Choice Requires="wpg">
                  <w:drawing>
                    <wp:inline distT="0" distB="0" distL="0" distR="0" wp14:anchorId="17213219">
                      <wp:extent cx="3341370" cy="216535"/>
                      <wp:effectExtent l="0" t="0" r="0" b="0"/>
                      <wp:docPr id="14" name="Group 6140"/>
                      <wp:cNvGraphicFramePr/>
                      <a:graphic xmlns:a="http://schemas.openxmlformats.org/drawingml/2006/main">
                        <a:graphicData uri="http://schemas.microsoft.com/office/word/2010/wordprocessingGroup">
                          <wpg:wgp>
                            <wpg:cNvGrpSpPr/>
                            <wpg:grpSpPr>
                              <a:xfrm>
                                <a:off x="0" y="0"/>
                                <a:ext cx="3341520" cy="216360"/>
                                <a:chOff x="0" y="0"/>
                                <a:chExt cx="3341520" cy="216360"/>
                              </a:xfrm>
                            </wpg:grpSpPr>
                            <wps:wsp>
                              <wps:cNvPr id="15" name="Rectangle 77"/>
                              <wps:cNvSpPr/>
                              <wps:spPr>
                                <a:xfrm>
                                  <a:off x="1806480" y="63360"/>
                                  <a:ext cx="237960" cy="151920"/>
                                </a:xfrm>
                                <a:prstGeom prst="rect">
                                  <a:avLst/>
                                </a:prstGeom>
                                <a:noFill/>
                                <a:ln w="0">
                                  <a:noFill/>
                                </a:ln>
                              </wps:spPr>
                              <wps:style>
                                <a:lnRef idx="0">
                                  <a:scrgbClr r="0" g="0" b="0"/>
                                </a:lnRef>
                                <a:fillRef idx="0">
                                  <a:scrgbClr r="0" g="0" b="0"/>
                                </a:fillRef>
                                <a:effectRef idx="0">
                                  <a:scrgbClr r="0" g="0" b="0"/>
                                </a:effectRef>
                                <a:fontRef idx="minor"/>
                              </wps:style>
                              <wps:txbx>
                                <w:txbxContent>
                                  <w:p w:rsidR="008D5EAD" w:rsidRDefault="00E9283F">
                                    <w:pPr>
                                      <w:overflowPunct w:val="0"/>
                                    </w:pPr>
                                    <w:r>
                                      <w:rPr>
                                        <w:rFonts w:asciiTheme="minorHAnsi" w:eastAsiaTheme="minorHAnsi" w:hAnsiTheme="minorHAnsi" w:cstheme="minorBidi"/>
                                        <w:sz w:val="18"/>
                                        <w:szCs w:val="18"/>
                                        <w:lang w:eastAsia="en-US" w:bidi="ar-SA"/>
                                      </w:rPr>
                                      <w:t xml:space="preserve"> , A  </w:t>
                                    </w:r>
                                  </w:p>
                                </w:txbxContent>
                              </wps:txbx>
                              <wps:bodyPr horzOverflow="overflow" lIns="0" tIns="0" rIns="0" bIns="0" anchor="t">
                                <a:noAutofit/>
                              </wps:bodyPr>
                            </wps:wsp>
                            <wps:wsp>
                              <wps:cNvPr id="16" name="Shape 6435"/>
                              <wps:cNvSpPr/>
                              <wps:spPr>
                                <a:xfrm>
                                  <a:off x="0" y="0"/>
                                  <a:ext cx="1800720" cy="216360"/>
                                </a:xfrm>
                                <a:custGeom>
                                  <a:avLst/>
                                  <a:gdLst>
                                    <a:gd name="textAreaLeft" fmla="*/ 0 w 1020960"/>
                                    <a:gd name="textAreaRight" fmla="*/ 1022760 w 1020960"/>
                                    <a:gd name="textAreaTop" fmla="*/ 0 h 122760"/>
                                    <a:gd name="textAreaBottom" fmla="*/ 124560 h 122760"/>
                                  </a:gdLst>
                                  <a:ahLst/>
                                  <a:cxnLst/>
                                  <a:rect l="textAreaLeft" t="textAreaTop" r="textAreaRight" b="textAreaBottom"/>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a:ln>
                              </wps:spPr>
                              <wps:style>
                                <a:lnRef idx="0">
                                  <a:scrgbClr r="0" g="0" b="0"/>
                                </a:lnRef>
                                <a:fillRef idx="0">
                                  <a:scrgbClr r="0" g="0" b="0"/>
                                </a:fillRef>
                                <a:effectRef idx="0">
                                  <a:scrgbClr r="0" g="0" b="0"/>
                                </a:effectRef>
                                <a:fontRef idx="minor"/>
                              </wps:style>
                              <wps:bodyPr/>
                            </wps:wsp>
                            <wps:wsp>
                              <wps:cNvPr id="17" name="Shape 6436"/>
                              <wps:cNvSpPr/>
                              <wps:spPr>
                                <a:xfrm>
                                  <a:off x="1986840" y="0"/>
                                  <a:ext cx="1354320" cy="216360"/>
                                </a:xfrm>
                                <a:custGeom>
                                  <a:avLst/>
                                  <a:gdLst>
                                    <a:gd name="textAreaLeft" fmla="*/ 0 w 767880"/>
                                    <a:gd name="textAreaRight" fmla="*/ 769680 w 767880"/>
                                    <a:gd name="textAreaTop" fmla="*/ 0 h 122760"/>
                                    <a:gd name="textAreaBottom" fmla="*/ 124560 h 122760"/>
                                  </a:gdLst>
                                  <a:ahLst/>
                                  <a:cxnLst/>
                                  <a:rect l="textAreaLeft" t="textAreaTop" r="textAreaRight" b="textAreaBottom"/>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7213219" id="Group 6140" o:spid="_x0000_s1026" style="width:263.1pt;height:17.05pt;mso-position-horizontal-relative:char;mso-position-vertical-relative:line" coordsize="33415,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">
                      <v:rect id="Rectangle 77" o:spid="_x0000_s1027" style="position:absolute;left:18064;top:633;width:2380;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" filled="f" stroked="f" strokeweight="0">
                        <v:textbox inset="0,0,0,0">
                          <w:txbxContent>
                            <w:p w:rsidR="008D5EAD" w:rsidRDefault="00E9283F">
                              <w:pPr>
                                <w:overflowPunct w:val="0"/>
                              </w:pPr>
                              <w:r>
                                <w:rPr>
                                  <w:rFonts w:asciiTheme="minorHAnsi" w:eastAsiaTheme="minorHAnsi" w:hAnsiTheme="minorHAnsi" w:cstheme="minorBidi"/>
                                  <w:sz w:val="18"/>
                                  <w:szCs w:val="18"/>
                                  <w:lang w:eastAsia="en-US" w:bidi="ar-SA"/>
                                </w:rPr>
                                <w:t xml:space="preserve"> , A  </w:t>
                              </w:r>
                            </w:p>
                          </w:txbxContent>
                        </v:textbox>
                      </v:rect>
                      <v:shape id="Shape 6435" o:spid="_x0000_s1028" style="position:absolute;width:18007;height:2163;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" path="m,l1800860,r,216535l,216535,,e" fillcolor="#dee6ef" strokeweight=".1pt">
                        <v:stroke joinstyle="miter"/>
                        <v:path arrowok="t" textboxrect="0,0,1804035,219710"/>
                      </v:shape>
                      <v:shape id="Shape 6436" o:spid="_x0000_s1029" style="position:absolute;left:19868;width:13543;height:2163;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" path="m,l1358265,r,216535l,216535,,e" fillcolor="#dee6ef" strokeweight=".1pt">
                        <v:stroke joinstyle="miter"/>
                        <v:path arrowok="t" textboxrect="0,0,1361449,219710"/>
                      </v:shape>
                      <w10:anchorlock/>
                    </v:group>
                  </w:pict>
                </mc:Fallback>
              </mc:AlternateContent>
            </w:r>
          </w:p>
          <w:p w:rsidR="008D5EAD" w:rsidRDefault="00E9283F">
            <w:pPr>
              <w:suppressAutoHyphens w:val="0"/>
              <w:spacing w:line="259" w:lineRule="auto"/>
              <w:ind w:left="52"/>
              <w:jc w:val="center"/>
              <w:textAlignment w:val="auto"/>
              <w:rPr>
                <w:rFonts w:ascii="Times New Roman" w:eastAsia="Calibri" w:hAnsi="Times New Roman" w:cs="Times New Roman"/>
                <w:color w:val="000000"/>
                <w:lang w:eastAsia="es-ES" w:bidi="ar-SA"/>
              </w:rPr>
            </w:pPr>
            <w:r>
              <w:rPr>
                <w:rFonts w:ascii="Times New Roman" w:eastAsia="Calibri" w:hAnsi="Times New Roman" w:cs="Times New Roman"/>
                <w:color w:val="000000"/>
                <w:lang w:eastAsia="es-ES" w:bidi="ar-SA"/>
              </w:rPr>
              <w:t>(FIRMA DEL INTERESADO)</w:t>
            </w:r>
          </w:p>
        </w:tc>
      </w:tr>
    </w:tbl>
    <w:p w:rsidR="008D5EAD" w:rsidRDefault="008D5EAD">
      <w:pPr>
        <w:suppressAutoHyphens w:val="0"/>
        <w:textAlignment w:val="auto"/>
        <w:rPr>
          <w:rFonts w:ascii="Times New Roman" w:eastAsiaTheme="minorHAnsi" w:hAnsi="Times New Roman" w:cs="Times New Roman"/>
          <w:b/>
          <w:bCs/>
          <w:color w:val="3A3838"/>
          <w:lang w:eastAsia="en-US" w:bidi="ar-SA"/>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8D5EAD">
      <w:pPr>
        <w:spacing w:before="120" w:after="120"/>
        <w:jc w:val="center"/>
        <w:rPr>
          <w:rFonts w:ascii="Times New Roman" w:hAnsi="Times New Roman" w:cs="Times New Roman"/>
          <w:color w:val="auto"/>
        </w:rPr>
      </w:pPr>
    </w:p>
    <w:p w:rsidR="008D5EAD" w:rsidRDefault="00E9283F">
      <w:pPr>
        <w:keepNext/>
        <w:keepLines/>
        <w:suppressAutoHyphens w:val="0"/>
        <w:spacing w:after="347" w:line="259" w:lineRule="auto"/>
        <w:ind w:left="360"/>
        <w:jc w:val="center"/>
        <w:textAlignment w:val="auto"/>
        <w:outlineLvl w:val="2"/>
        <w:rPr>
          <w:rFonts w:ascii="Times New Roman" w:eastAsia="Arial" w:hAnsi="Times New Roman" w:cs="Times New Roman"/>
          <w:b/>
          <w:color w:val="FF0000"/>
          <w:u w:val="single" w:color="000000"/>
          <w:lang w:eastAsia="es-ES" w:bidi="ar-SA"/>
        </w:rPr>
      </w:pPr>
      <w:r>
        <w:rPr>
          <w:rFonts w:ascii="Times New Roman" w:eastAsia="Arial" w:hAnsi="Times New Roman" w:cs="Times New Roman"/>
          <w:b/>
          <w:color w:val="FF0000"/>
          <w:u w:val="single" w:color="000000"/>
          <w:lang w:eastAsia="es-ES" w:bidi="ar-SA"/>
        </w:rPr>
        <w:lastRenderedPageBreak/>
        <w:t xml:space="preserve">ANEXO </w:t>
      </w:r>
      <w:r>
        <w:rPr>
          <w:rFonts w:ascii="Times New Roman" w:eastAsia="Arial" w:hAnsi="Times New Roman" w:cs="Times New Roman"/>
          <w:b/>
          <w:color w:val="FF0000"/>
          <w:u w:val="single"/>
          <w:lang w:eastAsia="es-ES" w:bidi="ar-SA"/>
        </w:rPr>
        <w:t>VII.-</w:t>
      </w:r>
      <w:r>
        <w:rPr>
          <w:rFonts w:ascii="Times New Roman" w:eastAsia="Arial" w:hAnsi="Times New Roman" w:cs="Times New Roman"/>
          <w:b/>
          <w:color w:val="FF0000"/>
          <w:u w:val="single" w:color="000000"/>
          <w:lang w:eastAsia="es-ES" w:bidi="ar-SA"/>
        </w:rPr>
        <w:t xml:space="preserve"> INFORMACIÓN TRATAMIENTO DE DATOS PERSONALES EN EL CONTRATO.</w:t>
      </w:r>
    </w:p>
    <w:p w:rsidR="008D5EAD" w:rsidRDefault="00E9283F">
      <w:pPr>
        <w:widowControl w:val="0"/>
        <w:suppressAutoHyphens w:val="0"/>
        <w:spacing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La empresa adjudicataria, como encargada del tratamiento, por cuenta de la Diputación Provincial de Almería, responsable del tratamiento, realizará el tratamiento de datos personales necesarios para prestar el suministro de </w:t>
      </w:r>
      <w:r>
        <w:fldChar w:fldCharType="begin">
          <w:ffData>
            <w:name w:val="Bookmark Copia 17"/>
            <w:enabled/>
            <w:calcOnExit w:val="0"/>
            <w:textInput>
              <w:default w:val=" descripción del suministro objeto del contrat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descripción del sumin</w:t>
      </w:r>
      <w:r>
        <w:rPr>
          <w:rFonts w:ascii="Times New Roman" w:eastAsia="Arial" w:hAnsi="Times New Roman" w:cs="Times New Roman"/>
          <w:color w:val="auto"/>
          <w:lang w:eastAsia="en-US" w:bidi="ar-SA"/>
        </w:rPr>
        <w:t>istro objeto del contrato</w:t>
      </w:r>
      <w:r>
        <w:rPr>
          <w:rFonts w:ascii="Times New Roman" w:eastAsia="Arial" w:hAnsi="Times New Roman" w:cs="Times New Roman"/>
          <w:color w:val="auto"/>
          <w:lang w:eastAsia="en-US" w:bidi="ar-SA"/>
        </w:rPr>
        <w:fldChar w:fldCharType="end"/>
      </w:r>
    </w:p>
    <w:p w:rsidR="008D5EAD" w:rsidRDefault="00E9283F">
      <w:pPr>
        <w:widowControl w:val="0"/>
        <w:suppressAutoHyphens w:val="0"/>
        <w:spacing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tratamiento de datos personales se realizará en relación a las siguientes especificaciones:</w:t>
      </w:r>
    </w:p>
    <w:p w:rsidR="008D5EAD" w:rsidRDefault="008D5EAD">
      <w:pPr>
        <w:widowControl w:val="0"/>
        <w:suppressAutoHyphens w:val="0"/>
        <w:spacing w:line="360" w:lineRule="auto"/>
        <w:jc w:val="both"/>
        <w:textAlignment w:val="auto"/>
        <w:rPr>
          <w:rFonts w:ascii="Times New Roman" w:eastAsia="Arial" w:hAnsi="Times New Roman" w:cs="Times New Roman"/>
          <w:color w:val="auto"/>
          <w:lang w:eastAsia="en-US" w:bidi="ar-SA"/>
        </w:rPr>
      </w:pPr>
    </w:p>
    <w:p w:rsidR="008D5EAD" w:rsidRDefault="00E9283F">
      <w:pPr>
        <w:widowControl w:val="0"/>
        <w:numPr>
          <w:ilvl w:val="0"/>
          <w:numId w:val="18"/>
        </w:numPr>
        <w:suppressAutoHyphens w:val="0"/>
        <w:spacing w:after="160" w:line="360" w:lineRule="auto"/>
        <w:ind w:left="0"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Finalidad.</w:t>
      </w:r>
      <w:r>
        <w:rPr>
          <w:rFonts w:ascii="Times New Roman" w:eastAsia="Arial" w:hAnsi="Times New Roman" w:cs="Times New Roman"/>
          <w:color w:val="auto"/>
          <w:lang w:eastAsia="en-US" w:bidi="ar-SA"/>
        </w:rPr>
        <w:t xml:space="preserve"> </w:t>
      </w:r>
    </w:p>
    <w:p w:rsidR="008D5EAD" w:rsidRDefault="00E9283F">
      <w:pPr>
        <w:widowControl w:val="0"/>
        <w:suppressAutoHyphens w:val="0"/>
        <w:spacing w:before="6"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w:t>
      </w:r>
      <w:r>
        <w:rPr>
          <w:rFonts w:ascii="Times New Roman" w:eastAsia="Arial" w:hAnsi="Times New Roman" w:cs="Times New Roman"/>
          <w:color w:val="auto"/>
          <w:lang w:eastAsia="en-US" w:bidi="ar-SA"/>
        </w:rPr>
        <w:t>l acceso por parte del encargado de tratamiento a los datos de carácter personal facilitados por la Diputación de Almería tiene la exclusiva finalidad de llevar a cabo la gestión del servicio descrito en el párrafo anterior.</w:t>
      </w:r>
    </w:p>
    <w:p w:rsidR="008D5EAD" w:rsidRDefault="00E9283F">
      <w:pPr>
        <w:widowControl w:val="0"/>
        <w:suppressAutoHyphens w:val="0"/>
        <w:spacing w:before="6"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Para la ejecución de las presta</w:t>
      </w:r>
      <w:r>
        <w:rPr>
          <w:rFonts w:ascii="Times New Roman" w:eastAsia="Arial" w:hAnsi="Times New Roman" w:cs="Times New Roman"/>
          <w:color w:val="auto"/>
          <w:lang w:eastAsia="en-US" w:bidi="ar-SA"/>
        </w:rPr>
        <w:t>ciones derivadas del cumplimiento del objeto de este encargo, la Diputación de Almería, responsable del tratamiento, pone a disposición de la empresa, encargada del tratamiento, la información que se describe en la/s actividad/es de tratamiento que se enum</w:t>
      </w:r>
      <w:r>
        <w:rPr>
          <w:rFonts w:ascii="Times New Roman" w:eastAsia="Arial" w:hAnsi="Times New Roman" w:cs="Times New Roman"/>
          <w:color w:val="auto"/>
          <w:lang w:eastAsia="en-US" w:bidi="ar-SA"/>
        </w:rPr>
        <w:t xml:space="preserve">era/n a continuación, incluidas en el “Registro de Actividades de Tratamiento de la Diputación de Almería”, aprobado por Resolución de Presidencia núm. </w:t>
      </w:r>
      <w:r>
        <w:fldChar w:fldCharType="begin">
          <w:ffData>
            <w:name w:val="Bookmark Copia 18"/>
            <w:enabled/>
            <w:calcOnExit w:val="0"/>
            <w:textInput>
              <w:default w:val=" A cumplimentar por la dependencia (actualmente 1575 de 4 de junio de 2021)"/>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A cumplimentar por la dependencia (actualmente 1575 de 4 de junio de 2021)</w:t>
      </w:r>
      <w:r>
        <w:rPr>
          <w:rFonts w:ascii="Times New Roman" w:eastAsia="Arial" w:hAnsi="Times New Roman" w:cs="Times New Roman"/>
          <w:color w:val="auto"/>
          <w:lang w:eastAsia="en-US" w:bidi="ar-SA"/>
        </w:rPr>
        <w:fldChar w:fldCharType="end"/>
      </w: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2961"/>
        <w:gridCol w:w="3099"/>
        <w:gridCol w:w="3154"/>
      </w:tblGrid>
      <w:tr w:rsidR="008D5EAD">
        <w:trPr>
          <w:trHeight w:val="282"/>
        </w:trPr>
        <w:tc>
          <w:tcPr>
            <w:tcW w:w="2961" w:type="dxa"/>
            <w:tcBorders>
              <w:top w:val="single" w:sz="4" w:space="0" w:color="000000"/>
              <w:left w:val="single" w:sz="4" w:space="0" w:color="000000"/>
              <w:bottom w:val="single" w:sz="4" w:space="0" w:color="000000"/>
              <w:right w:val="single" w:sz="4" w:space="0" w:color="000000"/>
            </w:tcBorders>
          </w:tcPr>
          <w:p w:rsidR="008D5EAD" w:rsidRDefault="00E9283F">
            <w:pPr>
              <w:widowControl w:val="0"/>
              <w:suppressAutoHyphens w:val="0"/>
              <w:spacing w:before="47"/>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ACTIVIDAD DE TRATAMIENTO</w:t>
            </w:r>
          </w:p>
        </w:tc>
        <w:tc>
          <w:tcPr>
            <w:tcW w:w="3099" w:type="dxa"/>
            <w:tcBorders>
              <w:top w:val="single" w:sz="4" w:space="0" w:color="000000"/>
              <w:left w:val="single" w:sz="4" w:space="0" w:color="000000"/>
              <w:bottom w:val="single" w:sz="4" w:space="0" w:color="000000"/>
              <w:right w:val="single" w:sz="4" w:space="0" w:color="000000"/>
            </w:tcBorders>
          </w:tcPr>
          <w:p w:rsidR="008D5EAD" w:rsidRDefault="00E9283F">
            <w:pPr>
              <w:widowControl w:val="0"/>
              <w:suppressAutoHyphens w:val="0"/>
              <w:spacing w:before="47"/>
              <w:ind w:left="106"/>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FINALIDAD</w:t>
            </w:r>
          </w:p>
        </w:tc>
        <w:tc>
          <w:tcPr>
            <w:tcW w:w="3154" w:type="dxa"/>
            <w:tcBorders>
              <w:top w:val="single" w:sz="4" w:space="0" w:color="000000"/>
              <w:left w:val="single" w:sz="4" w:space="0" w:color="000000"/>
              <w:bottom w:val="single" w:sz="4" w:space="0" w:color="000000"/>
              <w:right w:val="single" w:sz="4" w:space="0" w:color="000000"/>
            </w:tcBorders>
          </w:tcPr>
          <w:p w:rsidR="008D5EAD" w:rsidRDefault="00E9283F">
            <w:pPr>
              <w:widowControl w:val="0"/>
              <w:suppressAutoHyphens w:val="0"/>
              <w:spacing w:before="47"/>
              <w:ind w:left="108"/>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TIPOS DE DATOS</w:t>
            </w:r>
          </w:p>
        </w:tc>
      </w:tr>
      <w:tr w:rsidR="008D5EAD">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w:enabled/>
                  <w:calcOnExit w:val="0"/>
                  <w:textInput/>
                </w:ffData>
              </w:fldChar>
            </w:r>
            <w:r>
              <w:rPr>
                <w:rFonts w:ascii="Times New Roman" w:eastAsia="Arial" w:hAnsi="Times New Roman" w:cs="Times New Roman"/>
                <w:color w:val="auto"/>
                <w:lang w:val="en-US" w:eastAsia="en-US" w:bidi="ar-SA"/>
              </w:rPr>
              <w:instrText xml:space="preserve"> FORMTEXT </w:instrText>
            </w:r>
            <w:bookmarkStart w:id="1" w:name="Texto1_Copia_1"/>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bookmarkEnd w:id="1"/>
          </w:p>
        </w:tc>
        <w:tc>
          <w:tcPr>
            <w:tcW w:w="3099"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2"/>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154"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3"/>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r>
      <w:tr w:rsidR="008D5EAD">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4"/>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099"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5"/>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154"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6"/>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r>
      <w:tr w:rsidR="008D5EAD">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7"/>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099"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8"/>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154"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9"/>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r>
      <w:tr w:rsidR="008D5EAD">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10"/>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099"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11"/>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154"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12"/>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r>
      <w:tr w:rsidR="008D5EAD">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13"/>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099"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14"/>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c>
          <w:tcPr>
            <w:tcW w:w="3154" w:type="dxa"/>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textAlignment w:val="auto"/>
              <w:rPr>
                <w:rFonts w:ascii="Times New Roman" w:eastAsia="Arial" w:hAnsi="Times New Roman" w:cs="Times New Roman"/>
                <w:color w:val="auto"/>
                <w:lang w:eastAsia="en-US" w:bidi="ar-SA"/>
              </w:rPr>
            </w:pPr>
            <w:r>
              <w:fldChar w:fldCharType="begin">
                <w:ffData>
                  <w:name w:val="Texto1 Copia 15"/>
                  <w:enabled/>
                  <w:calcOnExit w:val="0"/>
                  <w:textInput/>
                </w:ffData>
              </w:fldChar>
            </w:r>
            <w:r>
              <w:rPr>
                <w:rFonts w:ascii="Times New Roman" w:eastAsia="Arial" w:hAnsi="Times New Roman" w:cs="Times New Roman"/>
                <w:color w:val="auto"/>
                <w:lang w:val="en-US" w:eastAsia="en-US" w:bidi="ar-SA"/>
              </w:rPr>
              <w:instrText xml:space="preserve"> FORMTEXT </w:instrText>
            </w:r>
            <w:r>
              <w:rPr>
                <w:rFonts w:ascii="Times New Roman" w:eastAsia="Arial" w:hAnsi="Times New Roman" w:cs="Times New Roman"/>
                <w:color w:val="auto"/>
                <w:lang w:val="en-US" w:eastAsia="en-US" w:bidi="ar-SA"/>
              </w:rPr>
            </w:r>
            <w:r>
              <w:rPr>
                <w:rFonts w:ascii="Times New Roman" w:eastAsia="Arial" w:hAnsi="Times New Roman" w:cs="Times New Roman"/>
                <w:color w:val="auto"/>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lang w:val="en-US" w:eastAsia="en-US" w:bidi="ar-SA"/>
              </w:rPr>
              <w:fldChar w:fldCharType="end"/>
            </w:r>
          </w:p>
        </w:tc>
      </w:tr>
    </w:tbl>
    <w:p w:rsidR="008D5EAD" w:rsidRDefault="00E9283F">
      <w:pPr>
        <w:widowControl w:val="0"/>
        <w:suppressAutoHyphens w:val="0"/>
        <w:spacing w:before="11"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encarg</w:t>
      </w:r>
      <w:r>
        <w:rPr>
          <w:rFonts w:ascii="Times New Roman" w:eastAsia="Arial" w:hAnsi="Times New Roman" w:cs="Times New Roman"/>
          <w:color w:val="auto"/>
          <w:lang w:eastAsia="en-US" w:bidi="ar-SA"/>
        </w:rPr>
        <w:t xml:space="preserve">ado utilizará los datos personales objeto de tratamiento, o los que se recopilen en la ejecución del mismo, sólo </w:t>
      </w:r>
      <w:r>
        <w:rPr>
          <w:rFonts w:ascii="Times New Roman" w:eastAsia="Arial" w:hAnsi="Times New Roman" w:cs="Times New Roman"/>
          <w:b/>
          <w:color w:val="auto"/>
          <w:lang w:eastAsia="en-US" w:bidi="ar-SA"/>
        </w:rPr>
        <w:t>para la finalidad</w:t>
      </w:r>
      <w:r>
        <w:rPr>
          <w:rFonts w:ascii="Times New Roman" w:eastAsia="Arial" w:hAnsi="Times New Roman" w:cs="Times New Roman"/>
          <w:color w:val="auto"/>
          <w:lang w:eastAsia="en-US" w:bidi="ar-SA"/>
        </w:rPr>
        <w:t xml:space="preserve"> prevista en el encargo. En ningún caso podrá utilizar los datos para fines propios.</w:t>
      </w:r>
    </w:p>
    <w:p w:rsidR="008D5EAD" w:rsidRDefault="00E9283F">
      <w:pPr>
        <w:widowControl w:val="0"/>
        <w:suppressAutoHyphens w:val="0"/>
        <w:spacing w:before="11"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encargado accederá a más información a través de la página Web de la Diputación de Almería, en el apartado </w:t>
      </w:r>
      <w:hyperlink r:id="rId44">
        <w:r>
          <w:rPr>
            <w:rFonts w:ascii="Times New Roman" w:eastAsia="Arial" w:hAnsi="Times New Roman" w:cs="Times New Roman"/>
            <w:color w:val="0563C1" w:themeColor="hyperlink"/>
            <w:u w:val="single"/>
            <w:lang w:eastAsia="en-US" w:bidi="ar-SA"/>
          </w:rPr>
          <w:t>“Privacidad”</w:t>
        </w:r>
      </w:hyperlink>
      <w:r>
        <w:rPr>
          <w:rFonts w:ascii="Times New Roman" w:eastAsia="Arial" w:hAnsi="Times New Roman" w:cs="Times New Roman"/>
          <w:color w:val="auto"/>
          <w:lang w:eastAsia="en-US" w:bidi="ar-SA"/>
        </w:rPr>
        <w:t xml:space="preserve"> o a través de</w:t>
      </w:r>
      <w:r>
        <w:rPr>
          <w:rFonts w:ascii="Times New Roman" w:eastAsia="Arial" w:hAnsi="Times New Roman" w:cs="Times New Roman"/>
          <w:color w:val="auto"/>
          <w:lang w:eastAsia="en-US" w:bidi="ar-SA"/>
        </w:rPr>
        <w:t xml:space="preserve">l siguiente enlace: </w:t>
      </w:r>
      <w:r>
        <w:fldChar w:fldCharType="begin">
          <w:ffData>
            <w:name w:val="Bookmark Copia 19"/>
            <w:enabled/>
            <w:calcOnExit w:val="0"/>
            <w:textInput>
              <w:default w:val="nombrar y realizar hipervínculo a cada una de las actividades de tratamiento que se nombre en el cuadro anteri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nombrar y realizar hipervínculo a cada una de las actividades de tratamiento que se nombre en el cuadro anterio</w:t>
      </w:r>
      <w:r>
        <w:rPr>
          <w:rFonts w:ascii="Times New Roman" w:eastAsia="Arial" w:hAnsi="Times New Roman" w:cs="Times New Roman"/>
          <w:color w:val="auto"/>
          <w:lang w:eastAsia="en-US" w:bidi="ar-SA"/>
        </w:rPr>
        <w:fldChar w:fldCharType="end"/>
      </w:r>
      <w:r>
        <w:rPr>
          <w:rFonts w:ascii="Times New Roman" w:eastAsia="Arial" w:hAnsi="Times New Roman" w:cs="Times New Roman"/>
          <w:color w:val="auto"/>
          <w:lang w:eastAsia="en-US" w:bidi="ar-SA"/>
        </w:rPr>
        <w:t>r.</w:t>
      </w:r>
    </w:p>
    <w:p w:rsidR="008D5EAD" w:rsidRDefault="00E9283F">
      <w:pPr>
        <w:widowControl w:val="0"/>
        <w:numPr>
          <w:ilvl w:val="0"/>
          <w:numId w:val="18"/>
        </w:numPr>
        <w:suppressAutoHyphens w:val="0"/>
        <w:spacing w:after="160" w:line="360" w:lineRule="auto"/>
        <w:ind w:left="0"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Tratamiento de datos personales</w:t>
      </w:r>
      <w:r>
        <w:rPr>
          <w:rFonts w:ascii="Times New Roman" w:eastAsia="Arial" w:hAnsi="Times New Roman" w:cs="Times New Roman"/>
          <w:color w:val="auto"/>
          <w:lang w:eastAsia="en-US" w:bidi="ar-SA"/>
        </w:rPr>
        <w:t xml:space="preserve">  </w:t>
      </w:r>
    </w:p>
    <w:p w:rsidR="008D5EAD" w:rsidRDefault="00E9283F">
      <w:pPr>
        <w:widowControl w:val="0"/>
        <w:suppressAutoHyphens w:val="0"/>
        <w:spacing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Las acciones de tratamiento de datos a realizar serán las siguientes:</w:t>
      </w: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1982"/>
        <w:gridCol w:w="1277"/>
        <w:gridCol w:w="1387"/>
        <w:gridCol w:w="2158"/>
        <w:gridCol w:w="1134"/>
        <w:gridCol w:w="1276"/>
      </w:tblGrid>
      <w:tr w:rsidR="008D5EAD">
        <w:trPr>
          <w:trHeight w:val="282"/>
        </w:trPr>
        <w:tc>
          <w:tcPr>
            <w:tcW w:w="9213" w:type="dxa"/>
            <w:gridSpan w:val="6"/>
            <w:tcBorders>
              <w:top w:val="single" w:sz="4" w:space="0" w:color="000000"/>
              <w:left w:val="single" w:sz="4" w:space="0" w:color="000000"/>
              <w:bottom w:val="single" w:sz="4" w:space="0" w:color="000000"/>
              <w:right w:val="single" w:sz="4" w:space="0" w:color="000000"/>
            </w:tcBorders>
            <w:shd w:val="clear" w:color="auto" w:fill="E7E6E6"/>
          </w:tcPr>
          <w:p w:rsidR="008D5EAD" w:rsidRDefault="00E9283F">
            <w:pPr>
              <w:widowControl w:val="0"/>
              <w:suppressAutoHyphens w:val="0"/>
              <w:ind w:left="57"/>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val="en-US" w:eastAsia="en-US" w:bidi="ar-SA"/>
              </w:rPr>
              <w:t>Tratamiento a realizar</w:t>
            </w:r>
          </w:p>
        </w:tc>
      </w:tr>
      <w:tr w:rsidR="008D5EAD">
        <w:trPr>
          <w:trHeight w:val="349"/>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lastRenderedPageBreak/>
              <w:t>Recogida</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type id="_x0000_t201" coordsize="21600,21600" o:spt="201" path="m,l,21600r21600,l21600,xe">
                  <v:stroke joinstyle="miter"/>
                  <v:path shadowok="f" o:extrusionok="f" strokeok="f" fillok="f" o:connecttype="rect"/>
                  <o:lock v:ext="edit" shapetype="t"/>
                </v:shapetype>
                <v:shape id="_x0000_s1061" type="#_x0000_t201" style="position:absolute;margin-left:-40.8pt;margin-top:.2pt;width:27.75pt;height:14.25pt;z-index:251640320;mso-position-horizontal-relative:text;mso-position-vertical-relative:text" o:allowincell="f">
                  <v:imagedata r:id="rId45" o:title=""/>
                  <w10:wrap type="square"/>
                </v:shape>
                <w:control r:id="rId46" w:name="OptionButton1211" w:shapeid="_x0000_s1061"/>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0" type="#_x0000_t201" style="position:absolute;margin-left:-42.45pt;margin-top:.85pt;width:33.75pt;height:14.25pt;z-index:251641344;mso-position-horizontal-relative:text;mso-position-vertical-relative:text" o:allowincell="f">
                  <v:imagedata r:id="rId47" o:title=""/>
                  <w10:wrap type="square"/>
                </v:shape>
                <w:control r:id="rId48" w:name="OptionButton11111" w:shapeid="_x0000_s1060"/>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Registro</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9" type="#_x0000_t201" style="position:absolute;left:0;text-align:left;margin-left:.45pt;margin-top:-19.25pt;width:27pt;height:14.25pt;z-index:251642368;mso-position-horizontal-relative:text;mso-position-vertical-relative:text" o:allowincell="f">
                  <v:imagedata r:id="rId49" o:title=""/>
                  <w10:wrap type="square"/>
                </v:shape>
                <w:control r:id="rId50" w:name="OptionButton121" w:shapeid="_x0000_s1059"/>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8" type="#_x0000_t201" style="position:absolute;left:0;text-align:left;margin-left:-42.45pt;margin-top:.85pt;width:33.75pt;height:14.25pt;z-index:251643392;mso-position-horizontal-relative:text;mso-position-vertical-relative:text" o:allowincell="f">
                  <v:imagedata r:id="rId47" o:title=""/>
                  <w10:wrap type="square"/>
                </v:shape>
                <w:control r:id="rId51" w:name="OptionButton1111" w:shapeid="_x0000_s1058"/>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Estructuración</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7" type="#_x0000_t201" style="position:absolute;left:0;text-align:left;margin-left:.45pt;margin-top:-19.25pt;width:27pt;height:14.25pt;z-index:251644416;mso-position-horizontal-relative:text;mso-position-vertical-relative:text" o:allowincell="f">
                  <v:imagedata r:id="rId49" o:title=""/>
                  <w10:wrap type="square"/>
                </v:shape>
                <w:control r:id="rId52" w:name="OptionButton12111" w:shapeid="_x0000_s1057"/>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6" type="#_x0000_t201" style="position:absolute;left:0;text-align:left;margin-left:-42.45pt;margin-top:.85pt;width:33.75pt;height:14.25pt;z-index:251645440;mso-position-horizontal-relative:text;mso-position-vertical-relative:text" o:allowincell="f">
                  <v:imagedata r:id="rId47" o:title=""/>
                  <w10:wrap type="square"/>
                </v:shape>
                <w:control r:id="rId53" w:name="OptionButton111111" w:shapeid="_x0000_s1056"/>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Modificación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5" type="#_x0000_t201" style="position:absolute;left:0;text-align:left;margin-left:.45pt;margin-top:-19.25pt;width:27pt;height:14.25pt;z-index:251646464;mso-position-horizontal-relative:text;mso-position-vertical-relative:text" o:allowincell="f">
                  <v:imagedata r:id="rId49" o:title=""/>
                  <w10:wrap type="square"/>
                </v:shape>
                <w:control r:id="rId54" w:name="OptionButton1212" w:shapeid="_x0000_s1055"/>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4" type="#_x0000_t201" style="position:absolute;left:0;text-align:left;margin-left:-42.45pt;margin-top:.85pt;width:33.75pt;height:14.25pt;z-index:251647488;mso-position-horizontal-relative:text;mso-position-vertical-relative:text" o:allowincell="f">
                  <v:imagedata r:id="rId47" o:title=""/>
                  <w10:wrap type="square"/>
                </v:shape>
                <w:control r:id="rId55" w:name="OptionButton11112" w:shapeid="_x0000_s1054"/>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Conservación</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3" type="#_x0000_t201" style="position:absolute;left:0;text-align:left;margin-left:.45pt;margin-top:-19.25pt;width:27pt;height:14.25pt;z-index:251648512;mso-position-horizontal-relative:text;mso-position-vertical-relative:text" o:allowincell="f">
                  <v:imagedata r:id="rId49" o:title=""/>
                  <w10:wrap type="square"/>
                </v:shape>
                <w:control r:id="rId56" w:name="OptionButton1214" w:shapeid="_x0000_s1053"/>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2" type="#_x0000_t201" style="position:absolute;left:0;text-align:left;margin-left:-42.45pt;margin-top:.75pt;width:33.75pt;height:13.5pt;z-index:251649536;mso-position-horizontal-relative:text;mso-position-vertical-relative:text" o:allowincell="f">
                  <v:imagedata r:id="rId57" o:title=""/>
                  <w10:wrap type="square"/>
                </v:shape>
                <w:control r:id="rId58" w:name="OptionButton11114" w:shapeid="_x0000_s1052"/>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Extracción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1" type="#_x0000_t201" style="position:absolute;left:0;text-align:left;margin-left:.45pt;margin-top:-19.25pt;width:27pt;height:14.25pt;z-index:251650560;mso-position-horizontal-relative:text;mso-position-vertical-relative:text" o:allowincell="f">
                  <v:imagedata r:id="rId49" o:title=""/>
                  <w10:wrap type="square"/>
                </v:shape>
                <w:control r:id="rId59" w:name="OptionButton1213" w:shapeid="_x0000_s1051"/>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50" type="#_x0000_t201" style="position:absolute;left:0;text-align:left;margin-left:-42.5pt;margin-top:.45pt;width:33.75pt;height:13.5pt;z-index:251651584;mso-position-horizontal-relative:text;mso-position-vertical-relative:text" o:allowincell="f">
                  <v:imagedata r:id="rId57" o:title=""/>
                  <w10:wrap type="square"/>
                </v:shape>
                <w:control r:id="rId60" w:name="OptionButton11113" w:shapeid="_x0000_s1050"/>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Consulta</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9" type="#_x0000_t201" style="position:absolute;left:0;text-align:left;margin-left:.45pt;margin-top:-19.25pt;width:27pt;height:14.25pt;z-index:251652608;mso-position-horizontal-relative:text;mso-position-vertical-relative:text" o:allowincell="f">
                  <v:imagedata r:id="rId49" o:title=""/>
                  <w10:wrap type="square"/>
                </v:shape>
                <w:control r:id="rId61" w:name="OptionButton12151" w:shapeid="_x0000_s1049"/>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8" type="#_x0000_t201" style="position:absolute;left:0;text-align:left;margin-left:-42.45pt;margin-top:.85pt;width:33.75pt;height:14.25pt;z-index:251653632;mso-position-horizontal-relative:text;mso-position-vertical-relative:text" o:allowincell="f">
                  <v:imagedata r:id="rId47" o:title=""/>
                  <w10:wrap type="square"/>
                </v:shape>
                <w:control r:id="rId62" w:name="OptionButton111151" w:shapeid="_x0000_s1048"/>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Comunicación por transmisión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7" type="#_x0000_t201" style="position:absolute;left:0;text-align:left;margin-left:.45pt;margin-top:-19.25pt;width:27pt;height:14.25pt;z-index:251654656;mso-position-horizontal-relative:text;mso-position-vertical-relative:text" o:allowincell="f">
                  <v:imagedata r:id="rId49" o:title=""/>
                  <w10:wrap type="square"/>
                </v:shape>
                <w:control r:id="rId63" w:name="OptionButton1215" w:shapeid="_x0000_s1047"/>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6" type="#_x0000_t201" style="position:absolute;left:0;text-align:left;margin-left:-42.5pt;margin-top:.85pt;width:33.75pt;height:12.75pt;z-index:251655680;mso-position-horizontal-relative:text;mso-position-vertical-relative:text" o:allowincell="f">
                  <v:imagedata r:id="rId64" o:title=""/>
                  <w10:wrap type="square"/>
                </v:shape>
                <w:control r:id="rId65" w:name="OptionButton11115" w:shapeid="_x0000_s1046"/>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Difusión</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5" type="#_x0000_t201" style="position:absolute;left:0;text-align:left;margin-left:.45pt;margin-top:-19.25pt;width:27pt;height:14.25pt;z-index:251656704;mso-position-horizontal-relative:text;mso-position-vertical-relative:text" o:allowincell="f">
                  <v:imagedata r:id="rId49" o:title=""/>
                  <w10:wrap type="square"/>
                </v:shape>
                <w:control r:id="rId66" w:name="OptionButton12161" w:shapeid="_x0000_s1045"/>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4" type="#_x0000_t201" style="position:absolute;left:0;text-align:left;margin-left:-42.45pt;margin-top:.85pt;width:33.75pt;height:14.25pt;z-index:251657728;mso-position-horizontal-relative:text;mso-position-vertical-relative:text" o:allowincell="f">
                  <v:imagedata r:id="rId47" o:title=""/>
                  <w10:wrap type="square"/>
                </v:shape>
                <w:control r:id="rId67" w:name="OptionButton111161" w:shapeid="_x0000_s1044"/>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Interconexión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3" type="#_x0000_t201" style="position:absolute;left:0;text-align:left;margin-left:.45pt;margin-top:-19.25pt;width:27pt;height:14.25pt;z-index:251658752;mso-position-horizontal-relative:text;mso-position-vertical-relative:text" o:allowincell="f">
                  <v:imagedata r:id="rId49" o:title=""/>
                  <w10:wrap type="square"/>
                </v:shape>
                <w:control r:id="rId68" w:name="OptionButton1216" w:shapeid="_x0000_s1043"/>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2" type="#_x0000_t201" style="position:absolute;left:0;text-align:left;margin-left:-42.45pt;margin-top:.85pt;width:33.75pt;height:14.25pt;z-index:251659776;mso-position-horizontal-relative:text;mso-position-vertical-relative:text" o:allowincell="f">
                  <v:imagedata r:id="rId47" o:title=""/>
                  <w10:wrap type="square"/>
                </v:shape>
                <w:control r:id="rId69" w:name="OptionButton11116" w:shapeid="_x0000_s1042"/>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Cotejo</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1" type="#_x0000_t201" style="position:absolute;left:0;text-align:left;margin-left:.45pt;margin-top:-19.25pt;width:27pt;height:14.25pt;z-index:251660800;mso-position-horizontal-relative:text;mso-position-vertical-relative:text" o:allowincell="f">
                  <v:imagedata r:id="rId49" o:title=""/>
                  <w10:wrap type="square"/>
                </v:shape>
                <w:control r:id="rId70" w:name="OptionButton12171" w:shapeid="_x0000_s1041"/>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40" type="#_x0000_t201" style="position:absolute;left:0;text-align:left;margin-left:-42.45pt;margin-top:.85pt;width:33.75pt;height:14.25pt;z-index:251661824;mso-position-horizontal-relative:text;mso-position-vertical-relative:text" o:allowincell="f">
                  <v:imagedata r:id="rId47" o:title=""/>
                  <w10:wrap type="square"/>
                </v:shape>
                <w:control r:id="rId71" w:name="OptionButton111171" w:shapeid="_x0000_s1040"/>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Limitación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9" type="#_x0000_t201" style="position:absolute;left:0;text-align:left;margin-left:.45pt;margin-top:-19.25pt;width:27pt;height:14.25pt;z-index:251662848;mso-position-horizontal-relative:text;mso-position-vertical-relative:text" o:allowincell="f">
                  <v:imagedata r:id="rId49" o:title=""/>
                  <w10:wrap type="square"/>
                </v:shape>
                <w:control r:id="rId72" w:name="OptionButton1217" w:shapeid="_x0000_s1039"/>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8" type="#_x0000_t201" style="position:absolute;left:0;text-align:left;margin-left:-42.45pt;margin-top:.85pt;width:33.75pt;height:14.25pt;z-index:251663872;mso-position-horizontal-relative:text;mso-position-vertical-relative:text" o:allowincell="f">
                  <v:imagedata r:id="rId47" o:title=""/>
                  <w10:wrap type="square"/>
                </v:shape>
                <w:control r:id="rId73" w:name="OptionButton11117" w:shapeid="_x0000_s1038"/>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Organización</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7" type="#_x0000_t201" style="position:absolute;left:0;text-align:left;margin-left:.45pt;margin-top:-19.25pt;width:27pt;height:14.25pt;z-index:251664896;mso-position-horizontal-relative:text;mso-position-vertical-relative:text" o:allowincell="f">
                  <v:imagedata r:id="rId49" o:title=""/>
                  <w10:wrap type="square"/>
                </v:shape>
                <w:control r:id="rId74" w:name="OptionButton12181" w:shapeid="_x0000_s1037"/>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6" type="#_x0000_t201" style="position:absolute;left:0;text-align:left;margin-left:-42.45pt;margin-top:.85pt;width:33.75pt;height:14.25pt;z-index:251665920;mso-position-horizontal-relative:text;mso-position-vertical-relative:text" o:allowincell="f">
                  <v:imagedata r:id="rId47" o:title=""/>
                  <w10:wrap type="square"/>
                </v:shape>
                <w:control r:id="rId75" w:name="OptionButton111181" w:shapeid="_x0000_s1036"/>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Utilización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5" type="#_x0000_t201" style="position:absolute;left:0;text-align:left;margin-left:.45pt;margin-top:-19.25pt;width:27pt;height:14.25pt;z-index:251666944;mso-position-horizontal-relative:text;mso-position-vertical-relative:text" o:allowincell="f">
                  <v:imagedata r:id="rId49" o:title=""/>
                  <w10:wrap type="square"/>
                </v:shape>
                <w:control r:id="rId76" w:name="OptionButton1218" w:shapeid="_x0000_s1035"/>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4" type="#_x0000_t201" style="position:absolute;left:0;text-align:left;margin-left:-42.45pt;margin-top:.85pt;width:33.75pt;height:14.25pt;z-index:251667968;mso-position-horizontal-relative:text;mso-position-vertical-relative:text" o:allowincell="f">
                  <v:imagedata r:id="rId47" o:title=""/>
                  <w10:wrap type="square"/>
                </v:shape>
                <w:control r:id="rId77" w:name="OptionButton11118" w:shapeid="_x0000_s1034"/>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lastRenderedPageBreak/>
              <w:t>Supresión</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3" type="#_x0000_t201" style="position:absolute;left:0;text-align:left;margin-left:.45pt;margin-top:-19.25pt;width:27pt;height:14.25pt;z-index:251668992;mso-position-horizontal-relative:text;mso-position-vertical-relative:text" o:allowincell="f">
                  <v:imagedata r:id="rId49" o:title=""/>
                  <w10:wrap type="square"/>
                </v:shape>
                <w:control r:id="rId78" w:name="OptionButton12191" w:shapeid="_x0000_s1033"/>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2" type="#_x0000_t201" style="position:absolute;left:0;text-align:left;margin-left:-42.45pt;margin-top:.85pt;width:33.75pt;height:14.25pt;z-index:251670016;mso-position-horizontal-relative:text;mso-position-vertical-relative:text" o:allowincell="f">
                  <v:imagedata r:id="rId47" o:title=""/>
                  <w10:wrap type="square"/>
                </v:shape>
                <w:control r:id="rId79" w:name="OptionButton111191" w:shapeid="_x0000_s1032"/>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Destrucción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1" type="#_x0000_t201" style="position:absolute;left:0;text-align:left;margin-left:.45pt;margin-top:-19.25pt;width:27pt;height:14.25pt;z-index:251671040;mso-position-horizontal-relative:text;mso-position-vertical-relative:text" o:allowincell="f">
                  <v:imagedata r:id="rId49" o:title=""/>
                  <w10:wrap type="square"/>
                </v:shape>
                <w:control r:id="rId80" w:name="OptionButton1219" w:shapeid="_x0000_s1031"/>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30" type="#_x0000_t201" style="position:absolute;left:0;text-align:left;margin-left:-42.45pt;margin-top:.85pt;width:33.75pt;height:14.25pt;z-index:251672064;mso-position-horizontal-relative:text;mso-position-vertical-relative:text" o:allowincell="f">
                  <v:imagedata r:id="rId47" o:title=""/>
                  <w10:wrap type="square"/>
                </v:shape>
                <w:control r:id="rId81" w:name="OptionButton11119" w:shapeid="_x0000_s1030"/>
              </w:pict>
            </w:r>
          </w:p>
        </w:tc>
      </w:tr>
      <w:tr w:rsidR="008D5EAD">
        <w:trPr>
          <w:trHeight w:val="283"/>
        </w:trPr>
        <w:tc>
          <w:tcPr>
            <w:tcW w:w="1981"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Digitalización</w:t>
            </w:r>
          </w:p>
        </w:tc>
        <w:tc>
          <w:tcPr>
            <w:tcW w:w="1277"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29" type="#_x0000_t201" style="position:absolute;left:0;text-align:left;margin-left:.45pt;margin-top:-19.25pt;width:27pt;height:14.25pt;z-index:251673088;mso-position-horizontal-relative:text;mso-position-vertical-relative:text" o:allowincell="f">
                  <v:imagedata r:id="rId49" o:title=""/>
                  <w10:wrap type="square"/>
                </v:shape>
                <w:control r:id="rId82" w:name="OptionButton121101" w:shapeid="_x0000_s1029"/>
              </w:pict>
            </w:r>
          </w:p>
        </w:tc>
        <w:tc>
          <w:tcPr>
            <w:tcW w:w="1387"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28" type="#_x0000_t201" style="position:absolute;left:0;text-align:left;margin-left:-42.45pt;margin-top:.85pt;width:33.75pt;height:14.25pt;z-index:251674112;mso-position-horizontal-relative:text;mso-position-vertical-relative:text" o:allowincell="f">
                  <v:imagedata r:id="rId47" o:title=""/>
                  <w10:wrap type="square"/>
                </v:shape>
                <w:control r:id="rId83" w:name="OptionButton1111101" w:shapeid="_x0000_s1028"/>
              </w:pict>
            </w:r>
          </w:p>
        </w:tc>
        <w:tc>
          <w:tcPr>
            <w:tcW w:w="2158" w:type="dxa"/>
            <w:tcBorders>
              <w:top w:val="single" w:sz="4" w:space="0" w:color="000000"/>
              <w:left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Comunicación</w:t>
            </w:r>
          </w:p>
        </w:tc>
        <w:tc>
          <w:tcPr>
            <w:tcW w:w="1134" w:type="dxa"/>
            <w:tcBorders>
              <w:top w:val="single" w:sz="4" w:space="0" w:color="000000"/>
              <w:bottom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27" type="#_x0000_t201" style="position:absolute;left:0;text-align:left;margin-left:.45pt;margin-top:-19.25pt;width:27pt;height:14.25pt;z-index:251675136;mso-position-horizontal-relative:text;mso-position-vertical-relative:text" o:allowincell="f">
                  <v:imagedata r:id="rId49" o:title=""/>
                  <w10:wrap type="square"/>
                </v:shape>
                <w:control r:id="rId84" w:name="OptionButton12110" w:shapeid="_x0000_s1027"/>
              </w:pict>
            </w:r>
          </w:p>
        </w:tc>
        <w:tc>
          <w:tcPr>
            <w:tcW w:w="1276" w:type="dxa"/>
            <w:tcBorders>
              <w:top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26" type="#_x0000_t201" style="position:absolute;left:0;text-align:left;margin-left:-42.45pt;margin-top:.85pt;width:33.75pt;height:14.25pt;z-index:251676160;mso-position-horizontal-relative:text;mso-position-vertical-relative:text" o:allowincell="f">
                  <v:imagedata r:id="rId47" o:title=""/>
                  <w10:wrap type="square"/>
                </v:shape>
                <w:control r:id="rId85" w:name="OptionButton111110" w:shapeid="_x0000_s1026"/>
              </w:pict>
            </w:r>
          </w:p>
        </w:tc>
      </w:tr>
      <w:tr w:rsidR="008D5EAD">
        <w:trPr>
          <w:trHeight w:val="283"/>
        </w:trPr>
        <w:tc>
          <w:tcPr>
            <w:tcW w:w="4645" w:type="dxa"/>
            <w:gridSpan w:val="3"/>
            <w:tcBorders>
              <w:top w:val="single" w:sz="4" w:space="0" w:color="000000"/>
              <w:left w:val="single" w:sz="4" w:space="0" w:color="000000"/>
              <w:bottom w:val="single" w:sz="4" w:space="0" w:color="000000"/>
              <w:right w:val="single" w:sz="4" w:space="0" w:color="000000"/>
            </w:tcBorders>
            <w:vAlign w:val="center"/>
          </w:tcPr>
          <w:p w:rsidR="008D5EAD" w:rsidRDefault="00E9283F">
            <w:pPr>
              <w:widowControl w:val="0"/>
              <w:suppressAutoHyphens w:val="0"/>
              <w:spacing w:line="360" w:lineRule="auto"/>
              <w:ind w:left="107"/>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val="en-US" w:eastAsia="en-US" w:bidi="ar-SA"/>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8D5EAD" w:rsidRDefault="008D5EAD">
            <w:pPr>
              <w:widowControl w:val="0"/>
              <w:suppressAutoHyphens w:val="0"/>
              <w:spacing w:line="360" w:lineRule="auto"/>
              <w:ind w:left="107"/>
              <w:textAlignment w:val="auto"/>
              <w:rPr>
                <w:rFonts w:ascii="Times New Roman" w:eastAsia="Arial" w:hAnsi="Times New Roman" w:cs="Times New Roman"/>
                <w:color w:val="auto"/>
                <w:lang w:eastAsia="en-US" w:bidi="ar-SA"/>
              </w:rPr>
            </w:pPr>
          </w:p>
        </w:tc>
      </w:tr>
    </w:tbl>
    <w:p w:rsidR="008D5EAD" w:rsidRDefault="008D5EAD">
      <w:pPr>
        <w:widowControl w:val="0"/>
        <w:suppressAutoHyphens w:val="0"/>
        <w:spacing w:before="11" w:line="276" w:lineRule="auto"/>
        <w:textAlignment w:val="auto"/>
        <w:rPr>
          <w:rFonts w:ascii="Times New Roman" w:eastAsia="Arial" w:hAnsi="Times New Roman" w:cs="Times New Roman"/>
          <w:color w:val="auto"/>
          <w:lang w:eastAsia="en-US" w:bidi="ar-SA"/>
        </w:rPr>
      </w:pPr>
    </w:p>
    <w:p w:rsidR="008D5EAD" w:rsidRDefault="00E9283F">
      <w:pPr>
        <w:widowControl w:val="0"/>
        <w:suppressAutoHyphens w:val="0"/>
        <w:spacing w:before="11" w:after="12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acceso o tratamiento de datos se realizará a través de: </w:t>
      </w:r>
      <w:r>
        <w:rPr>
          <w:rFonts w:ascii="Times New Roman" w:eastAsia="Arial" w:hAnsi="Times New Roman" w:cs="Times New Roman"/>
          <w:color w:val="FF0000"/>
          <w:lang w:eastAsia="en-US" w:bidi="ar-SA"/>
        </w:rPr>
        <w:t>(borrar lo que no proceda)</w:t>
      </w:r>
    </w:p>
    <w:p w:rsidR="008D5EAD" w:rsidRDefault="00E9283F">
      <w:pPr>
        <w:widowControl w:val="0"/>
        <w:numPr>
          <w:ilvl w:val="0"/>
          <w:numId w:val="19"/>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en remoto a aplicaciones o plataformas de la Diputación de Almería con datos personales.</w:t>
      </w:r>
    </w:p>
    <w:p w:rsidR="008D5EAD" w:rsidRDefault="00E9283F">
      <w:pPr>
        <w:widowControl w:val="0"/>
        <w:numPr>
          <w:ilvl w:val="0"/>
          <w:numId w:val="19"/>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Acceso a espacios físicos sin tratamiento de datos, pero con presencia de </w:t>
      </w:r>
      <w:r>
        <w:rPr>
          <w:rFonts w:ascii="Times New Roman" w:eastAsia="Arial" w:hAnsi="Times New Roman" w:cs="Times New Roman"/>
          <w:color w:val="auto"/>
          <w:lang w:eastAsia="en-US" w:bidi="ar-SA"/>
        </w:rPr>
        <w:t>soportes que contiene datos personales.</w:t>
      </w:r>
    </w:p>
    <w:p w:rsidR="008D5EAD" w:rsidRDefault="00E9283F">
      <w:pPr>
        <w:widowControl w:val="0"/>
        <w:numPr>
          <w:ilvl w:val="0"/>
          <w:numId w:val="19"/>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a espacios físicos con tratamiento de datos personales</w:t>
      </w:r>
    </w:p>
    <w:p w:rsidR="008D5EAD" w:rsidRDefault="00E9283F">
      <w:pPr>
        <w:widowControl w:val="0"/>
        <w:numPr>
          <w:ilvl w:val="0"/>
          <w:numId w:val="19"/>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Otros: (Indicarlos) </w:t>
      </w:r>
      <w:r>
        <w:fldChar w:fldCharType="begin">
          <w:ffData>
            <w:name w:val="Texto1 Copia 16"/>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p w:rsidR="008D5EAD" w:rsidRDefault="00E9283F">
      <w:pPr>
        <w:numPr>
          <w:ilvl w:val="0"/>
          <w:numId w:val="18"/>
        </w:numPr>
        <w:suppressAutoHyphens w:val="0"/>
        <w:spacing w:after="160" w:line="360" w:lineRule="auto"/>
        <w:ind w:left="0" w:hanging="227"/>
        <w:contextualSpacing/>
        <w:jc w:val="both"/>
        <w:textAlignment w:val="auto"/>
        <w:rPr>
          <w:rFonts w:ascii="Times New Roman" w:eastAsia="Calibri" w:hAnsi="Times New Roman" w:cs="Times New Roman"/>
          <w:b/>
          <w:color w:val="auto"/>
          <w:lang w:val="es-ES_tradnl" w:eastAsia="es-ES" w:bidi="ar-SA"/>
        </w:rPr>
      </w:pPr>
      <w:r>
        <w:rPr>
          <w:rFonts w:ascii="Times New Roman" w:eastAsia="Arial" w:hAnsi="Times New Roman" w:cs="Times New Roman"/>
          <w:b/>
          <w:color w:val="auto"/>
          <w:lang w:eastAsia="en-US" w:bidi="ar-SA"/>
        </w:rPr>
        <w:t>Deber de información.</w:t>
      </w:r>
      <w:r>
        <w:rPr>
          <w:rFonts w:ascii="Times New Roman" w:eastAsia="Arial" w:hAnsi="Times New Roman" w:cs="Times New Roman"/>
          <w:color w:val="auto"/>
          <w:lang w:eastAsia="en-US" w:bidi="ar-SA"/>
        </w:rPr>
        <w:t xml:space="preserve"> </w:t>
      </w:r>
      <w:r>
        <w:rPr>
          <w:rFonts w:ascii="Times New Roman" w:eastAsia="Calibri" w:hAnsi="Times New Roman" w:cs="Times New Roman"/>
          <w:b/>
          <w:color w:val="FF0000"/>
          <w:lang w:val="es-ES_tradnl" w:eastAsia="es-ES" w:bidi="ar-SA"/>
        </w:rPr>
        <w:t>(Borrar lo que no proced</w:t>
      </w:r>
      <w:r>
        <w:rPr>
          <w:rFonts w:ascii="Times New Roman" w:eastAsia="Calibri" w:hAnsi="Times New Roman" w:cs="Times New Roman"/>
          <w:b/>
          <w:color w:val="FF0000"/>
          <w:lang w:val="es-ES_tradnl" w:eastAsia="es-ES" w:bidi="ar-SA"/>
        </w:rPr>
        <w:t>a)</w:t>
      </w:r>
    </w:p>
    <w:p w:rsidR="008D5EAD" w:rsidRDefault="00E9283F">
      <w:pPr>
        <w:numPr>
          <w:ilvl w:val="0"/>
          <w:numId w:val="21"/>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La entidad adjudicataria estará obligada a facilitar la información al ciudadano relativa a los tratamientos de datos que se van a realizar. La redacción y el formato en que se facilitará la información se debe consensuar con la Diputación de Almería an</w:t>
      </w:r>
      <w:r>
        <w:rPr>
          <w:rFonts w:ascii="Times New Roman" w:eastAsia="Calibri" w:hAnsi="Times New Roman" w:cs="Times New Roman"/>
          <w:color w:val="auto"/>
          <w:lang w:val="es-ES_tradnl" w:eastAsia="es-ES" w:bidi="ar-SA"/>
        </w:rPr>
        <w:t>tes del inicio de la recogida de datos.</w:t>
      </w:r>
    </w:p>
    <w:p w:rsidR="008D5EAD" w:rsidRDefault="00E9283F">
      <w:pPr>
        <w:numPr>
          <w:ilvl w:val="0"/>
          <w:numId w:val="21"/>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Corresponde a la Diputación de Almería la responsabilidad de facilitar el derecho de información en el momento de la recogida de los datos.</w:t>
      </w:r>
    </w:p>
    <w:p w:rsidR="008D5EAD" w:rsidRDefault="00E9283F">
      <w:pPr>
        <w:widowControl w:val="0"/>
        <w:numPr>
          <w:ilvl w:val="0"/>
          <w:numId w:val="18"/>
        </w:numPr>
        <w:suppressAutoHyphens w:val="0"/>
        <w:spacing w:before="11" w:after="160" w:line="360" w:lineRule="auto"/>
        <w:ind w:left="0"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Subcontratación de prestaciones que comporten tratamiento de datos personales. </w:t>
      </w:r>
      <w:r>
        <w:rPr>
          <w:rFonts w:ascii="Times New Roman" w:eastAsia="Arial" w:hAnsi="Times New Roman" w:cs="Times New Roman"/>
          <w:color w:val="FF0000"/>
          <w:lang w:eastAsia="en-US" w:bidi="ar-SA"/>
        </w:rPr>
        <w:t>(Borrar lo que no proceda)</w:t>
      </w:r>
    </w:p>
    <w:p w:rsidR="008D5EAD" w:rsidRDefault="00E9283F">
      <w:pPr>
        <w:widowControl w:val="0"/>
        <w:numPr>
          <w:ilvl w:val="1"/>
          <w:numId w:val="18"/>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 entidad adjudicataria no subcontratará ninguna de las prestaciones que comporten tratamiento de datos personales, salvo los servicios auxiliares ne</w:t>
      </w:r>
      <w:r>
        <w:rPr>
          <w:rFonts w:ascii="Times New Roman" w:eastAsia="Arial" w:hAnsi="Times New Roman" w:cs="Times New Roman"/>
          <w:color w:val="auto"/>
          <w:lang w:eastAsia="en-US" w:bidi="ar-SA"/>
        </w:rPr>
        <w:t>cesarios para el normal funcionamiento de las actuaciones del encargado.</w:t>
      </w:r>
    </w:p>
    <w:p w:rsidR="008D5EAD" w:rsidRDefault="00E9283F">
      <w:pPr>
        <w:widowControl w:val="0"/>
        <w:numPr>
          <w:ilvl w:val="1"/>
          <w:numId w:val="18"/>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Si fuera necesario subcontratar algún tratamiento, este hecho se deberá comunicar previamente y por escrito a la Diputación de Almería, con una antelación de 24 horas, indicando los t</w:t>
      </w:r>
      <w:r>
        <w:rPr>
          <w:rFonts w:ascii="Times New Roman" w:eastAsia="Arial" w:hAnsi="Times New Roman" w:cs="Times New Roman"/>
          <w:color w:val="auto"/>
          <w:lang w:eastAsia="en-US" w:bidi="ar-SA"/>
        </w:rPr>
        <w:t xml:space="preserve">ratamientos que se pretende subcontratar e identificando de forma clara e inequívoca la empresa subcontratista y sus datos de contacto. La subcontratación podrá </w:t>
      </w:r>
      <w:r>
        <w:rPr>
          <w:rFonts w:ascii="Times New Roman" w:eastAsia="Arial" w:hAnsi="Times New Roman" w:cs="Times New Roman"/>
          <w:color w:val="auto"/>
          <w:lang w:eastAsia="en-US" w:bidi="ar-SA"/>
        </w:rPr>
        <w:lastRenderedPageBreak/>
        <w:t>llevarse a cabo si el responsable no manifiesta su oposición en el plazo establecido.</w:t>
      </w:r>
    </w:p>
    <w:p w:rsidR="008D5EAD" w:rsidRDefault="00E9283F">
      <w:pPr>
        <w:widowControl w:val="0"/>
        <w:numPr>
          <w:ilvl w:val="1"/>
          <w:numId w:val="18"/>
        </w:numPr>
        <w:suppressAutoHyphens w:val="0"/>
        <w:spacing w:after="16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subcon</w:t>
      </w:r>
      <w:r>
        <w:rPr>
          <w:rFonts w:ascii="Times New Roman" w:eastAsia="Arial" w:hAnsi="Times New Roman" w:cs="Times New Roman"/>
          <w:color w:val="auto"/>
          <w:lang w:eastAsia="en-US" w:bidi="ar-SA"/>
        </w:rPr>
        <w:t>tratista, que también tendrá la condición de encargado del tratamiento, está obligado igualmente a cumplir las obligaciones establecidas en este documento para el encargado del tratamiento y las instrucciones que dicte el responsable. Corresponde al encarg</w:t>
      </w:r>
      <w:r>
        <w:rPr>
          <w:rFonts w:ascii="Times New Roman" w:eastAsia="Arial" w:hAnsi="Times New Roman" w:cs="Times New Roman"/>
          <w:color w:val="auto"/>
          <w:lang w:eastAsia="en-US" w:bidi="ar-SA"/>
        </w:rPr>
        <w:t>ado inicial regular la nueva relación de forma que el nuevo encargado quede sujeto a las mismas condiciones (instrucciones, obligaciones, medidas de seguridad…) y con los mismos requisitos formales que él, en lo referente al adecuado tratamiento de los dat</w:t>
      </w:r>
      <w:r>
        <w:rPr>
          <w:rFonts w:ascii="Times New Roman" w:eastAsia="Arial" w:hAnsi="Times New Roman" w:cs="Times New Roman"/>
          <w:color w:val="auto"/>
          <w:lang w:eastAsia="en-US" w:bidi="ar-SA"/>
        </w:rPr>
        <w:t>os personales y a la garantía de los derechos de las personas afectadas. En el caso de incumplimiento por parte del subencargado, el encargado inicial seguirá siendo plenamente responsable ante el responsable en lo referente al cumplimiento de las obligaci</w:t>
      </w:r>
      <w:r>
        <w:rPr>
          <w:rFonts w:ascii="Times New Roman" w:eastAsia="Arial" w:hAnsi="Times New Roman" w:cs="Times New Roman"/>
          <w:color w:val="auto"/>
          <w:lang w:eastAsia="en-US" w:bidi="ar-SA"/>
        </w:rPr>
        <w:t>ones.</w:t>
      </w:r>
    </w:p>
    <w:p w:rsidR="008D5EAD" w:rsidRDefault="00E9283F">
      <w:pPr>
        <w:widowControl w:val="0"/>
        <w:numPr>
          <w:ilvl w:val="0"/>
          <w:numId w:val="18"/>
        </w:numPr>
        <w:suppressAutoHyphens w:val="0"/>
        <w:spacing w:after="160" w:line="360" w:lineRule="auto"/>
        <w:ind w:left="0" w:hanging="227"/>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t>Destino de los datos al finalizar el contrato.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 xml:space="preserve">Una vez finalice el presente contrato, el encargado del tratamiento deberá: </w:t>
      </w:r>
      <w:r>
        <w:rPr>
          <w:rFonts w:ascii="Times New Roman" w:eastAsia="Arial" w:hAnsi="Times New Roman" w:cs="Times New Roman"/>
          <w:color w:val="FF0000"/>
          <w:lang w:eastAsia="en-US" w:bidi="ar-SA"/>
        </w:rPr>
        <w:t>(borrar lo que NO proceda)</w:t>
      </w:r>
    </w:p>
    <w:p w:rsidR="008D5EAD" w:rsidRDefault="00E9283F">
      <w:pPr>
        <w:widowControl w:val="0"/>
        <w:numPr>
          <w:ilvl w:val="0"/>
          <w:numId w:val="20"/>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Devolver a la Diputación de Almería los datos de carácter personal y, si procede, los soportes donde</w:t>
      </w:r>
      <w:r>
        <w:rPr>
          <w:rFonts w:ascii="Times New Roman" w:eastAsia="Arial" w:hAnsi="Times New Roman" w:cs="Times New Roman"/>
          <w:color w:val="auto"/>
          <w:lang w:eastAsia="en-US" w:bidi="ar-SA"/>
        </w:rPr>
        <w:t xml:space="preserve"> consten, una vez cumplida la prestación. La devolución debe comportar el borrado total de los datos existentes en los equipos informáticos utilizados por el encargado.</w:t>
      </w:r>
    </w:p>
    <w:p w:rsidR="008D5EAD" w:rsidRDefault="00E9283F">
      <w:pPr>
        <w:widowControl w:val="0"/>
        <w:suppressAutoHyphens w:val="0"/>
        <w:spacing w:line="360" w:lineRule="auto"/>
        <w:ind w:left="567"/>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w:t>
      </w:r>
      <w:r>
        <w:rPr>
          <w:rFonts w:ascii="Times New Roman" w:eastAsia="Arial" w:hAnsi="Times New Roman" w:cs="Times New Roman"/>
          <w:color w:val="auto"/>
          <w:lang w:eastAsia="en-US" w:bidi="ar-SA"/>
        </w:rPr>
        <w:t>os, mientras puedan derivarse responsabilidades de la ejecución de la prestación.</w:t>
      </w:r>
    </w:p>
    <w:p w:rsidR="008D5EAD" w:rsidRDefault="00E9283F">
      <w:pPr>
        <w:widowControl w:val="0"/>
        <w:numPr>
          <w:ilvl w:val="0"/>
          <w:numId w:val="20"/>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Devolver al encargado que designe por escrito la Diputación de Almería los datos de carácter personal y, si procede, los soportes donde consten, una vez cumplida prestación. </w:t>
      </w:r>
      <w:r>
        <w:rPr>
          <w:rFonts w:ascii="Times New Roman" w:eastAsia="Arial" w:hAnsi="Times New Roman" w:cs="Times New Roman"/>
          <w:color w:val="auto"/>
          <w:lang w:eastAsia="en-US" w:bidi="ar-SA"/>
        </w:rPr>
        <w:t>La devolución debe comportar el borrado total de los datos existentes en los equipos informáticos utilizados por el encargado.</w:t>
      </w:r>
    </w:p>
    <w:p w:rsidR="008D5EAD" w:rsidRDefault="00E9283F">
      <w:pPr>
        <w:widowControl w:val="0"/>
        <w:suppressAutoHyphens w:val="0"/>
        <w:spacing w:line="360" w:lineRule="auto"/>
        <w:ind w:left="567"/>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w:t>
      </w:r>
      <w:r>
        <w:rPr>
          <w:rFonts w:ascii="Times New Roman" w:eastAsia="Arial" w:hAnsi="Times New Roman" w:cs="Times New Roman"/>
          <w:color w:val="auto"/>
          <w:lang w:eastAsia="en-US" w:bidi="ar-SA"/>
        </w:rPr>
        <w:t>dades de la ejecución de la prestación. Destruir los datos, una vez cumplida la prestación. El encargado debe certificar su destrucción por escrito y debe entregar el certificado a la Diputación de Almería.</w:t>
      </w:r>
    </w:p>
    <w:p w:rsidR="008D5EAD" w:rsidRDefault="00E9283F">
      <w:pPr>
        <w:widowControl w:val="0"/>
        <w:numPr>
          <w:ilvl w:val="0"/>
          <w:numId w:val="20"/>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Destruir los datos, una vez cumplida la prestació</w:t>
      </w:r>
      <w:r>
        <w:rPr>
          <w:rFonts w:ascii="Times New Roman" w:eastAsia="Arial" w:hAnsi="Times New Roman" w:cs="Times New Roman"/>
          <w:color w:val="auto"/>
          <w:lang w:eastAsia="en-US" w:bidi="ar-SA"/>
        </w:rPr>
        <w:t>n. El encargado debe certificar su destrucción por escrito y debe entregar el certificado a la Diputación de Almería.</w:t>
      </w:r>
    </w:p>
    <w:p w:rsidR="008D5EAD" w:rsidRDefault="00E9283F">
      <w:pPr>
        <w:widowControl w:val="0"/>
        <w:suppressAutoHyphens w:val="0"/>
        <w:spacing w:line="360" w:lineRule="auto"/>
        <w:ind w:left="567"/>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w:t>
      </w:r>
      <w:r>
        <w:rPr>
          <w:rFonts w:ascii="Times New Roman" w:eastAsia="Arial" w:hAnsi="Times New Roman" w:cs="Times New Roman"/>
          <w:color w:val="auto"/>
          <w:lang w:eastAsia="en-US" w:bidi="ar-SA"/>
        </w:rPr>
        <w:lastRenderedPageBreak/>
        <w:t xml:space="preserve">queados, mientras puedan derivarse responsabilidades de </w:t>
      </w:r>
      <w:r>
        <w:rPr>
          <w:rFonts w:ascii="Times New Roman" w:eastAsia="Arial" w:hAnsi="Times New Roman" w:cs="Times New Roman"/>
          <w:color w:val="auto"/>
          <w:lang w:eastAsia="en-US" w:bidi="ar-SA"/>
        </w:rPr>
        <w:t>la ejecución de la prestación</w:t>
      </w:r>
    </w:p>
    <w:p w:rsidR="008D5EAD" w:rsidRDefault="00E9283F">
      <w:pPr>
        <w:widowControl w:val="0"/>
        <w:numPr>
          <w:ilvl w:val="0"/>
          <w:numId w:val="18"/>
        </w:numPr>
        <w:suppressAutoHyphens w:val="0"/>
        <w:spacing w:after="160" w:line="360" w:lineRule="auto"/>
        <w:ind w:left="0"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Cumplimiento normativa Protección de datos. </w:t>
      </w:r>
    </w:p>
    <w:p w:rsidR="008D5EAD" w:rsidRDefault="00E9283F">
      <w:pPr>
        <w:widowControl w:val="0"/>
        <w:suppressAutoHyphens w:val="0"/>
        <w:spacing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adjudicatario aportará de la firma del contrato alguno de los siguientes requisitos:</w:t>
      </w:r>
    </w:p>
    <w:p w:rsidR="008D5EAD" w:rsidRDefault="00E9283F">
      <w:pPr>
        <w:widowControl w:val="0"/>
        <w:numPr>
          <w:ilvl w:val="4"/>
          <w:numId w:val="18"/>
        </w:numPr>
        <w:suppressAutoHyphens w:val="0"/>
        <w:spacing w:before="60"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Informe o certificación, realizada por empresa especializada en auditorías de protección de </w:t>
      </w:r>
      <w:r>
        <w:rPr>
          <w:rFonts w:ascii="Times New Roman" w:eastAsia="Arial" w:hAnsi="Times New Roman" w:cs="Times New Roman"/>
          <w:color w:val="auto"/>
          <w:lang w:eastAsia="en-US" w:bidi="ar-SA"/>
        </w:rPr>
        <w:t>datos, sobre que la entidad adjudicataria cumple con la normativa en materia de Protección de Datos.</w:t>
      </w:r>
    </w:p>
    <w:p w:rsidR="008D5EAD" w:rsidRDefault="00E9283F">
      <w:pPr>
        <w:widowControl w:val="0"/>
        <w:numPr>
          <w:ilvl w:val="4"/>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Declaración responsable de que cumple normativa de Protección de datos (Ver “Declaración Responsable”).</w:t>
      </w:r>
    </w:p>
    <w:p w:rsidR="008D5EAD" w:rsidRDefault="00E9283F">
      <w:pPr>
        <w:widowControl w:val="0"/>
        <w:numPr>
          <w:ilvl w:val="0"/>
          <w:numId w:val="18"/>
        </w:numPr>
        <w:suppressAutoHyphens w:val="0"/>
        <w:spacing w:after="160" w:line="360" w:lineRule="auto"/>
        <w:ind w:left="0" w:hanging="227"/>
        <w:jc w:val="both"/>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t>Obligaciones del Responsable del Tratamiento.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Corre</w:t>
      </w:r>
      <w:r>
        <w:rPr>
          <w:rFonts w:ascii="Times New Roman" w:eastAsia="Arial" w:hAnsi="Times New Roman" w:cs="Times New Roman"/>
          <w:color w:val="auto"/>
          <w:lang w:eastAsia="en-US" w:bidi="ar-SA"/>
        </w:rPr>
        <w:t>sponde al responsable del tratamiento:</w:t>
      </w:r>
    </w:p>
    <w:p w:rsidR="008D5EAD" w:rsidRDefault="00E9283F">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Entregar al encargado del tratamiento los datos necesarios y descritos en la Actividad de Tratamiento correspondiente </w:t>
      </w:r>
    </w:p>
    <w:p w:rsidR="008D5EAD" w:rsidRDefault="00E9283F">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Realizar una evaluación del impacto en la protección de datos personales de las operaciones de tra</w:t>
      </w:r>
      <w:r>
        <w:rPr>
          <w:rFonts w:ascii="Times New Roman" w:eastAsia="Arial" w:hAnsi="Times New Roman" w:cs="Times New Roman"/>
          <w:color w:val="auto"/>
          <w:lang w:eastAsia="en-US" w:bidi="ar-SA"/>
        </w:rPr>
        <w:t>tamiento a realizar por el encargado del tratamiento.</w:t>
      </w:r>
    </w:p>
    <w:p w:rsidR="008D5EAD" w:rsidRDefault="00E9283F">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Realizar las consultas previas que corresponda.</w:t>
      </w:r>
    </w:p>
    <w:p w:rsidR="008D5EAD" w:rsidRDefault="00E9283F">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Velar, de forma previa y durante todo el tratamiento, por el cumplimiento del RGPD por parte del encargado del tratamiento.</w:t>
      </w:r>
    </w:p>
    <w:p w:rsidR="008D5EAD" w:rsidRDefault="00E9283F">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Supervisar el tratamiento, </w:t>
      </w:r>
      <w:r>
        <w:rPr>
          <w:rFonts w:ascii="Times New Roman" w:eastAsia="Arial" w:hAnsi="Times New Roman" w:cs="Times New Roman"/>
          <w:color w:val="auto"/>
          <w:lang w:eastAsia="en-US" w:bidi="ar-SA"/>
        </w:rPr>
        <w:t>incluida la realización de inspecciones y auditorías.</w:t>
      </w:r>
    </w:p>
    <w:p w:rsidR="008D5EAD" w:rsidRDefault="008D5EAD">
      <w:pPr>
        <w:spacing w:before="120" w:after="120"/>
        <w:jc w:val="both"/>
        <w:rPr>
          <w:rFonts w:ascii="Times New Roman" w:hAnsi="Times New Roman" w:cs="Times New Roman"/>
          <w:color w:val="auto"/>
        </w:rPr>
      </w:pPr>
    </w:p>
    <w:p w:rsidR="008D5EAD" w:rsidRDefault="008D5EAD">
      <w:pPr>
        <w:suppressAutoHyphens w:val="0"/>
        <w:spacing w:before="120" w:after="120"/>
        <w:textAlignment w:val="auto"/>
        <w:rPr>
          <w:rFonts w:ascii="Times New Roman" w:hAnsi="Times New Roman" w:cs="Times New Roman"/>
          <w:color w:val="auto"/>
        </w:rPr>
      </w:pPr>
    </w:p>
    <w:p w:rsidR="008D5EAD" w:rsidRDefault="008D5EAD"/>
    <w:sectPr w:rsidR="008D5EAD">
      <w:headerReference w:type="even" r:id="rId86"/>
      <w:headerReference w:type="default" r:id="rId87"/>
      <w:footerReference w:type="even" r:id="rId88"/>
      <w:footerReference w:type="default" r:id="rId89"/>
      <w:headerReference w:type="first" r:id="rId90"/>
      <w:footerReference w:type="first" r:id="rId91"/>
      <w:pgSz w:w="11906" w:h="16838"/>
      <w:pgMar w:top="1985" w:right="1418" w:bottom="1418" w:left="1418" w:header="284"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283F">
      <w:r>
        <w:separator/>
      </w:r>
    </w:p>
  </w:endnote>
  <w:endnote w:type="continuationSeparator" w:id="0">
    <w:p w:rsidR="00000000" w:rsidRDefault="00E9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UAlbertina">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AD" w:rsidRDefault="008D5E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53571"/>
      <w:docPartObj>
        <w:docPartGallery w:val="Page Numbers (Bottom of Page)"/>
        <w:docPartUnique/>
      </w:docPartObj>
    </w:sdtPr>
    <w:sdtEndPr/>
    <w:sdtContent>
      <w:p w:rsidR="008D5EAD" w:rsidRDefault="00E9283F">
        <w:pPr>
          <w:pStyle w:val="Piedepgina"/>
          <w:jc w:val="both"/>
          <w:rPr>
            <w:color w:val="FF0000"/>
            <w:sz w:val="18"/>
          </w:rPr>
        </w:pPr>
        <w:r>
          <w:rPr>
            <w:rFonts w:ascii="Arial" w:hAnsi="Arial" w:cs="Arial"/>
            <w:color w:val="FF0000"/>
            <w:sz w:val="20"/>
            <w:szCs w:val="20"/>
          </w:rPr>
          <w:t>NOTA IMPORTANTE: Los apartados en rojo se refieren a la regulación especial en materia de protección de datos, por lo que sólo hay que incluirlos en los casos en los que se haya marcado “SI” en el apartado de tratamiento de datos del Anexo I del presente p</w:t>
        </w:r>
        <w:r>
          <w:rPr>
            <w:rFonts w:ascii="Arial" w:hAnsi="Arial" w:cs="Arial"/>
            <w:color w:val="FF0000"/>
            <w:sz w:val="20"/>
            <w:szCs w:val="20"/>
          </w:rPr>
          <w:t xml:space="preserve">liego. </w:t>
        </w:r>
      </w:p>
    </w:sdtContent>
  </w:sdt>
  <w:p w:rsidR="008D5EAD" w:rsidRDefault="008D5EAD">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2617"/>
      <w:docPartObj>
        <w:docPartGallery w:val="Page Numbers (Bottom of Page)"/>
        <w:docPartUnique/>
      </w:docPartObj>
    </w:sdtPr>
    <w:sdtEndPr/>
    <w:sdtContent>
      <w:p w:rsidR="008D5EAD" w:rsidRDefault="00E9283F">
        <w:pPr>
          <w:pStyle w:val="Piedepgina"/>
          <w:jc w:val="both"/>
          <w:rPr>
            <w:color w:val="FF0000"/>
            <w:sz w:val="18"/>
          </w:rPr>
        </w:pPr>
        <w:r>
          <w:rPr>
            <w:rFonts w:ascii="Arial" w:hAnsi="Arial" w:cs="Arial"/>
            <w:color w:val="FF0000"/>
            <w:sz w:val="20"/>
            <w:szCs w:val="20"/>
          </w:rPr>
          <w:t>NOTA IMPORTANTE: Los apartados en rojo se refieren a la regulación especial en materia de protección de datos, por lo que sólo hay que incluirlos en los casos en los que se haya marcado “SI” en el apartado de tratamiento de datos del Anexo I del</w:t>
        </w:r>
        <w:r>
          <w:rPr>
            <w:rFonts w:ascii="Arial" w:hAnsi="Arial" w:cs="Arial"/>
            <w:color w:val="FF0000"/>
            <w:sz w:val="20"/>
            <w:szCs w:val="20"/>
          </w:rPr>
          <w:t xml:space="preserve"> presente pliego. </w:t>
        </w:r>
      </w:p>
    </w:sdtContent>
  </w:sdt>
  <w:p w:rsidR="008D5EAD" w:rsidRDefault="008D5EA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AD" w:rsidRDefault="00E9283F">
      <w:pPr>
        <w:rPr>
          <w:sz w:val="12"/>
        </w:rPr>
      </w:pPr>
      <w:r>
        <w:separator/>
      </w:r>
    </w:p>
  </w:footnote>
  <w:footnote w:type="continuationSeparator" w:id="0">
    <w:p w:rsidR="008D5EAD" w:rsidRDefault="00E9283F">
      <w:pPr>
        <w:rPr>
          <w:sz w:val="12"/>
        </w:rPr>
      </w:pPr>
      <w:r>
        <w:continuationSeparator/>
      </w:r>
    </w:p>
  </w:footnote>
  <w:footnote w:id="1">
    <w:p w:rsidR="008D5EAD" w:rsidRDefault="00E9283F">
      <w:pPr>
        <w:pStyle w:val="Textonotapie"/>
        <w:spacing w:before="57" w:after="57"/>
        <w:ind w:firstLine="283"/>
        <w:jc w:val="both"/>
      </w:pPr>
      <w:r>
        <w:rPr>
          <w:rStyle w:val="Caracteresdenotaalpie"/>
        </w:rPr>
        <w:footnoteRef/>
      </w:r>
      <w:r>
        <w:rPr>
          <w:rFonts w:ascii="Arial" w:hAnsi="Arial" w:cs="Arial"/>
          <w:sz w:val="16"/>
          <w:szCs w:val="16"/>
        </w:rPr>
        <w:tab/>
        <w:t xml:space="preserve"> </w:t>
      </w:r>
      <w:r>
        <w:rPr>
          <w:rFonts w:ascii="Arial" w:hAnsi="Arial" w:cs="Arial"/>
          <w:iCs/>
          <w:sz w:val="16"/>
          <w:szCs w:val="16"/>
        </w:rPr>
        <w:t>Si varios empresarios acuden a la licitación constituyendo una unión temporal, se presentará una declaración responsable por cada una de dichas empresas, debiendo adjuntar, además, el compromiso de constituirse formalmente en u</w:t>
      </w:r>
      <w:r>
        <w:rPr>
          <w:rFonts w:ascii="Arial" w:hAnsi="Arial" w:cs="Arial"/>
          <w:iCs/>
          <w:sz w:val="16"/>
          <w:szCs w:val="16"/>
        </w:rPr>
        <w:t>nión temporal de empresas en caso de resultar adjudicatarios del contrato, indicando los nombres y circunstancias de los empresarios que la suscriban, la participación de cada uno de ellos, así como la designación de un representante o apoderado único de l</w:t>
      </w:r>
      <w:r>
        <w:rPr>
          <w:rFonts w:ascii="Arial" w:hAnsi="Arial" w:cs="Arial"/>
          <w:iCs/>
          <w:sz w:val="16"/>
          <w:szCs w:val="16"/>
        </w:rPr>
        <w:t>a unión con poderes bastantes para ejercitar los derechos y cumplir las obligaciones que del contrato se deriven hasta la extinción del mismo, sin perjuicio de la existencia de poderes mancomunados que puedan otorgar las empresas para cobros y pagos de cua</w:t>
      </w:r>
      <w:r>
        <w:rPr>
          <w:rFonts w:ascii="Arial" w:hAnsi="Arial" w:cs="Arial"/>
          <w:iCs/>
          <w:sz w:val="16"/>
          <w:szCs w:val="16"/>
        </w:rPr>
        <w:t>ntía significativa.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AD" w:rsidRDefault="008D5E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Layout w:type="fixed"/>
      <w:tblCellMar>
        <w:left w:w="193" w:type="dxa"/>
      </w:tblCellMar>
      <w:tblLook w:val="04A0" w:firstRow="1" w:lastRow="0" w:firstColumn="1" w:lastColumn="0" w:noHBand="0" w:noVBand="1"/>
    </w:tblPr>
    <w:tblGrid>
      <w:gridCol w:w="4650"/>
      <w:gridCol w:w="4422"/>
    </w:tblGrid>
    <w:tr w:rsidR="008D5EAD">
      <w:trPr>
        <w:jc w:val="center"/>
      </w:trPr>
      <w:tc>
        <w:tcPr>
          <w:tcW w:w="4649" w:type="dxa"/>
          <w:tcBorders>
            <w:top w:val="nil"/>
            <w:left w:val="nil"/>
            <w:bottom w:val="nil"/>
            <w:right w:val="nil"/>
          </w:tcBorders>
          <w:shd w:val="clear" w:color="auto" w:fill="auto"/>
        </w:tcPr>
        <w:p w:rsidR="008D5EAD" w:rsidRDefault="008D5EAD">
          <w:pPr>
            <w:pStyle w:val="Encabezamiento"/>
            <w:rPr>
              <w:lang w:eastAsia="es-ES"/>
            </w:rPr>
          </w:pPr>
        </w:p>
        <w:p w:rsidR="008D5EAD" w:rsidRDefault="00E9283F">
          <w:pPr>
            <w:pStyle w:val="Encabezamiento"/>
          </w:pPr>
          <w:r>
            <w:rPr>
              <w:noProof/>
              <w:lang w:eastAsia="es-ES"/>
            </w:rPr>
            <w:drawing>
              <wp:inline distT="0" distB="0" distL="0" distR="0">
                <wp:extent cx="1187450" cy="613410"/>
                <wp:effectExtent l="0" t="0" r="0" b="0"/>
                <wp:docPr id="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7"/>
                        <pic:cNvPicPr>
                          <a:picLocks noChangeAspect="1" noChangeArrowheads="1"/>
                        </pic:cNvPicPr>
                      </pic:nvPicPr>
                      <pic:blipFill>
                        <a:blip r:embed="rId1"/>
                        <a:stretch>
                          <a:fillRect/>
                        </a:stretch>
                      </pic:blipFill>
                      <pic:spPr bwMode="auto">
                        <a:xfrm>
                          <a:off x="0" y="0"/>
                          <a:ext cx="1187450" cy="613410"/>
                        </a:xfrm>
                        <a:prstGeom prst="rect">
                          <a:avLst/>
                        </a:prstGeom>
                      </pic:spPr>
                    </pic:pic>
                  </a:graphicData>
                </a:graphic>
              </wp:inline>
            </w:drawing>
          </w:r>
        </w:p>
      </w:tc>
      <w:tc>
        <w:tcPr>
          <w:tcW w:w="4422" w:type="dxa"/>
          <w:tcBorders>
            <w:top w:val="nil"/>
            <w:left w:val="nil"/>
            <w:bottom w:val="nil"/>
            <w:right w:val="nil"/>
          </w:tcBorders>
          <w:shd w:val="clear" w:color="auto" w:fill="auto"/>
        </w:tcPr>
        <w:p w:rsidR="008D5EAD" w:rsidRDefault="008D5EAD">
          <w:pPr>
            <w:pStyle w:val="Encabezamiento"/>
            <w:rPr>
              <w:lang w:eastAsia="es-ES"/>
            </w:rPr>
          </w:pPr>
        </w:p>
      </w:tc>
    </w:tr>
  </w:tbl>
  <w:p w:rsidR="008D5EAD" w:rsidRDefault="008D5EAD">
    <w:pPr>
      <w:pStyle w:val="Encabezamiento"/>
      <w:spacing w:before="120" w:after="120"/>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Layout w:type="fixed"/>
      <w:tblCellMar>
        <w:left w:w="193" w:type="dxa"/>
      </w:tblCellMar>
      <w:tblLook w:val="04A0" w:firstRow="1" w:lastRow="0" w:firstColumn="1" w:lastColumn="0" w:noHBand="0" w:noVBand="1"/>
    </w:tblPr>
    <w:tblGrid>
      <w:gridCol w:w="4649"/>
      <w:gridCol w:w="4422"/>
    </w:tblGrid>
    <w:tr w:rsidR="008D5EAD">
      <w:trPr>
        <w:jc w:val="center"/>
      </w:trPr>
      <w:tc>
        <w:tcPr>
          <w:tcW w:w="4649" w:type="dxa"/>
          <w:tcBorders>
            <w:top w:val="nil"/>
            <w:left w:val="nil"/>
            <w:bottom w:val="nil"/>
            <w:right w:val="nil"/>
          </w:tcBorders>
          <w:shd w:val="clear" w:color="auto" w:fill="auto"/>
        </w:tcPr>
        <w:p w:rsidR="008D5EAD" w:rsidRDefault="008D5EAD">
          <w:pPr>
            <w:pStyle w:val="Encabezamiento"/>
            <w:rPr>
              <w:lang w:eastAsia="es-ES"/>
            </w:rPr>
          </w:pPr>
        </w:p>
        <w:p w:rsidR="008D5EAD" w:rsidRDefault="00E9283F">
          <w:pPr>
            <w:pStyle w:val="Encabezamiento"/>
          </w:pPr>
          <w:r>
            <w:rPr>
              <w:noProof/>
              <w:lang w:eastAsia="es-ES"/>
            </w:rPr>
            <w:drawing>
              <wp:inline distT="0" distB="0" distL="0" distR="0">
                <wp:extent cx="1187450" cy="61341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7"/>
                        <pic:cNvPicPr>
                          <a:picLocks noChangeAspect="1" noChangeArrowheads="1"/>
                        </pic:cNvPicPr>
                      </pic:nvPicPr>
                      <pic:blipFill>
                        <a:blip r:embed="rId1"/>
                        <a:stretch>
                          <a:fillRect/>
                        </a:stretch>
                      </pic:blipFill>
                      <pic:spPr bwMode="auto">
                        <a:xfrm>
                          <a:off x="0" y="0"/>
                          <a:ext cx="1187450" cy="613410"/>
                        </a:xfrm>
                        <a:prstGeom prst="rect">
                          <a:avLst/>
                        </a:prstGeom>
                      </pic:spPr>
                    </pic:pic>
                  </a:graphicData>
                </a:graphic>
              </wp:inline>
            </w:drawing>
          </w:r>
        </w:p>
      </w:tc>
      <w:tc>
        <w:tcPr>
          <w:tcW w:w="4422" w:type="dxa"/>
          <w:tcBorders>
            <w:top w:val="nil"/>
            <w:left w:val="nil"/>
            <w:bottom w:val="nil"/>
            <w:right w:val="nil"/>
          </w:tcBorders>
          <w:shd w:val="clear" w:color="auto" w:fill="auto"/>
        </w:tcPr>
        <w:p w:rsidR="008D5EAD" w:rsidRDefault="008D5EAD">
          <w:pPr>
            <w:pStyle w:val="Encabezamiento"/>
            <w:rPr>
              <w:lang w:eastAsia="es-ES"/>
            </w:rPr>
          </w:pPr>
        </w:p>
      </w:tc>
    </w:tr>
  </w:tbl>
  <w:p w:rsidR="008D5EAD" w:rsidRDefault="008D5EAD">
    <w:pPr>
      <w:pStyle w:val="Encabezamiento"/>
      <w:spacing w:before="120" w:after="12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13.75pt;height:15.05pt" coordsize="" o:spt="100" o:bullet="t" adj="0,,0" path="" stroked="f">
        <v:stroke joinstyle="miter"/>
        <v:imagedata r:id="rId1" o:title=""/>
        <v:formulas/>
        <v:path o:connecttype="segments"/>
      </v:shape>
    </w:pict>
  </w:numPicBullet>
  <w:abstractNum w:abstractNumId="0" w15:restartNumberingAfterBreak="0">
    <w:nsid w:val="00B66389"/>
    <w:multiLevelType w:val="multilevel"/>
    <w:tmpl w:val="72C8C7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CA2F8B"/>
    <w:multiLevelType w:val="multilevel"/>
    <w:tmpl w:val="2F227EAA"/>
    <w:lvl w:ilvl="0">
      <w:start w:val="1"/>
      <w:numFmt w:val="lowerLetter"/>
      <w:lvlText w:val="%1)"/>
      <w:lvlJc w:val="left"/>
      <w:pPr>
        <w:tabs>
          <w:tab w:val="num" w:pos="0"/>
        </w:tabs>
        <w:ind w:left="0" w:firstLine="0"/>
      </w:pPr>
      <w:rPr>
        <w:rFonts w:ascii="Times New Roman" w:eastAsiaTheme="minorEastAsia" w:hAnsi="Times New Roman" w:cs="Times New Roman"/>
        <w:sz w:val="22"/>
      </w:rPr>
    </w:lvl>
    <w:lvl w:ilvl="1">
      <w:start w:val="1"/>
      <w:numFmt w:val="lowerLetter"/>
      <w:lvlText w:val="%2."/>
      <w:lvlJc w:val="left"/>
      <w:pPr>
        <w:tabs>
          <w:tab w:val="num" w:pos="0"/>
        </w:tabs>
        <w:ind w:left="0" w:firstLine="0"/>
      </w:pPr>
      <w:rPr>
        <w:rFonts w:cs="Times New Roman"/>
      </w:rPr>
    </w:lvl>
    <w:lvl w:ilvl="2">
      <w:start w:val="1"/>
      <w:numFmt w:val="lowerRoman"/>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2" w15:restartNumberingAfterBreak="0">
    <w:nsid w:val="0E016F92"/>
    <w:multiLevelType w:val="multilevel"/>
    <w:tmpl w:val="F9AE4E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25E5957"/>
    <w:multiLevelType w:val="multilevel"/>
    <w:tmpl w:val="642ED212"/>
    <w:lvl w:ilvl="0">
      <w:start w:val="1"/>
      <w:numFmt w:val="bullet"/>
      <w:lvlText w:val=""/>
      <w:lvlJc w:val="left"/>
      <w:pPr>
        <w:tabs>
          <w:tab w:val="num" w:pos="720"/>
        </w:tabs>
        <w:ind w:left="720" w:hanging="360"/>
      </w:pPr>
      <w:rPr>
        <w:rFonts w:ascii="MT Extra" w:hAnsi="MT Extra" w:cs="MT Extra"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15:restartNumberingAfterBreak="0">
    <w:nsid w:val="14A95C1D"/>
    <w:multiLevelType w:val="multilevel"/>
    <w:tmpl w:val="089829EA"/>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5" w15:restartNumberingAfterBreak="0">
    <w:nsid w:val="15F87B36"/>
    <w:multiLevelType w:val="multilevel"/>
    <w:tmpl w:val="431CFE3C"/>
    <w:lvl w:ilvl="0">
      <w:start w:val="11"/>
      <w:numFmt w:val="bullet"/>
      <w:lvlText w:val="-"/>
      <w:lvlJc w:val="left"/>
      <w:pPr>
        <w:tabs>
          <w:tab w:val="num" w:pos="0"/>
        </w:tabs>
        <w:ind w:left="706" w:hanging="360"/>
      </w:pPr>
      <w:rPr>
        <w:rFonts w:ascii="Times New Roman" w:eastAsiaTheme="minorHAnsi" w:hAnsi="Times New Roman" w:cs="Times New Roman"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6" w15:restartNumberingAfterBreak="0">
    <w:nsid w:val="1A0C04D8"/>
    <w:multiLevelType w:val="multilevel"/>
    <w:tmpl w:val="DEBEC3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F0E1189"/>
    <w:multiLevelType w:val="multilevel"/>
    <w:tmpl w:val="BE1E134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C8748A"/>
    <w:multiLevelType w:val="multilevel"/>
    <w:tmpl w:val="6790961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23193EC1"/>
    <w:multiLevelType w:val="multilevel"/>
    <w:tmpl w:val="59B880B6"/>
    <w:lvl w:ilvl="0">
      <w:start w:val="1"/>
      <w:numFmt w:val="bullet"/>
      <w:lvlText w:val="-"/>
      <w:lvlJc w:val="left"/>
      <w:pPr>
        <w:tabs>
          <w:tab w:val="num" w:pos="0"/>
        </w:tabs>
        <w:ind w:left="833" w:hanging="360"/>
      </w:pPr>
      <w:rPr>
        <w:rFonts w:ascii="Source Code Pro" w:hAnsi="Source Code Pro" w:cs="Source Code Pro"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10" w15:restartNumberingAfterBreak="0">
    <w:nsid w:val="24CB333F"/>
    <w:multiLevelType w:val="multilevel"/>
    <w:tmpl w:val="604240A4"/>
    <w:lvl w:ilvl="0">
      <w:start w:val="1"/>
      <w:numFmt w:val="bullet"/>
      <w:lvlText w:val="-"/>
      <w:lvlJc w:val="left"/>
      <w:pPr>
        <w:tabs>
          <w:tab w:val="num" w:pos="0"/>
        </w:tabs>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tabs>
          <w:tab w:val="num" w:pos="0"/>
        </w:tabs>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tabs>
          <w:tab w:val="num" w:pos="0"/>
        </w:tabs>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tabs>
          <w:tab w:val="num" w:pos="0"/>
        </w:tabs>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tabs>
          <w:tab w:val="num" w:pos="0"/>
        </w:tabs>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tabs>
          <w:tab w:val="num" w:pos="0"/>
        </w:tabs>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tabs>
          <w:tab w:val="num" w:pos="0"/>
        </w:tabs>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tabs>
          <w:tab w:val="num" w:pos="0"/>
        </w:tabs>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tabs>
          <w:tab w:val="num" w:pos="0"/>
        </w:tabs>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11" w15:restartNumberingAfterBreak="0">
    <w:nsid w:val="260123CC"/>
    <w:multiLevelType w:val="multilevel"/>
    <w:tmpl w:val="EB5E07C2"/>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15:restartNumberingAfterBreak="0">
    <w:nsid w:val="269260F6"/>
    <w:multiLevelType w:val="multilevel"/>
    <w:tmpl w:val="00B454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F97793E"/>
    <w:multiLevelType w:val="multilevel"/>
    <w:tmpl w:val="46F0C156"/>
    <w:lvl w:ilvl="0">
      <w:start w:val="1"/>
      <w:numFmt w:val="bullet"/>
      <w:lvlText w:val="-"/>
      <w:lvlJc w:val="left"/>
      <w:pPr>
        <w:tabs>
          <w:tab w:val="num" w:pos="0"/>
        </w:tabs>
        <w:ind w:left="833" w:hanging="360"/>
      </w:pPr>
      <w:rPr>
        <w:rFonts w:ascii="Source Code Pro" w:hAnsi="Source Code Pro" w:cs="Source Code Pro" w:hint="default"/>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4" w15:restartNumberingAfterBreak="0">
    <w:nsid w:val="3114149D"/>
    <w:multiLevelType w:val="multilevel"/>
    <w:tmpl w:val="18AE27AC"/>
    <w:lvl w:ilvl="0">
      <w:start w:val="9"/>
      <w:numFmt w:val="bullet"/>
      <w:lvlText w:val="-"/>
      <w:lvlJc w:val="left"/>
      <w:pPr>
        <w:tabs>
          <w:tab w:val="num" w:pos="0"/>
        </w:tabs>
        <w:ind w:left="360" w:hanging="360"/>
      </w:pPr>
      <w:rPr>
        <w:rFonts w:ascii="Times New Roman" w:hAnsi="Times New Roman" w:cs="Times New Roman"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32B17C63"/>
    <w:multiLevelType w:val="multilevel"/>
    <w:tmpl w:val="8522F11C"/>
    <w:lvl w:ilvl="0">
      <w:start w:val="1"/>
      <w:numFmt w:val="upperLetter"/>
      <w:lvlText w:val="%1."/>
      <w:lvlJc w:val="left"/>
      <w:pPr>
        <w:tabs>
          <w:tab w:val="num" w:pos="0"/>
        </w:tabs>
        <w:ind w:left="833" w:hanging="360"/>
      </w:pPr>
      <w:rPr>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6" w15:restartNumberingAfterBreak="0">
    <w:nsid w:val="38560960"/>
    <w:multiLevelType w:val="multilevel"/>
    <w:tmpl w:val="994A3534"/>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38C51691"/>
    <w:multiLevelType w:val="multilevel"/>
    <w:tmpl w:val="ECBEBF5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38D467FF"/>
    <w:multiLevelType w:val="multilevel"/>
    <w:tmpl w:val="CB92139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15:restartNumberingAfterBreak="0">
    <w:nsid w:val="3CDE53DF"/>
    <w:multiLevelType w:val="multilevel"/>
    <w:tmpl w:val="AAEE0EAC"/>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0" w15:restartNumberingAfterBreak="0">
    <w:nsid w:val="4131441A"/>
    <w:multiLevelType w:val="multilevel"/>
    <w:tmpl w:val="A14664F4"/>
    <w:lvl w:ilvl="0">
      <w:start w:val="1"/>
      <w:numFmt w:val="upperLetter"/>
      <w:lvlText w:val="%1."/>
      <w:lvlJc w:val="left"/>
      <w:pPr>
        <w:tabs>
          <w:tab w:val="num" w:pos="0"/>
        </w:tabs>
        <w:ind w:left="502"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23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0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8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5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9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44BF1A5D"/>
    <w:multiLevelType w:val="multilevel"/>
    <w:tmpl w:val="1F86C304"/>
    <w:lvl w:ilvl="0">
      <w:start w:val="1"/>
      <w:numFmt w:val="bullet"/>
      <w:lvlText w:val="-"/>
      <w:lvlJc w:val="left"/>
      <w:pPr>
        <w:tabs>
          <w:tab w:val="num" w:pos="0"/>
        </w:tabs>
        <w:ind w:left="1080" w:hanging="360"/>
      </w:pPr>
      <w:rPr>
        <w:rFonts w:ascii="Source Code Pro" w:hAnsi="Source Code Pro" w:cs="Source Code Pro"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46BE368B"/>
    <w:multiLevelType w:val="multilevel"/>
    <w:tmpl w:val="6E040C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486C24A8"/>
    <w:multiLevelType w:val="multilevel"/>
    <w:tmpl w:val="04C42DBA"/>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4" w15:restartNumberingAfterBreak="0">
    <w:nsid w:val="4AE61A1A"/>
    <w:multiLevelType w:val="multilevel"/>
    <w:tmpl w:val="2E76F1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AA26E2"/>
    <w:multiLevelType w:val="multilevel"/>
    <w:tmpl w:val="EFF069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15:restartNumberingAfterBreak="0">
    <w:nsid w:val="53A22C97"/>
    <w:multiLevelType w:val="multilevel"/>
    <w:tmpl w:val="C2163AE8"/>
    <w:lvl w:ilvl="0">
      <w:start w:val="1"/>
      <w:numFmt w:val="lowerLetter"/>
      <w:lvlText w:val="%1)"/>
      <w:lvlJc w:val="left"/>
      <w:pPr>
        <w:tabs>
          <w:tab w:val="num" w:pos="720"/>
        </w:tabs>
        <w:ind w:left="720" w:hanging="360"/>
      </w:pPr>
    </w:lvl>
    <w:lvl w:ilvl="1">
      <w:start w:val="1"/>
      <w:numFmt w:val="lowerLetter"/>
      <w:lvlText w:val="%2)"/>
      <w:lvlJc w:val="left"/>
      <w:pPr>
        <w:tabs>
          <w:tab w:val="num" w:pos="785"/>
        </w:tabs>
        <w:ind w:left="785"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54CC544F"/>
    <w:multiLevelType w:val="multilevel"/>
    <w:tmpl w:val="57085F24"/>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28" w15:restartNumberingAfterBreak="0">
    <w:nsid w:val="58237BCA"/>
    <w:multiLevelType w:val="multilevel"/>
    <w:tmpl w:val="7FCAD242"/>
    <w:lvl w:ilvl="0">
      <w:start w:val="1"/>
      <w:numFmt w:val="decimal"/>
      <w:lvlText w:val="%1."/>
      <w:lvlJc w:val="left"/>
      <w:pPr>
        <w:tabs>
          <w:tab w:val="num" w:pos="0"/>
        </w:tabs>
        <w:ind w:left="1987" w:hanging="570"/>
      </w:pPr>
      <w:rPr>
        <w:b/>
        <w:sz w:val="2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9" w15:restartNumberingAfterBreak="0">
    <w:nsid w:val="5C184656"/>
    <w:multiLevelType w:val="multilevel"/>
    <w:tmpl w:val="30BC0296"/>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0" w15:restartNumberingAfterBreak="0">
    <w:nsid w:val="5E4A1944"/>
    <w:multiLevelType w:val="multilevel"/>
    <w:tmpl w:val="1554C082"/>
    <w:lvl w:ilvl="0">
      <w:start w:val="1"/>
      <w:numFmt w:val="bullet"/>
      <w:lvlText w:val=""/>
      <w:lvlJc w:val="left"/>
      <w:pPr>
        <w:tabs>
          <w:tab w:val="num" w:pos="0"/>
        </w:tabs>
        <w:ind w:left="2135" w:hanging="360"/>
      </w:pPr>
      <w:rPr>
        <w:rFonts w:ascii="Symbol" w:hAnsi="Symbol" w:cs="Symbol" w:hint="default"/>
      </w:rPr>
    </w:lvl>
    <w:lvl w:ilvl="1">
      <w:start w:val="1"/>
      <w:numFmt w:val="bullet"/>
      <w:lvlText w:val="o"/>
      <w:lvlJc w:val="left"/>
      <w:pPr>
        <w:tabs>
          <w:tab w:val="num" w:pos="0"/>
        </w:tabs>
        <w:ind w:left="2855" w:hanging="360"/>
      </w:pPr>
      <w:rPr>
        <w:rFonts w:ascii="Courier New" w:hAnsi="Courier New" w:cs="Courier New" w:hint="default"/>
      </w:rPr>
    </w:lvl>
    <w:lvl w:ilvl="2">
      <w:start w:val="1"/>
      <w:numFmt w:val="bullet"/>
      <w:lvlText w:val=""/>
      <w:lvlJc w:val="left"/>
      <w:pPr>
        <w:tabs>
          <w:tab w:val="num" w:pos="0"/>
        </w:tabs>
        <w:ind w:left="3575" w:hanging="360"/>
      </w:pPr>
      <w:rPr>
        <w:rFonts w:ascii="Wingdings" w:hAnsi="Wingdings" w:cs="Wingdings" w:hint="default"/>
      </w:rPr>
    </w:lvl>
    <w:lvl w:ilvl="3">
      <w:start w:val="1"/>
      <w:numFmt w:val="bullet"/>
      <w:lvlText w:val=""/>
      <w:lvlJc w:val="left"/>
      <w:pPr>
        <w:tabs>
          <w:tab w:val="num" w:pos="0"/>
        </w:tabs>
        <w:ind w:left="4295" w:hanging="360"/>
      </w:pPr>
      <w:rPr>
        <w:rFonts w:ascii="Symbol" w:hAnsi="Symbol" w:cs="Symbol" w:hint="default"/>
      </w:rPr>
    </w:lvl>
    <w:lvl w:ilvl="4">
      <w:start w:val="1"/>
      <w:numFmt w:val="bullet"/>
      <w:lvlText w:val="o"/>
      <w:lvlJc w:val="left"/>
      <w:pPr>
        <w:tabs>
          <w:tab w:val="num" w:pos="0"/>
        </w:tabs>
        <w:ind w:left="5015" w:hanging="360"/>
      </w:pPr>
      <w:rPr>
        <w:rFonts w:ascii="Courier New" w:hAnsi="Courier New" w:cs="Courier New" w:hint="default"/>
      </w:rPr>
    </w:lvl>
    <w:lvl w:ilvl="5">
      <w:start w:val="1"/>
      <w:numFmt w:val="bullet"/>
      <w:lvlText w:val=""/>
      <w:lvlJc w:val="left"/>
      <w:pPr>
        <w:tabs>
          <w:tab w:val="num" w:pos="0"/>
        </w:tabs>
        <w:ind w:left="5735" w:hanging="360"/>
      </w:pPr>
      <w:rPr>
        <w:rFonts w:ascii="Wingdings" w:hAnsi="Wingdings" w:cs="Wingdings" w:hint="default"/>
      </w:rPr>
    </w:lvl>
    <w:lvl w:ilvl="6">
      <w:start w:val="1"/>
      <w:numFmt w:val="bullet"/>
      <w:lvlText w:val=""/>
      <w:lvlJc w:val="left"/>
      <w:pPr>
        <w:tabs>
          <w:tab w:val="num" w:pos="0"/>
        </w:tabs>
        <w:ind w:left="6455" w:hanging="360"/>
      </w:pPr>
      <w:rPr>
        <w:rFonts w:ascii="Symbol" w:hAnsi="Symbol" w:cs="Symbol" w:hint="default"/>
      </w:rPr>
    </w:lvl>
    <w:lvl w:ilvl="7">
      <w:start w:val="1"/>
      <w:numFmt w:val="bullet"/>
      <w:lvlText w:val="o"/>
      <w:lvlJc w:val="left"/>
      <w:pPr>
        <w:tabs>
          <w:tab w:val="num" w:pos="0"/>
        </w:tabs>
        <w:ind w:left="7175" w:hanging="360"/>
      </w:pPr>
      <w:rPr>
        <w:rFonts w:ascii="Courier New" w:hAnsi="Courier New" w:cs="Courier New" w:hint="default"/>
      </w:rPr>
    </w:lvl>
    <w:lvl w:ilvl="8">
      <w:start w:val="1"/>
      <w:numFmt w:val="bullet"/>
      <w:lvlText w:val=""/>
      <w:lvlJc w:val="left"/>
      <w:pPr>
        <w:tabs>
          <w:tab w:val="num" w:pos="0"/>
        </w:tabs>
        <w:ind w:left="7895" w:hanging="360"/>
      </w:pPr>
      <w:rPr>
        <w:rFonts w:ascii="Wingdings" w:hAnsi="Wingdings" w:cs="Wingdings" w:hint="default"/>
      </w:rPr>
    </w:lvl>
  </w:abstractNum>
  <w:abstractNum w:abstractNumId="31" w15:restartNumberingAfterBreak="0">
    <w:nsid w:val="5E9F4A7C"/>
    <w:multiLevelType w:val="multilevel"/>
    <w:tmpl w:val="9752B8AA"/>
    <w:lvl w:ilvl="0">
      <w:start w:val="1"/>
      <w:numFmt w:val="bullet"/>
      <w:lvlText w:val="•"/>
      <w:lvlPicBulletId w:val="0"/>
      <w:lvlJc w:val="left"/>
      <w:pPr>
        <w:tabs>
          <w:tab w:val="num" w:pos="1800"/>
        </w:tabs>
        <w:ind w:left="1800" w:hanging="360"/>
      </w:pPr>
      <w:rPr>
        <w:rFonts w:ascii="Symbol" w:hAnsi="Symbol" w:cs="Symbol" w:hint="default"/>
        <w:sz w:val="22"/>
      </w:rPr>
    </w:lvl>
    <w:lvl w:ilvl="1">
      <w:start w:val="1"/>
      <w:numFmt w:val="bullet"/>
      <w:lvlText w:val=""/>
      <w:lvlJc w:val="left"/>
      <w:pPr>
        <w:tabs>
          <w:tab w:val="num" w:pos="2520"/>
        </w:tabs>
        <w:ind w:left="2520" w:hanging="360"/>
      </w:pPr>
      <w:rPr>
        <w:rFonts w:ascii="Symbol" w:hAnsi="Symbol" w:cs="Symbol" w:hint="default"/>
      </w:rPr>
    </w:lvl>
    <w:lvl w:ilvl="2">
      <w:start w:val="1"/>
      <w:numFmt w:val="bullet"/>
      <w:lvlText w:val=""/>
      <w:lvlJc w:val="left"/>
      <w:pPr>
        <w:tabs>
          <w:tab w:val="num" w:pos="3240"/>
        </w:tabs>
        <w:ind w:left="3240" w:hanging="360"/>
      </w:pPr>
      <w:rPr>
        <w:rFonts w:ascii="Symbol" w:hAnsi="Symbol" w:cs="Symbol"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
      <w:lvlJc w:val="left"/>
      <w:pPr>
        <w:tabs>
          <w:tab w:val="num" w:pos="4680"/>
        </w:tabs>
        <w:ind w:left="4680" w:hanging="360"/>
      </w:pPr>
      <w:rPr>
        <w:rFonts w:ascii="Symbol" w:hAnsi="Symbol" w:cs="Symbol" w:hint="default"/>
      </w:rPr>
    </w:lvl>
    <w:lvl w:ilvl="5">
      <w:start w:val="1"/>
      <w:numFmt w:val="bullet"/>
      <w:lvlText w:val=""/>
      <w:lvlJc w:val="left"/>
      <w:pPr>
        <w:tabs>
          <w:tab w:val="num" w:pos="5400"/>
        </w:tabs>
        <w:ind w:left="5400" w:hanging="360"/>
      </w:pPr>
      <w:rPr>
        <w:rFonts w:ascii="Symbol" w:hAnsi="Symbol" w:cs="Symbol"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
      <w:lvlJc w:val="left"/>
      <w:pPr>
        <w:tabs>
          <w:tab w:val="num" w:pos="6840"/>
        </w:tabs>
        <w:ind w:left="6840" w:hanging="360"/>
      </w:pPr>
      <w:rPr>
        <w:rFonts w:ascii="Symbol" w:hAnsi="Symbol" w:cs="Symbol" w:hint="default"/>
      </w:rPr>
    </w:lvl>
    <w:lvl w:ilvl="8">
      <w:start w:val="1"/>
      <w:numFmt w:val="bullet"/>
      <w:lvlText w:val=""/>
      <w:lvlJc w:val="left"/>
      <w:pPr>
        <w:tabs>
          <w:tab w:val="num" w:pos="7560"/>
        </w:tabs>
        <w:ind w:left="7560" w:hanging="360"/>
      </w:pPr>
      <w:rPr>
        <w:rFonts w:ascii="Symbol" w:hAnsi="Symbol" w:cs="Symbol" w:hint="default"/>
      </w:rPr>
    </w:lvl>
  </w:abstractNum>
  <w:abstractNum w:abstractNumId="32" w15:restartNumberingAfterBreak="0">
    <w:nsid w:val="602C46A4"/>
    <w:multiLevelType w:val="multilevel"/>
    <w:tmpl w:val="66E4D580"/>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3CE2678"/>
    <w:multiLevelType w:val="multilevel"/>
    <w:tmpl w:val="1AB4F250"/>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34" w15:restartNumberingAfterBreak="0">
    <w:nsid w:val="64F8401E"/>
    <w:multiLevelType w:val="multilevel"/>
    <w:tmpl w:val="E6C00D50"/>
    <w:lvl w:ilvl="0">
      <w:start w:val="1"/>
      <w:numFmt w:val="bullet"/>
      <w:lvlText w:val="-"/>
      <w:lvlJc w:val="left"/>
      <w:pPr>
        <w:tabs>
          <w:tab w:val="num" w:pos="0"/>
        </w:tabs>
        <w:ind w:left="927" w:hanging="360"/>
      </w:pPr>
      <w:rPr>
        <w:rFonts w:ascii="Courier New" w:hAnsi="Courier New" w:cs="Courier New"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35" w15:restartNumberingAfterBreak="0">
    <w:nsid w:val="670756CD"/>
    <w:multiLevelType w:val="multilevel"/>
    <w:tmpl w:val="7C38D696"/>
    <w:lvl w:ilvl="0">
      <w:start w:val="1"/>
      <w:numFmt w:val="lowerLetter"/>
      <w:lvlText w:val="%1)"/>
      <w:lvlJc w:val="left"/>
      <w:pPr>
        <w:tabs>
          <w:tab w:val="num" w:pos="0"/>
        </w:tabs>
        <w:ind w:left="704" w:hanging="420"/>
      </w:pPr>
      <w:rPr>
        <w:rFonts w:ascii="Arial" w:hAnsi="Arial"/>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6" w15:restartNumberingAfterBreak="0">
    <w:nsid w:val="6A503E50"/>
    <w:multiLevelType w:val="multilevel"/>
    <w:tmpl w:val="8F5C448A"/>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ADF2CDD"/>
    <w:multiLevelType w:val="multilevel"/>
    <w:tmpl w:val="8C8C599C"/>
    <w:lvl w:ilvl="0">
      <w:start w:val="4"/>
      <w:numFmt w:val="bullet"/>
      <w:lvlText w:val="-"/>
      <w:lvlJc w:val="left"/>
      <w:pPr>
        <w:tabs>
          <w:tab w:val="num" w:pos="0"/>
        </w:tabs>
        <w:ind w:left="1069"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32068E6"/>
    <w:multiLevelType w:val="multilevel"/>
    <w:tmpl w:val="044072DC"/>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36528A1"/>
    <w:multiLevelType w:val="multilevel"/>
    <w:tmpl w:val="DF10EEB4"/>
    <w:lvl w:ilvl="0">
      <w:start w:val="1"/>
      <w:numFmt w:val="bullet"/>
      <w:lvlText w:val=""/>
      <w:lvlJc w:val="left"/>
      <w:pPr>
        <w:tabs>
          <w:tab w:val="num" w:pos="0"/>
        </w:tabs>
        <w:ind w:left="0" w:hanging="360"/>
      </w:pPr>
      <w:rPr>
        <w:rFonts w:ascii="MT Extra" w:hAnsi="MT Extra" w:cs="MT Extra" w:hint="default"/>
        <w:sz w:val="22"/>
      </w:rPr>
    </w:lvl>
    <w:lvl w:ilvl="1">
      <w:start w:val="1"/>
      <w:numFmt w:val="bullet"/>
      <w:lvlText w:val=""/>
      <w:lvlJc w:val="left"/>
      <w:pPr>
        <w:tabs>
          <w:tab w:val="num" w:pos="360"/>
        </w:tabs>
        <w:ind w:left="360" w:hanging="360"/>
      </w:pPr>
      <w:rPr>
        <w:rFonts w:ascii="MT Extra" w:hAnsi="MT Extra" w:cs="MT Extra" w:hint="default"/>
        <w:sz w:val="22"/>
      </w:rPr>
    </w:lvl>
    <w:lvl w:ilvl="2">
      <w:start w:val="1"/>
      <w:numFmt w:val="bullet"/>
      <w:lvlText w:val=""/>
      <w:lvlJc w:val="left"/>
      <w:pPr>
        <w:tabs>
          <w:tab w:val="num" w:pos="720"/>
        </w:tabs>
        <w:ind w:left="720" w:hanging="360"/>
      </w:pPr>
      <w:rPr>
        <w:rFonts w:ascii="MT Extra" w:hAnsi="MT Extra" w:cs="MT Extra" w:hint="default"/>
      </w:rPr>
    </w:lvl>
    <w:lvl w:ilvl="3">
      <w:start w:val="1"/>
      <w:numFmt w:val="bullet"/>
      <w:lvlText w:val=""/>
      <w:lvlJc w:val="left"/>
      <w:pPr>
        <w:tabs>
          <w:tab w:val="num" w:pos="1080"/>
        </w:tabs>
        <w:ind w:left="1080" w:hanging="360"/>
      </w:pPr>
      <w:rPr>
        <w:rFonts w:ascii="MT Extra" w:hAnsi="MT Extra" w:cs="MT Extra" w:hint="default"/>
      </w:rPr>
    </w:lvl>
    <w:lvl w:ilvl="4">
      <w:start w:val="1"/>
      <w:numFmt w:val="bullet"/>
      <w:lvlText w:val=""/>
      <w:lvlJc w:val="left"/>
      <w:pPr>
        <w:tabs>
          <w:tab w:val="num" w:pos="1440"/>
        </w:tabs>
        <w:ind w:left="1440" w:hanging="360"/>
      </w:pPr>
      <w:rPr>
        <w:rFonts w:ascii="MT Extra" w:hAnsi="MT Extra" w:cs="MT Extra" w:hint="default"/>
      </w:rPr>
    </w:lvl>
    <w:lvl w:ilvl="5">
      <w:start w:val="1"/>
      <w:numFmt w:val="bullet"/>
      <w:lvlText w:val=""/>
      <w:lvlJc w:val="left"/>
      <w:pPr>
        <w:tabs>
          <w:tab w:val="num" w:pos="1800"/>
        </w:tabs>
        <w:ind w:left="1800" w:hanging="360"/>
      </w:pPr>
      <w:rPr>
        <w:rFonts w:ascii="MT Extra" w:hAnsi="MT Extra" w:cs="MT Extra" w:hint="default"/>
      </w:rPr>
    </w:lvl>
    <w:lvl w:ilvl="6">
      <w:start w:val="1"/>
      <w:numFmt w:val="bullet"/>
      <w:lvlText w:val=""/>
      <w:lvlJc w:val="left"/>
      <w:pPr>
        <w:tabs>
          <w:tab w:val="num" w:pos="2160"/>
        </w:tabs>
        <w:ind w:left="2160" w:hanging="360"/>
      </w:pPr>
      <w:rPr>
        <w:rFonts w:ascii="MT Extra" w:hAnsi="MT Extra" w:cs="MT Extra" w:hint="default"/>
      </w:rPr>
    </w:lvl>
    <w:lvl w:ilvl="7">
      <w:start w:val="1"/>
      <w:numFmt w:val="bullet"/>
      <w:lvlText w:val=""/>
      <w:lvlJc w:val="left"/>
      <w:pPr>
        <w:tabs>
          <w:tab w:val="num" w:pos="2520"/>
        </w:tabs>
        <w:ind w:left="2520" w:hanging="360"/>
      </w:pPr>
      <w:rPr>
        <w:rFonts w:ascii="MT Extra" w:hAnsi="MT Extra" w:cs="MT Extra" w:hint="default"/>
      </w:rPr>
    </w:lvl>
    <w:lvl w:ilvl="8">
      <w:start w:val="1"/>
      <w:numFmt w:val="bullet"/>
      <w:lvlText w:val=""/>
      <w:lvlJc w:val="left"/>
      <w:pPr>
        <w:tabs>
          <w:tab w:val="num" w:pos="2880"/>
        </w:tabs>
        <w:ind w:left="2880" w:hanging="360"/>
      </w:pPr>
      <w:rPr>
        <w:rFonts w:ascii="MT Extra" w:hAnsi="MT Extra" w:cs="MT Extra" w:hint="default"/>
      </w:rPr>
    </w:lvl>
  </w:abstractNum>
  <w:abstractNum w:abstractNumId="40" w15:restartNumberingAfterBreak="0">
    <w:nsid w:val="766009F0"/>
    <w:multiLevelType w:val="multilevel"/>
    <w:tmpl w:val="D204A4C6"/>
    <w:lvl w:ilvl="0">
      <w:start w:val="1"/>
      <w:numFmt w:val="bullet"/>
      <w:lvlText w:val="•"/>
      <w:lvlPicBulletId w:val="0"/>
      <w:lvlJc w:val="left"/>
      <w:pPr>
        <w:tabs>
          <w:tab w:val="num" w:pos="1800"/>
        </w:tabs>
        <w:ind w:left="1800" w:hanging="360"/>
      </w:pPr>
      <w:rPr>
        <w:rFonts w:ascii="Symbol" w:hAnsi="Symbol" w:cs="Symbol" w:hint="default"/>
        <w:b/>
        <w:sz w:val="22"/>
      </w:rPr>
    </w:lvl>
    <w:lvl w:ilvl="1">
      <w:start w:val="1"/>
      <w:numFmt w:val="bullet"/>
      <w:lvlText w:val=""/>
      <w:lvlJc w:val="left"/>
      <w:pPr>
        <w:tabs>
          <w:tab w:val="num" w:pos="2520"/>
        </w:tabs>
        <w:ind w:left="2520" w:hanging="360"/>
      </w:pPr>
      <w:rPr>
        <w:rFonts w:ascii="Symbol" w:hAnsi="Symbol" w:cs="Symbol" w:hint="default"/>
      </w:rPr>
    </w:lvl>
    <w:lvl w:ilvl="2">
      <w:start w:val="1"/>
      <w:numFmt w:val="bullet"/>
      <w:lvlText w:val=""/>
      <w:lvlJc w:val="left"/>
      <w:pPr>
        <w:tabs>
          <w:tab w:val="num" w:pos="3240"/>
        </w:tabs>
        <w:ind w:left="3240" w:hanging="360"/>
      </w:pPr>
      <w:rPr>
        <w:rFonts w:ascii="Symbol" w:hAnsi="Symbol" w:cs="Symbol"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
      <w:lvlJc w:val="left"/>
      <w:pPr>
        <w:tabs>
          <w:tab w:val="num" w:pos="4680"/>
        </w:tabs>
        <w:ind w:left="4680" w:hanging="360"/>
      </w:pPr>
      <w:rPr>
        <w:rFonts w:ascii="Symbol" w:hAnsi="Symbol" w:cs="Symbol" w:hint="default"/>
      </w:rPr>
    </w:lvl>
    <w:lvl w:ilvl="5">
      <w:start w:val="1"/>
      <w:numFmt w:val="bullet"/>
      <w:lvlText w:val=""/>
      <w:lvlJc w:val="left"/>
      <w:pPr>
        <w:tabs>
          <w:tab w:val="num" w:pos="5400"/>
        </w:tabs>
        <w:ind w:left="5400" w:hanging="360"/>
      </w:pPr>
      <w:rPr>
        <w:rFonts w:ascii="Symbol" w:hAnsi="Symbol" w:cs="Symbol"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
      <w:lvlJc w:val="left"/>
      <w:pPr>
        <w:tabs>
          <w:tab w:val="num" w:pos="6840"/>
        </w:tabs>
        <w:ind w:left="6840" w:hanging="360"/>
      </w:pPr>
      <w:rPr>
        <w:rFonts w:ascii="Symbol" w:hAnsi="Symbol" w:cs="Symbol" w:hint="default"/>
      </w:rPr>
    </w:lvl>
    <w:lvl w:ilvl="8">
      <w:start w:val="1"/>
      <w:numFmt w:val="bullet"/>
      <w:lvlText w:val=""/>
      <w:lvlJc w:val="left"/>
      <w:pPr>
        <w:tabs>
          <w:tab w:val="num" w:pos="7560"/>
        </w:tabs>
        <w:ind w:left="7560" w:hanging="360"/>
      </w:pPr>
      <w:rPr>
        <w:rFonts w:ascii="Symbol" w:hAnsi="Symbol" w:cs="Symbol" w:hint="default"/>
      </w:rPr>
    </w:lvl>
  </w:abstractNum>
  <w:abstractNum w:abstractNumId="41" w15:restartNumberingAfterBreak="0">
    <w:nsid w:val="7B2922C8"/>
    <w:multiLevelType w:val="multilevel"/>
    <w:tmpl w:val="2D1033B6"/>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BB1107A"/>
    <w:multiLevelType w:val="multilevel"/>
    <w:tmpl w:val="B2C82C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9"/>
  </w:num>
  <w:num w:numId="3">
    <w:abstractNumId w:val="3"/>
  </w:num>
  <w:num w:numId="4">
    <w:abstractNumId w:val="27"/>
  </w:num>
  <w:num w:numId="5">
    <w:abstractNumId w:val="18"/>
  </w:num>
  <w:num w:numId="6">
    <w:abstractNumId w:val="28"/>
  </w:num>
  <w:num w:numId="7">
    <w:abstractNumId w:val="26"/>
  </w:num>
  <w:num w:numId="8">
    <w:abstractNumId w:val="14"/>
  </w:num>
  <w:num w:numId="9">
    <w:abstractNumId w:val="16"/>
  </w:num>
  <w:num w:numId="10">
    <w:abstractNumId w:val="20"/>
  </w:num>
  <w:num w:numId="11">
    <w:abstractNumId w:val="19"/>
  </w:num>
  <w:num w:numId="12">
    <w:abstractNumId w:val="8"/>
  </w:num>
  <w:num w:numId="13">
    <w:abstractNumId w:val="29"/>
  </w:num>
  <w:num w:numId="14">
    <w:abstractNumId w:val="23"/>
  </w:num>
  <w:num w:numId="15">
    <w:abstractNumId w:val="33"/>
  </w:num>
  <w:num w:numId="16">
    <w:abstractNumId w:val="24"/>
  </w:num>
  <w:num w:numId="17">
    <w:abstractNumId w:val="7"/>
  </w:num>
  <w:num w:numId="18">
    <w:abstractNumId w:val="15"/>
  </w:num>
  <w:num w:numId="19">
    <w:abstractNumId w:val="9"/>
  </w:num>
  <w:num w:numId="20">
    <w:abstractNumId w:val="13"/>
  </w:num>
  <w:num w:numId="21">
    <w:abstractNumId w:val="21"/>
  </w:num>
  <w:num w:numId="22">
    <w:abstractNumId w:val="1"/>
  </w:num>
  <w:num w:numId="23">
    <w:abstractNumId w:val="37"/>
  </w:num>
  <w:num w:numId="24">
    <w:abstractNumId w:val="10"/>
  </w:num>
  <w:num w:numId="25">
    <w:abstractNumId w:val="4"/>
  </w:num>
  <w:num w:numId="26">
    <w:abstractNumId w:val="11"/>
  </w:num>
  <w:num w:numId="27">
    <w:abstractNumId w:val="42"/>
  </w:num>
  <w:num w:numId="28">
    <w:abstractNumId w:val="5"/>
  </w:num>
  <w:num w:numId="29">
    <w:abstractNumId w:val="34"/>
  </w:num>
  <w:num w:numId="30">
    <w:abstractNumId w:val="0"/>
  </w:num>
  <w:num w:numId="31">
    <w:abstractNumId w:val="22"/>
  </w:num>
  <w:num w:numId="32">
    <w:abstractNumId w:val="17"/>
  </w:num>
  <w:num w:numId="33">
    <w:abstractNumId w:val="25"/>
  </w:num>
  <w:num w:numId="34">
    <w:abstractNumId w:val="30"/>
  </w:num>
  <w:num w:numId="35">
    <w:abstractNumId w:val="36"/>
  </w:num>
  <w:num w:numId="36">
    <w:abstractNumId w:val="35"/>
  </w:num>
  <w:num w:numId="37">
    <w:abstractNumId w:val="41"/>
  </w:num>
  <w:num w:numId="38">
    <w:abstractNumId w:val="2"/>
  </w:num>
  <w:num w:numId="39">
    <w:abstractNumId w:val="38"/>
  </w:num>
  <w:num w:numId="40">
    <w:abstractNumId w:val="40"/>
  </w:num>
  <w:num w:numId="41">
    <w:abstractNumId w:val="31"/>
  </w:num>
  <w:num w:numId="42">
    <w:abstractNumId w:val="3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AD"/>
    <w:rsid w:val="008D5EAD"/>
    <w:rsid w:val="00E9283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369F9653"/>
  <w15:docId w15:val="{9DF744BB-1812-4414-8C8A-F7375E9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83E"/>
    <w:pPr>
      <w:textAlignment w:val="baseline"/>
    </w:pPr>
    <w:rPr>
      <w:rFonts w:ascii="Liberation Serif" w:eastAsia="Lucida Sans Unicode" w:hAnsi="Liberation Serif" w:cs="Mangal"/>
      <w:color w:val="00000A"/>
      <w:sz w:val="24"/>
      <w:szCs w:val="24"/>
      <w:lang w:eastAsia="zh-CN" w:bidi="hi-IN"/>
    </w:rPr>
  </w:style>
  <w:style w:type="paragraph" w:styleId="Ttulo2">
    <w:name w:val="heading 2"/>
    <w:basedOn w:val="Normal"/>
    <w:next w:val="Normal"/>
    <w:link w:val="Ttulo2Car1"/>
    <w:uiPriority w:val="9"/>
    <w:semiHidden/>
    <w:unhideWhenUsed/>
    <w:qFormat/>
    <w:rsid w:val="0089283E"/>
    <w:pPr>
      <w:keepNext/>
      <w:keepLines/>
      <w:spacing w:before="40"/>
      <w:outlineLvl w:val="1"/>
    </w:pPr>
    <w:rPr>
      <w:rFonts w:asciiTheme="majorHAnsi" w:eastAsiaTheme="majorEastAsia" w:hAnsiTheme="majorHAnsi"/>
      <w:color w:val="2E74B5" w:themeColor="accent1" w:themeShade="BF"/>
      <w:sz w:val="26"/>
      <w:szCs w:val="23"/>
    </w:rPr>
  </w:style>
  <w:style w:type="paragraph" w:styleId="Ttulo3">
    <w:name w:val="heading 3"/>
    <w:basedOn w:val="Normal"/>
    <w:next w:val="Normal"/>
    <w:link w:val="Ttulo3Car"/>
    <w:uiPriority w:val="9"/>
    <w:semiHidden/>
    <w:unhideWhenUsed/>
    <w:qFormat/>
    <w:rsid w:val="0089283E"/>
    <w:pPr>
      <w:keepNext/>
      <w:keepLines/>
      <w:spacing w:before="40"/>
      <w:outlineLvl w:val="2"/>
    </w:pPr>
    <w:rPr>
      <w:rFonts w:asciiTheme="majorHAnsi" w:eastAsiaTheme="majorEastAsia" w:hAnsiTheme="majorHAnsi"/>
      <w:color w:val="1F4D78"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Encabezado2"/>
    <w:uiPriority w:val="9"/>
    <w:semiHidden/>
    <w:qFormat/>
    <w:rsid w:val="0089283E"/>
    <w:rPr>
      <w:rFonts w:asciiTheme="majorHAnsi" w:eastAsiaTheme="majorEastAsia" w:hAnsiTheme="majorHAnsi" w:cs="Mangal"/>
      <w:color w:val="2E74B5" w:themeColor="accent1" w:themeShade="BF"/>
      <w:sz w:val="26"/>
      <w:szCs w:val="23"/>
      <w:lang w:eastAsia="zh-CN" w:bidi="hi-IN"/>
    </w:rPr>
  </w:style>
  <w:style w:type="character" w:customStyle="1" w:styleId="Ttulo3Car">
    <w:name w:val="Título 3 Car"/>
    <w:basedOn w:val="Fuentedeprrafopredeter"/>
    <w:link w:val="Ttulo3"/>
    <w:uiPriority w:val="9"/>
    <w:semiHidden/>
    <w:qFormat/>
    <w:rsid w:val="0089283E"/>
    <w:rPr>
      <w:rFonts w:asciiTheme="majorHAnsi" w:eastAsiaTheme="majorEastAsia" w:hAnsiTheme="majorHAnsi" w:cs="Mangal"/>
      <w:color w:val="1F4D78" w:themeColor="accent1" w:themeShade="7F"/>
      <w:sz w:val="24"/>
      <w:szCs w:val="21"/>
      <w:lang w:eastAsia="zh-CN" w:bidi="hi-IN"/>
    </w:rPr>
  </w:style>
  <w:style w:type="character" w:customStyle="1" w:styleId="Ttulo1Car">
    <w:name w:val="Título 1 Car"/>
    <w:basedOn w:val="Fuentedeprrafopredeter"/>
    <w:link w:val="Encabezado1"/>
    <w:qFormat/>
    <w:rsid w:val="0089283E"/>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uiPriority w:val="99"/>
    <w:qFormat/>
    <w:rsid w:val="0089283E"/>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89283E"/>
    <w:rPr>
      <w:rFonts w:ascii="Liberation Serif" w:eastAsia="Lucida Sans Unicode" w:hAnsi="Liberation Serif" w:cs="Mangal"/>
      <w:sz w:val="24"/>
      <w:szCs w:val="24"/>
      <w:lang w:eastAsia="zh-CN" w:bidi="hi-IN"/>
    </w:rPr>
  </w:style>
  <w:style w:type="character" w:customStyle="1" w:styleId="Internetlink">
    <w:name w:val="Internet link"/>
    <w:qFormat/>
    <w:rsid w:val="0089283E"/>
    <w:rPr>
      <w:color w:val="000080"/>
      <w:u w:val="single"/>
    </w:rPr>
  </w:style>
  <w:style w:type="character" w:customStyle="1" w:styleId="nfasis1">
    <w:name w:val="Énfasis1"/>
    <w:qFormat/>
    <w:rsid w:val="0089283E"/>
    <w:rPr>
      <w:i/>
      <w:iCs/>
    </w:rPr>
  </w:style>
  <w:style w:type="character" w:styleId="Hipervnculo">
    <w:name w:val="Hyperlink"/>
    <w:basedOn w:val="Fuentedeprrafopredeter"/>
    <w:uiPriority w:val="99"/>
    <w:unhideWhenUsed/>
    <w:rsid w:val="0089283E"/>
    <w:rPr>
      <w:color w:val="0563C1" w:themeColor="hyperlink"/>
      <w:u w:val="single"/>
    </w:rPr>
  </w:style>
  <w:style w:type="character" w:customStyle="1" w:styleId="TextodegloboCar">
    <w:name w:val="Texto de globo Car"/>
    <w:basedOn w:val="Fuentedeprrafopredeter"/>
    <w:link w:val="Textodeglobo"/>
    <w:uiPriority w:val="99"/>
    <w:semiHidden/>
    <w:qFormat/>
    <w:rsid w:val="0089283E"/>
    <w:rPr>
      <w:rFonts w:ascii="Segoe UI" w:eastAsia="Lucida Sans Unicode" w:hAnsi="Segoe UI" w:cs="Mangal"/>
      <w:sz w:val="18"/>
      <w:szCs w:val="16"/>
      <w:lang w:eastAsia="zh-CN" w:bidi="hi-IN"/>
    </w:rPr>
  </w:style>
  <w:style w:type="character" w:customStyle="1" w:styleId="Vietas">
    <w:name w:val="Viñetas"/>
    <w:qFormat/>
    <w:rsid w:val="0089283E"/>
    <w:rPr>
      <w:rFonts w:ascii="OpenSymbol" w:eastAsia="OpenSymbol" w:hAnsi="OpenSymbol" w:cs="OpenSymbol"/>
    </w:rPr>
  </w:style>
  <w:style w:type="character" w:customStyle="1" w:styleId="Smbolosdenumeracin">
    <w:name w:val="Símbolos de numeración"/>
    <w:qFormat/>
    <w:rsid w:val="0089283E"/>
  </w:style>
  <w:style w:type="character" w:customStyle="1" w:styleId="Fuentedeprrafopredeter1">
    <w:name w:val="Fuente de párrafo predeter.1"/>
    <w:qFormat/>
    <w:rsid w:val="0089283E"/>
  </w:style>
  <w:style w:type="character" w:customStyle="1" w:styleId="WWCharLFO39LVL1">
    <w:name w:val="WW_CharLFO39LVL1"/>
    <w:qFormat/>
    <w:rsid w:val="0089283E"/>
    <w:rPr>
      <w:rFonts w:ascii="DejaVu Sans" w:eastAsia="OpenSymbol" w:hAnsi="DejaVu Sans" w:cs="OpenSymbol"/>
    </w:rPr>
  </w:style>
  <w:style w:type="character" w:customStyle="1" w:styleId="WWCharLFO39LVL2">
    <w:name w:val="WW_CharLFO39LVL2"/>
    <w:qFormat/>
    <w:rsid w:val="0089283E"/>
    <w:rPr>
      <w:rFonts w:ascii="OpenSymbol" w:eastAsia="OpenSymbol" w:hAnsi="OpenSymbol" w:cs="OpenSymbol"/>
    </w:rPr>
  </w:style>
  <w:style w:type="character" w:customStyle="1" w:styleId="WWCharLFO39LVL3">
    <w:name w:val="WW_CharLFO39LVL3"/>
    <w:qFormat/>
    <w:rsid w:val="0089283E"/>
    <w:rPr>
      <w:rFonts w:ascii="OpenSymbol" w:eastAsia="OpenSymbol" w:hAnsi="OpenSymbol" w:cs="OpenSymbol"/>
    </w:rPr>
  </w:style>
  <w:style w:type="character" w:customStyle="1" w:styleId="WWCharLFO39LVL4">
    <w:name w:val="WW_CharLFO39LVL4"/>
    <w:qFormat/>
    <w:rsid w:val="0089283E"/>
    <w:rPr>
      <w:rFonts w:ascii="OpenSymbol" w:eastAsia="OpenSymbol" w:hAnsi="OpenSymbol" w:cs="OpenSymbol"/>
    </w:rPr>
  </w:style>
  <w:style w:type="character" w:customStyle="1" w:styleId="WWCharLFO39LVL5">
    <w:name w:val="WW_CharLFO39LVL5"/>
    <w:qFormat/>
    <w:rsid w:val="0089283E"/>
    <w:rPr>
      <w:rFonts w:ascii="OpenSymbol" w:eastAsia="OpenSymbol" w:hAnsi="OpenSymbol" w:cs="OpenSymbol"/>
    </w:rPr>
  </w:style>
  <w:style w:type="character" w:customStyle="1" w:styleId="WWCharLFO39LVL6">
    <w:name w:val="WW_CharLFO39LVL6"/>
    <w:qFormat/>
    <w:rsid w:val="0089283E"/>
    <w:rPr>
      <w:rFonts w:ascii="OpenSymbol" w:eastAsia="OpenSymbol" w:hAnsi="OpenSymbol" w:cs="OpenSymbol"/>
    </w:rPr>
  </w:style>
  <w:style w:type="character" w:customStyle="1" w:styleId="WWCharLFO39LVL7">
    <w:name w:val="WW_CharLFO39LVL7"/>
    <w:qFormat/>
    <w:rsid w:val="0089283E"/>
    <w:rPr>
      <w:rFonts w:ascii="OpenSymbol" w:eastAsia="OpenSymbol" w:hAnsi="OpenSymbol" w:cs="OpenSymbol"/>
    </w:rPr>
  </w:style>
  <w:style w:type="character" w:customStyle="1" w:styleId="WWCharLFO39LVL8">
    <w:name w:val="WW_CharLFO39LVL8"/>
    <w:qFormat/>
    <w:rsid w:val="0089283E"/>
    <w:rPr>
      <w:rFonts w:ascii="OpenSymbol" w:eastAsia="OpenSymbol" w:hAnsi="OpenSymbol" w:cs="OpenSymbol"/>
    </w:rPr>
  </w:style>
  <w:style w:type="character" w:customStyle="1" w:styleId="WWCharLFO39LVL9">
    <w:name w:val="WW_CharLFO39LVL9"/>
    <w:qFormat/>
    <w:rsid w:val="0089283E"/>
    <w:rPr>
      <w:rFonts w:ascii="OpenSymbol" w:eastAsia="OpenSymbol" w:hAnsi="OpenSymbol" w:cs="OpenSymbol"/>
    </w:rPr>
  </w:style>
  <w:style w:type="character" w:customStyle="1" w:styleId="Caracteresdenotaalpie">
    <w:name w:val="Caracteres de nota al pie"/>
    <w:qFormat/>
    <w:rsid w:val="0089283E"/>
    <w:rPr>
      <w:vertAlign w:val="superscript"/>
    </w:rPr>
  </w:style>
  <w:style w:type="character" w:styleId="Refdenotaalpie">
    <w:name w:val="footnote reference"/>
    <w:rPr>
      <w:vertAlign w:val="superscript"/>
    </w:rPr>
  </w:style>
  <w:style w:type="character" w:customStyle="1" w:styleId="Caracteresdenotafinal">
    <w:name w:val="Caracteres de nota final"/>
    <w:qFormat/>
    <w:rsid w:val="0089283E"/>
    <w:rPr>
      <w:vertAlign w:val="superscript"/>
    </w:rPr>
  </w:style>
  <w:style w:type="character" w:styleId="Refdenotaalfinal">
    <w:name w:val="endnote reference"/>
    <w:rPr>
      <w:vertAlign w:val="superscript"/>
    </w:rPr>
  </w:style>
  <w:style w:type="character" w:customStyle="1" w:styleId="WW8Num4z0">
    <w:name w:val="WW8Num4z0"/>
    <w:qFormat/>
    <w:rsid w:val="0089283E"/>
    <w:rPr>
      <w:sz w:val="22"/>
      <w:szCs w:val="22"/>
    </w:rPr>
  </w:style>
  <w:style w:type="character" w:customStyle="1" w:styleId="TextoindependienteCar">
    <w:name w:val="Texto independiente Car"/>
    <w:basedOn w:val="Fuentedeprrafopredeter"/>
    <w:link w:val="Textoindependiente"/>
    <w:qFormat/>
    <w:rsid w:val="0089283E"/>
    <w:rPr>
      <w:rFonts w:ascii="Liberation Serif" w:eastAsia="Lucida Sans Unicode" w:hAnsi="Liberation Serif" w:cs="Mangal"/>
      <w:color w:val="00000A"/>
      <w:sz w:val="24"/>
      <w:szCs w:val="24"/>
      <w:lang w:eastAsia="zh-CN" w:bidi="hi-IN"/>
    </w:rPr>
  </w:style>
  <w:style w:type="character" w:customStyle="1" w:styleId="TextonotapieCar">
    <w:name w:val="Texto nota pie Car"/>
    <w:basedOn w:val="Fuentedeprrafopredeter"/>
    <w:link w:val="Textonotapie"/>
    <w:qFormat/>
    <w:rsid w:val="0089283E"/>
    <w:rPr>
      <w:rFonts w:ascii="Liberation Serif" w:eastAsia="Lucida Sans Unicode" w:hAnsi="Liberation Serif" w:cs="Mangal"/>
      <w:color w:val="00000A"/>
      <w:sz w:val="24"/>
      <w:szCs w:val="24"/>
      <w:lang w:eastAsia="zh-CN" w:bidi="hi-IN"/>
    </w:rPr>
  </w:style>
  <w:style w:type="character" w:customStyle="1" w:styleId="TtuloCar">
    <w:name w:val="Título Car"/>
    <w:basedOn w:val="Fuentedeprrafopredeter"/>
    <w:link w:val="Ttulo"/>
    <w:qFormat/>
    <w:rsid w:val="0089283E"/>
    <w:rPr>
      <w:rFonts w:ascii="Liberation Sans" w:eastAsia="Microsoft YaHei" w:hAnsi="Liberation Sans" w:cs="Lucida Sans"/>
      <w:color w:val="00000A"/>
      <w:sz w:val="28"/>
      <w:szCs w:val="28"/>
      <w:lang w:eastAsia="zh-CN" w:bidi="hi-IN"/>
    </w:rPr>
  </w:style>
  <w:style w:type="character" w:customStyle="1" w:styleId="TextoindependienteCar1">
    <w:name w:val="Texto independiente Car1"/>
    <w:basedOn w:val="Fuentedeprrafopredeter"/>
    <w:uiPriority w:val="99"/>
    <w:semiHidden/>
    <w:qFormat/>
    <w:rsid w:val="0089283E"/>
    <w:rPr>
      <w:rFonts w:ascii="Liberation Serif" w:eastAsia="Lucida Sans Unicode" w:hAnsi="Liberation Serif" w:cs="Mangal"/>
      <w:color w:val="00000A"/>
      <w:sz w:val="24"/>
      <w:szCs w:val="21"/>
      <w:lang w:eastAsia="zh-CN" w:bidi="hi-IN"/>
    </w:rPr>
  </w:style>
  <w:style w:type="character" w:customStyle="1" w:styleId="EncabezadoCar1">
    <w:name w:val="Encabezado Car1"/>
    <w:basedOn w:val="Fuentedeprrafopredeter"/>
    <w:uiPriority w:val="99"/>
    <w:semiHidden/>
    <w:qFormat/>
    <w:rsid w:val="0089283E"/>
    <w:rPr>
      <w:rFonts w:ascii="Liberation Serif" w:eastAsia="Lucida Sans Unicode" w:hAnsi="Liberation Serif" w:cs="Mangal"/>
      <w:color w:val="00000A"/>
      <w:sz w:val="24"/>
      <w:szCs w:val="21"/>
      <w:lang w:eastAsia="zh-CN" w:bidi="hi-IN"/>
    </w:rPr>
  </w:style>
  <w:style w:type="character" w:customStyle="1" w:styleId="PiedepginaCar1">
    <w:name w:val="Pie de página Car1"/>
    <w:basedOn w:val="Fuentedeprrafopredeter"/>
    <w:uiPriority w:val="99"/>
    <w:semiHidden/>
    <w:qFormat/>
    <w:rsid w:val="0089283E"/>
    <w:rPr>
      <w:rFonts w:ascii="Liberation Serif" w:eastAsia="Lucida Sans Unicode" w:hAnsi="Liberation Serif" w:cs="Mangal"/>
      <w:color w:val="00000A"/>
      <w:sz w:val="24"/>
      <w:szCs w:val="21"/>
      <w:lang w:eastAsia="zh-CN" w:bidi="hi-IN"/>
    </w:rPr>
  </w:style>
  <w:style w:type="character" w:customStyle="1" w:styleId="TextodegloboCar1">
    <w:name w:val="Texto de globo Car1"/>
    <w:basedOn w:val="Fuentedeprrafopredeter"/>
    <w:uiPriority w:val="99"/>
    <w:semiHidden/>
    <w:qFormat/>
    <w:rsid w:val="0089283E"/>
    <w:rPr>
      <w:rFonts w:ascii="Segoe UI" w:eastAsia="Lucida Sans Unicode" w:hAnsi="Segoe UI" w:cs="Mangal"/>
      <w:color w:val="00000A"/>
      <w:sz w:val="18"/>
      <w:szCs w:val="16"/>
      <w:lang w:eastAsia="zh-CN" w:bidi="hi-IN"/>
    </w:rPr>
  </w:style>
  <w:style w:type="character" w:customStyle="1" w:styleId="TextonotapieCar1">
    <w:name w:val="Texto nota pie Car1"/>
    <w:basedOn w:val="Fuentedeprrafopredeter"/>
    <w:uiPriority w:val="99"/>
    <w:semiHidden/>
    <w:qFormat/>
    <w:rsid w:val="0089283E"/>
    <w:rPr>
      <w:rFonts w:ascii="Liberation Serif" w:eastAsia="Lucida Sans Unicode" w:hAnsi="Liberation Serif" w:cs="Mangal"/>
      <w:color w:val="00000A"/>
      <w:sz w:val="20"/>
      <w:szCs w:val="18"/>
      <w:lang w:eastAsia="zh-CN" w:bidi="hi-IN"/>
    </w:rPr>
  </w:style>
  <w:style w:type="character" w:customStyle="1" w:styleId="Ttulo2Car1">
    <w:name w:val="Título 2 Car1"/>
    <w:basedOn w:val="Fuentedeprrafopredeter"/>
    <w:link w:val="Ttulo2"/>
    <w:uiPriority w:val="9"/>
    <w:semiHidden/>
    <w:qFormat/>
    <w:rsid w:val="0089283E"/>
    <w:rPr>
      <w:rFonts w:asciiTheme="majorHAnsi" w:eastAsiaTheme="majorEastAsia" w:hAnsiTheme="majorHAnsi" w:cs="Mangal"/>
      <w:color w:val="2E74B5" w:themeColor="accent1" w:themeShade="BF"/>
      <w:sz w:val="26"/>
      <w:szCs w:val="23"/>
      <w:lang w:eastAsia="zh-CN" w:bidi="hi-IN"/>
    </w:rPr>
  </w:style>
  <w:style w:type="paragraph" w:styleId="Ttulo">
    <w:name w:val="Title"/>
    <w:basedOn w:val="Normal"/>
    <w:next w:val="Textoindependiente"/>
    <w:link w:val="TtuloCar"/>
    <w:qFormat/>
    <w:rsid w:val="0089283E"/>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89283E"/>
    <w:pPr>
      <w:spacing w:after="140" w:line="288" w:lineRule="auto"/>
    </w:pPr>
  </w:style>
  <w:style w:type="paragraph" w:styleId="Lista">
    <w:name w:val="List"/>
    <w:basedOn w:val="Normal"/>
    <w:rsid w:val="0089283E"/>
    <w:pPr>
      <w:widowControl w:val="0"/>
    </w:pPr>
    <w:rPr>
      <w:rFonts w:asciiTheme="minorHAnsi" w:eastAsiaTheme="minorHAnsi" w:hAnsiTheme="minorHAnsi" w:cs="Lucida Sans"/>
      <w:szCs w:val="22"/>
      <w:lang w:eastAsia="en-US" w:bidi="ar-SA"/>
    </w:rPr>
  </w:style>
  <w:style w:type="paragraph" w:styleId="Descripcin">
    <w:name w:val="caption"/>
    <w:basedOn w:val="Normal"/>
    <w:qFormat/>
    <w:rsid w:val="0089283E"/>
    <w:pPr>
      <w:suppressLineNumbers/>
      <w:spacing w:before="120" w:after="120"/>
    </w:pPr>
    <w:rPr>
      <w:rFonts w:cs="Lucida Sans"/>
      <w:i/>
      <w:iCs/>
    </w:rPr>
  </w:style>
  <w:style w:type="paragraph" w:customStyle="1" w:styleId="ndice">
    <w:name w:val="Índice"/>
    <w:basedOn w:val="Normal"/>
    <w:qFormat/>
    <w:rsid w:val="0089283E"/>
    <w:pPr>
      <w:suppressLineNumbers/>
    </w:pPr>
    <w:rPr>
      <w:rFonts w:cs="Lucida Sans"/>
    </w:rPr>
  </w:style>
  <w:style w:type="paragraph" w:customStyle="1" w:styleId="Textoindependiente1">
    <w:name w:val="Texto independiente1"/>
    <w:basedOn w:val="Normal"/>
    <w:qFormat/>
    <w:rsid w:val="0089283E"/>
    <w:pPr>
      <w:spacing w:after="140" w:line="288" w:lineRule="auto"/>
    </w:pPr>
  </w:style>
  <w:style w:type="paragraph" w:customStyle="1" w:styleId="Descripcin1">
    <w:name w:val="Descripción1"/>
    <w:basedOn w:val="Normal"/>
    <w:qFormat/>
    <w:rsid w:val="0089283E"/>
    <w:pPr>
      <w:suppressLineNumbers/>
      <w:spacing w:before="120" w:after="120"/>
    </w:pPr>
    <w:rPr>
      <w:rFonts w:cs="Lucida Sans"/>
      <w:i/>
      <w:iCs/>
    </w:rPr>
  </w:style>
  <w:style w:type="paragraph" w:customStyle="1" w:styleId="Encabezado1">
    <w:name w:val="Encabezado 1"/>
    <w:basedOn w:val="Encabezamiento"/>
    <w:link w:val="Ttulo1Car"/>
    <w:qFormat/>
    <w:rsid w:val="0089283E"/>
    <w:pPr>
      <w:spacing w:line="259" w:lineRule="auto"/>
      <w:outlineLvl w:val="0"/>
    </w:pPr>
    <w:rPr>
      <w:rFonts w:ascii="Liberation Serif" w:eastAsia="SimSun" w:hAnsi="Liberation Serif" w:cs="Mangal"/>
      <w:b/>
      <w:bCs/>
      <w:color w:val="auto"/>
      <w:sz w:val="48"/>
      <w:szCs w:val="48"/>
      <w:lang w:eastAsia="zh-CN" w:bidi="hi-IN"/>
    </w:rPr>
  </w:style>
  <w:style w:type="paragraph" w:customStyle="1" w:styleId="Encabezado2">
    <w:name w:val="Encabezado 2"/>
    <w:basedOn w:val="Normal"/>
    <w:next w:val="Normal"/>
    <w:link w:val="Ttulo2Car"/>
    <w:uiPriority w:val="9"/>
    <w:semiHidden/>
    <w:unhideWhenUsed/>
    <w:qFormat/>
    <w:rsid w:val="0089283E"/>
    <w:pPr>
      <w:keepNext/>
      <w:keepLines/>
      <w:spacing w:before="40"/>
      <w:outlineLvl w:val="1"/>
    </w:pPr>
    <w:rPr>
      <w:rFonts w:asciiTheme="majorHAnsi" w:eastAsiaTheme="majorEastAsia" w:hAnsiTheme="majorHAnsi"/>
      <w:color w:val="2E74B5" w:themeColor="accent1" w:themeShade="BF"/>
      <w:sz w:val="26"/>
      <w:szCs w:val="23"/>
    </w:rPr>
  </w:style>
  <w:style w:type="paragraph" w:customStyle="1" w:styleId="Cabeceraypie">
    <w:name w:val="Cabecera y pie"/>
    <w:basedOn w:val="Normal"/>
    <w:qFormat/>
  </w:style>
  <w:style w:type="paragraph" w:styleId="Encabezado">
    <w:name w:val="header"/>
    <w:basedOn w:val="Normal"/>
    <w:link w:val="EncabezadoCar"/>
    <w:uiPriority w:val="99"/>
    <w:qFormat/>
    <w:rsid w:val="0089283E"/>
    <w:pPr>
      <w:keepNext/>
      <w:spacing w:before="240" w:after="120"/>
    </w:pPr>
    <w:rPr>
      <w:color w:val="auto"/>
    </w:rPr>
  </w:style>
  <w:style w:type="paragraph" w:customStyle="1" w:styleId="Encabezamiento">
    <w:name w:val="Encabezamiento"/>
    <w:uiPriority w:val="99"/>
    <w:qFormat/>
    <w:rsid w:val="0089283E"/>
    <w:pPr>
      <w:widowControl w:val="0"/>
    </w:pPr>
    <w:rPr>
      <w:rFonts w:ascii="Calibri" w:eastAsia="Calibri" w:hAnsi="Calibri"/>
      <w:color w:val="00000A"/>
      <w:sz w:val="24"/>
    </w:rPr>
  </w:style>
  <w:style w:type="paragraph" w:customStyle="1" w:styleId="Standard">
    <w:name w:val="Standard"/>
    <w:qFormat/>
    <w:rsid w:val="0089283E"/>
    <w:pPr>
      <w:textAlignment w:val="baseline"/>
    </w:pPr>
    <w:rPr>
      <w:rFonts w:ascii="Liberation Serif" w:eastAsia="Lucida Sans Unicode" w:hAnsi="Liberation Serif" w:cs="Mangal"/>
      <w:color w:val="00000A"/>
      <w:sz w:val="24"/>
      <w:szCs w:val="24"/>
      <w:lang w:eastAsia="zh-CN" w:bidi="hi-IN"/>
    </w:rPr>
  </w:style>
  <w:style w:type="paragraph" w:customStyle="1" w:styleId="Textbody">
    <w:name w:val="Text body"/>
    <w:basedOn w:val="Standard"/>
    <w:qFormat/>
    <w:rsid w:val="0089283E"/>
    <w:pPr>
      <w:spacing w:after="140" w:line="288" w:lineRule="auto"/>
    </w:pPr>
  </w:style>
  <w:style w:type="paragraph" w:styleId="Piedepgina">
    <w:name w:val="footer"/>
    <w:basedOn w:val="Standard"/>
    <w:link w:val="PiedepginaCar"/>
    <w:uiPriority w:val="99"/>
    <w:rsid w:val="0089283E"/>
    <w:rPr>
      <w:color w:val="auto"/>
    </w:rPr>
  </w:style>
  <w:style w:type="paragraph" w:styleId="Prrafodelista">
    <w:name w:val="List Paragraph"/>
    <w:basedOn w:val="LO-Normal"/>
    <w:uiPriority w:val="34"/>
    <w:qFormat/>
    <w:rsid w:val="0089283E"/>
    <w:pPr>
      <w:spacing w:after="0"/>
      <w:ind w:left="720"/>
    </w:pPr>
  </w:style>
  <w:style w:type="paragraph" w:styleId="Textodeglobo">
    <w:name w:val="Balloon Text"/>
    <w:basedOn w:val="Normal"/>
    <w:link w:val="TextodegloboCar"/>
    <w:uiPriority w:val="99"/>
    <w:semiHidden/>
    <w:unhideWhenUsed/>
    <w:qFormat/>
    <w:rsid w:val="0089283E"/>
    <w:rPr>
      <w:rFonts w:ascii="Segoe UI" w:hAnsi="Segoe UI"/>
      <w:color w:val="auto"/>
      <w:sz w:val="18"/>
      <w:szCs w:val="16"/>
    </w:rPr>
  </w:style>
  <w:style w:type="paragraph" w:styleId="NormalWeb">
    <w:name w:val="Normal (Web)"/>
    <w:basedOn w:val="Normal"/>
    <w:uiPriority w:val="99"/>
    <w:unhideWhenUsed/>
    <w:qFormat/>
    <w:rsid w:val="0089283E"/>
    <w:pPr>
      <w:suppressAutoHyphens w:val="0"/>
      <w:spacing w:after="158"/>
      <w:textAlignment w:val="auto"/>
    </w:pPr>
    <w:rPr>
      <w:rFonts w:ascii="Times New Roman" w:eastAsia="Times New Roman" w:hAnsi="Times New Roman" w:cs="Times New Roman"/>
      <w:lang w:eastAsia="es-ES" w:bidi="ar-SA"/>
    </w:rPr>
  </w:style>
  <w:style w:type="paragraph" w:customStyle="1" w:styleId="Default">
    <w:name w:val="Default"/>
    <w:qFormat/>
    <w:rsid w:val="0089283E"/>
    <w:rPr>
      <w:rFonts w:ascii="EUAlbertina" w:eastAsia="Calibri" w:hAnsi="EUAlbertina" w:cs="EUAlbertina"/>
      <w:color w:val="000000"/>
      <w:sz w:val="24"/>
      <w:szCs w:val="24"/>
    </w:rPr>
  </w:style>
  <w:style w:type="paragraph" w:customStyle="1" w:styleId="LO-Normal">
    <w:name w:val="LO-Normal"/>
    <w:qFormat/>
    <w:rsid w:val="0089283E"/>
    <w:pPr>
      <w:widowControl w:val="0"/>
      <w:spacing w:after="200" w:line="276" w:lineRule="auto"/>
    </w:pPr>
    <w:rPr>
      <w:rFonts w:ascii="Arial" w:eastAsia="Arial" w:hAnsi="Arial" w:cs="Arial"/>
      <w:color w:val="00000A"/>
      <w:sz w:val="24"/>
    </w:rPr>
  </w:style>
  <w:style w:type="paragraph" w:customStyle="1" w:styleId="LO-Normal1">
    <w:name w:val="LO-Normal1"/>
    <w:qFormat/>
    <w:rsid w:val="0089283E"/>
    <w:pPr>
      <w:widowControl w:val="0"/>
      <w:spacing w:after="200" w:line="276" w:lineRule="auto"/>
    </w:pPr>
    <w:rPr>
      <w:rFonts w:ascii="Arial" w:eastAsia="Arial" w:hAnsi="Arial" w:cs="Arial"/>
      <w:color w:val="00000A"/>
      <w:sz w:val="24"/>
    </w:rPr>
  </w:style>
  <w:style w:type="paragraph" w:styleId="Textonotapie">
    <w:name w:val="footnote text"/>
    <w:basedOn w:val="Normal"/>
    <w:link w:val="TextonotapieCar"/>
    <w:rsid w:val="0089283E"/>
  </w:style>
  <w:style w:type="paragraph" w:customStyle="1" w:styleId="Contenidodelatabla">
    <w:name w:val="Contenido de la tabla"/>
    <w:basedOn w:val="Normal"/>
    <w:qFormat/>
    <w:rsid w:val="0089283E"/>
  </w:style>
  <w:style w:type="paragraph" w:customStyle="1" w:styleId="Ttulodelatabla">
    <w:name w:val="Título de la tabla"/>
    <w:basedOn w:val="Contenidodelatabla"/>
    <w:qFormat/>
    <w:rsid w:val="0089283E"/>
  </w:style>
  <w:style w:type="paragraph" w:customStyle="1" w:styleId="western">
    <w:name w:val="western"/>
    <w:basedOn w:val="Normal"/>
    <w:qFormat/>
    <w:rsid w:val="0089283E"/>
    <w:pPr>
      <w:spacing w:beforeAutospacing="1"/>
      <w:jc w:val="both"/>
    </w:pPr>
    <w:rPr>
      <w:rFonts w:ascii="Arial" w:eastAsia="Times New Roman" w:hAnsi="Arial" w:cs="Arial"/>
      <w:lang w:eastAsia="es-ES"/>
    </w:rPr>
  </w:style>
  <w:style w:type="paragraph" w:customStyle="1" w:styleId="western1">
    <w:name w:val="western1"/>
    <w:basedOn w:val="Normal"/>
    <w:qFormat/>
    <w:rsid w:val="0089283E"/>
    <w:pPr>
      <w:spacing w:beforeAutospacing="1"/>
      <w:jc w:val="both"/>
    </w:pPr>
    <w:rPr>
      <w:rFonts w:ascii="Times New Roman" w:eastAsia="Times New Roman" w:hAnsi="Times New Roman" w:cs="Times New Roman"/>
      <w:lang w:eastAsia="es-ES"/>
    </w:rPr>
  </w:style>
  <w:style w:type="paragraph" w:customStyle="1" w:styleId="Pa9">
    <w:name w:val="Pa9"/>
    <w:basedOn w:val="Default"/>
    <w:qFormat/>
    <w:rsid w:val="0089283E"/>
    <w:pPr>
      <w:spacing w:line="201" w:lineRule="atLeast"/>
    </w:pPr>
  </w:style>
  <w:style w:type="numbering" w:customStyle="1" w:styleId="Ningunalista">
    <w:name w:val="Ninguna lista"/>
    <w:uiPriority w:val="99"/>
    <w:semiHidden/>
    <w:unhideWhenUsed/>
    <w:qFormat/>
  </w:style>
  <w:style w:type="numbering" w:customStyle="1" w:styleId="WW8Num4">
    <w:name w:val="WW8Num4"/>
    <w:qFormat/>
    <w:rsid w:val="0089283E"/>
  </w:style>
  <w:style w:type="table" w:styleId="Tablaconcuadrcula">
    <w:name w:val="Table Grid"/>
    <w:basedOn w:val="Tablanormal"/>
    <w:uiPriority w:val="39"/>
    <w:rsid w:val="0089283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9283E"/>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9283E"/>
    <w:rPr>
      <w:rFonts w:eastAsiaTheme="minorEastAsia"/>
      <w:lang w:eastAsia="es-ES"/>
    </w:rPr>
    <w:tblPr>
      <w:tblCellMar>
        <w:top w:w="0" w:type="dxa"/>
        <w:left w:w="0" w:type="dxa"/>
        <w:bottom w:w="0" w:type="dxa"/>
        <w:right w:w="0" w:type="dxa"/>
      </w:tblCellMar>
    </w:tblPr>
  </w:style>
  <w:style w:type="table" w:customStyle="1" w:styleId="Tablaconcuadrcula11">
    <w:name w:val="Tabla con cuadrícula11"/>
    <w:basedOn w:val="Tablanormal"/>
    <w:uiPriority w:val="39"/>
    <w:rsid w:val="0089283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89283E"/>
    <w:rPr>
      <w:rFonts w:eastAsiaTheme="minorEastAsia"/>
      <w:lang w:eastAsia="es-ES"/>
    </w:rPr>
    <w:tblPr>
      <w:tblCellMar>
        <w:top w:w="0" w:type="dxa"/>
        <w:left w:w="0" w:type="dxa"/>
        <w:bottom w:w="0" w:type="dxa"/>
        <w:right w:w="0" w:type="dxa"/>
      </w:tblCellMar>
    </w:tblPr>
  </w:style>
  <w:style w:type="table" w:customStyle="1" w:styleId="TableNormal">
    <w:name w:val="Table Normal"/>
    <w:uiPriority w:val="2"/>
    <w:semiHidden/>
    <w:unhideWhenUsed/>
    <w:qFormat/>
    <w:rsid w:val="0089283E"/>
    <w:rPr>
      <w:lang w:val="en-US"/>
    </w:rPr>
    <w:tblPr>
      <w:tblCellMar>
        <w:top w:w="0" w:type="dxa"/>
        <w:left w:w="0" w:type="dxa"/>
        <w:bottom w:w="0" w:type="dxa"/>
        <w:right w:w="0" w:type="dxa"/>
      </w:tblCellMar>
    </w:tblPr>
  </w:style>
  <w:style w:type="table" w:customStyle="1" w:styleId="Tablaconcuadrcula4">
    <w:name w:val="Tabla con cuadrícula4"/>
    <w:basedOn w:val="Tablanormal"/>
    <w:uiPriority w:val="39"/>
    <w:rsid w:val="0089283E"/>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dipalme.org/Servicios/Anexos/Anexos.nsf/porclasificador/07944F49EC750D7DC12582B7003CA693/$File/EDPD.pdf" TargetMode="External"/><Relationship Id="rId18" Type="http://schemas.openxmlformats.org/officeDocument/2006/relationships/hyperlink" Target="https://www.ctpdandalucia.es/" TargetMode="External"/><Relationship Id="rId26" Type="http://schemas.openxmlformats.org/officeDocument/2006/relationships/hyperlink" Target="https://www.ctpdandalucia.es/" TargetMode="External"/><Relationship Id="rId39" Type="http://schemas.openxmlformats.org/officeDocument/2006/relationships/image" Target="media/image3.png"/><Relationship Id="rId21" Type="http://schemas.openxmlformats.org/officeDocument/2006/relationships/hyperlink" Target="https://www.dipalme.org/Servicios/Anexos/Anexos.nsf/porclasificador/07944F49EC750D7DC12582B7003CA693/$File/F810-500-002-Ejercicio_derechos_Proteccion%20de%20Datos.002.docx" TargetMode="External"/><Relationship Id="rId34" Type="http://schemas.openxmlformats.org/officeDocument/2006/relationships/hyperlink" Target="mailto:licitacionE@hacienda.gob.es" TargetMode="External"/><Relationship Id="rId42" Type="http://schemas.openxmlformats.org/officeDocument/2006/relationships/hyperlink" Target="https://app.dipalme.org/proDatos/registros/registrosActRespConsulta.zul?id=88" TargetMode="External"/><Relationship Id="rId47" Type="http://schemas.openxmlformats.org/officeDocument/2006/relationships/image" Target="media/image7.wmf"/><Relationship Id="rId50" Type="http://schemas.openxmlformats.org/officeDocument/2006/relationships/control" Target="activeX/activeX3.xml"/><Relationship Id="rId55" Type="http://schemas.openxmlformats.org/officeDocument/2006/relationships/control" Target="activeX/activeX8.xml"/><Relationship Id="rId63" Type="http://schemas.openxmlformats.org/officeDocument/2006/relationships/control" Target="activeX/activeX15.xml"/><Relationship Id="rId68" Type="http://schemas.openxmlformats.org/officeDocument/2006/relationships/control" Target="activeX/activeX19.xml"/><Relationship Id="rId76" Type="http://schemas.openxmlformats.org/officeDocument/2006/relationships/control" Target="activeX/activeX27.xml"/><Relationship Id="rId84" Type="http://schemas.openxmlformats.org/officeDocument/2006/relationships/control" Target="activeX/activeX35.xml"/><Relationship Id="rId89" Type="http://schemas.openxmlformats.org/officeDocument/2006/relationships/footer" Target="footer2.xml"/><Relationship Id="rId7"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71" Type="http://schemas.openxmlformats.org/officeDocument/2006/relationships/control" Target="activeX/activeX22.xm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epd.es/" TargetMode="External"/><Relationship Id="rId29" Type="http://schemas.openxmlformats.org/officeDocument/2006/relationships/hyperlink" Target="https://www.dipalme.org/Servicios/cmsdipro/index.nsf/contenidos.xsp?p=dipalme&amp;ref=politica_privacidad" TargetMode="External"/><Relationship Id="rId11" Type="http://schemas.openxmlformats.org/officeDocument/2006/relationships/hyperlink" Target="https://www.dipalme.org/Servicios/cmsdipro/index.nsf/index.xsp?p=sededipalme" TargetMode="External"/><Relationship Id="rId24" Type="http://schemas.openxmlformats.org/officeDocument/2006/relationships/hyperlink" Target="https://www.aepd.es/" TargetMode="External"/><Relationship Id="rId32" Type="http://schemas.openxmlformats.org/officeDocument/2006/relationships/hyperlink" Target="https://contrataciondelestado.es/wps/portal/guiasAyuda" TargetMode="External"/><Relationship Id="rId37" Type="http://schemas.openxmlformats.org/officeDocument/2006/relationships/image" Target="media/image2.png"/><Relationship Id="rId40" Type="http://schemas.openxmlformats.org/officeDocument/2006/relationships/hyperlink" Target="https://app.dipalme.org/proDatos/registros/registrosActRespConsulta2.zul?tipoTrata=TERCEROS&amp;entidad=400000" TargetMode="External"/><Relationship Id="rId45" Type="http://schemas.openxmlformats.org/officeDocument/2006/relationships/image" Target="media/image6.wmf"/><Relationship Id="rId53" Type="http://schemas.openxmlformats.org/officeDocument/2006/relationships/control" Target="activeX/activeX6.xml"/><Relationship Id="rId58" Type="http://schemas.openxmlformats.org/officeDocument/2006/relationships/control" Target="activeX/activeX10.xml"/><Relationship Id="rId66" Type="http://schemas.openxmlformats.org/officeDocument/2006/relationships/control" Target="activeX/activeX17.xml"/><Relationship Id="rId74" Type="http://schemas.openxmlformats.org/officeDocument/2006/relationships/control" Target="activeX/activeX25.xml"/><Relationship Id="rId79" Type="http://schemas.openxmlformats.org/officeDocument/2006/relationships/control" Target="activeX/activeX30.xml"/><Relationship Id="rId87"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control" Target="activeX/activeX13.xml"/><Relationship Id="rId82" Type="http://schemas.openxmlformats.org/officeDocument/2006/relationships/control" Target="activeX/activeX33.xml"/><Relationship Id="rId90" Type="http://schemas.openxmlformats.org/officeDocument/2006/relationships/header" Target="header3.xml"/><Relationship Id="rId19" Type="http://schemas.openxmlformats.org/officeDocument/2006/relationships/hyperlink" Target="https://www.dipalme.org/Servicios/cmsdipro/index.nsf/contenidos.xsp?p=dipalme&amp;ref=politica_privacidad" TargetMode="External"/><Relationship Id="rId14" Type="http://schemas.openxmlformats.org/officeDocument/2006/relationships/hyperlink" Target="https://www.dipalme.org/Servicios/Anexos/Anexos.nsf/porclasificador/07944F49EC750D7DC12582B7003CA693/$File/F810-500-002-Ejercicio_derechos_Proteccion%20de%20Datos.002.docx" TargetMode="External"/><Relationship Id="rId22" Type="http://schemas.openxmlformats.org/officeDocument/2006/relationships/hyperlink" Target="https://www.dipalme.org/Servicios/Anexos/Anexos.nsf/porclasificador/07944F49EC750D7DC12582B7003CA693/$File/EDPD.pdf" TargetMode="External"/><Relationship Id="rId27" Type="http://schemas.openxmlformats.org/officeDocument/2006/relationships/hyperlink" Target="https://www.ctpdandalucia.es/" TargetMode="External"/><Relationship Id="rId30" Type="http://schemas.openxmlformats.org/officeDocument/2006/relationships/hyperlink" Target="https://ov.dipalme.org/TiProceeding/ciudadano?entrada=ciudadano&amp;idLogica=accesoDirecto&amp;idExpediente=800210_SolicitudGeneral&amp;forzarCreacion=true&amp;idEntidad=400000" TargetMode="External"/><Relationship Id="rId35" Type="http://schemas.openxmlformats.org/officeDocument/2006/relationships/hyperlink" Target="https://www.dipalme.org/" TargetMode="External"/><Relationship Id="rId43" Type="http://schemas.openxmlformats.org/officeDocument/2006/relationships/image" Target="media/image5.png"/><Relationship Id="rId48" Type="http://schemas.openxmlformats.org/officeDocument/2006/relationships/control" Target="activeX/activeX2.xml"/><Relationship Id="rId56" Type="http://schemas.openxmlformats.org/officeDocument/2006/relationships/control" Target="activeX/activeX9.xml"/><Relationship Id="rId64" Type="http://schemas.openxmlformats.org/officeDocument/2006/relationships/image" Target="media/image10.wmf"/><Relationship Id="rId69" Type="http://schemas.openxmlformats.org/officeDocument/2006/relationships/control" Target="activeX/activeX20.xml"/><Relationship Id="rId77" Type="http://schemas.openxmlformats.org/officeDocument/2006/relationships/control" Target="activeX/activeX28.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4.xml"/><Relationship Id="rId72" Type="http://schemas.openxmlformats.org/officeDocument/2006/relationships/control" Target="activeX/activeX23.xml"/><Relationship Id="rId80" Type="http://schemas.openxmlformats.org/officeDocument/2006/relationships/control" Target="activeX/activeX31.xml"/><Relationship Id="rId85" Type="http://schemas.openxmlformats.org/officeDocument/2006/relationships/control" Target="activeX/activeX36.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dipalme.org/Servicios/Anexos/Anexos.nsf/porclasificador/07944F49EC750D7DC12582B7003CA693/$File/F810-500-002-Ejercicio_derechos_Proteccion%20de%20Datos.002.docx" TargetMode="External"/><Relationship Id="rId17" Type="http://schemas.openxmlformats.org/officeDocument/2006/relationships/hyperlink" Target="https://www.ctpdandalucia.es/" TargetMode="External"/><Relationship Id="rId25" Type="http://schemas.openxmlformats.org/officeDocument/2006/relationships/hyperlink" Target="https://www.aepd.es/" TargetMode="External"/><Relationship Id="rId33" Type="http://schemas.openxmlformats.org/officeDocument/2006/relationships/hyperlink" Target="https://contrataciondelestado.es/wps/wcm/connect/f46c3a20-4517-4e54-aac3-dd3b2eb63f31/GuiaOperadorEconomico_v4.7.pdf?MOD=AJPERES&amp;CACHEID=f46c3a20-4517-4e54-aac3-dd3b2eb63f31" TargetMode="External"/><Relationship Id="rId38" Type="http://schemas.openxmlformats.org/officeDocument/2006/relationships/hyperlink" Target="mailto:patrimonioycontratacion@dipalme.org" TargetMode="External"/><Relationship Id="rId46" Type="http://schemas.openxmlformats.org/officeDocument/2006/relationships/control" Target="activeX/activeX1.xml"/><Relationship Id="rId59" Type="http://schemas.openxmlformats.org/officeDocument/2006/relationships/control" Target="activeX/activeX11.xml"/><Relationship Id="rId67" Type="http://schemas.openxmlformats.org/officeDocument/2006/relationships/control" Target="activeX/activeX18.xml"/><Relationship Id="rId20" Type="http://schemas.openxmlformats.org/officeDocument/2006/relationships/hyperlink" Target="https://www.dipalme.org/Servicios/cmsdipro/index.nsf/contenidos.xsp?p=dipalme&amp;ref=politica_privacidad" TargetMode="External"/><Relationship Id="rId41" Type="http://schemas.openxmlformats.org/officeDocument/2006/relationships/image" Target="media/image4.gif"/><Relationship Id="rId54" Type="http://schemas.openxmlformats.org/officeDocument/2006/relationships/control" Target="activeX/activeX7.xml"/><Relationship Id="rId62" Type="http://schemas.openxmlformats.org/officeDocument/2006/relationships/control" Target="activeX/activeX14.xml"/><Relationship Id="rId70" Type="http://schemas.openxmlformats.org/officeDocument/2006/relationships/control" Target="activeX/activeX21.xml"/><Relationship Id="rId75" Type="http://schemas.openxmlformats.org/officeDocument/2006/relationships/control" Target="activeX/activeX26.xml"/><Relationship Id="rId83" Type="http://schemas.openxmlformats.org/officeDocument/2006/relationships/control" Target="activeX/activeX34.xm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epd.es/" TargetMode="External"/><Relationship Id="rId23" Type="http://schemas.openxmlformats.org/officeDocument/2006/relationships/hyperlink" Target="https://www.dipalme.org/Servicios/Anexos/Anexos.nsf/porclasificador/07944F49EC750D7DC12582B7003CA693/$File/F810-500-002-Ejercicio_derechos_Proteccion%20de%20Datos.002.docx" TargetMode="External"/><Relationship Id="rId28" Type="http://schemas.openxmlformats.org/officeDocument/2006/relationships/hyperlink" Target="https://www.dipalme.org/Servicios/cmsdipro/index.nsf/contenidos.xsp?p=dipalme&amp;ref=politica_privacidad" TargetMode="External"/><Relationship Id="rId36" Type="http://schemas.openxmlformats.org/officeDocument/2006/relationships/hyperlink" Target="https://www.dipalme.org/Servicios/cmsdipro/index.nsf/index.xsp?p=sededipalme" TargetMode="External"/><Relationship Id="rId49" Type="http://schemas.openxmlformats.org/officeDocument/2006/relationships/image" Target="media/image8.wmf"/><Relationship Id="rId57" Type="http://schemas.openxmlformats.org/officeDocument/2006/relationships/image" Target="media/image9.wmf"/><Relationship Id="rId10" Type="http://schemas.openxmlformats.org/officeDocument/2006/relationships/hyperlink" Target="https://www.dipalme.org/Servicios/Organizacion/servicios.nsf/ficha.xsp?id=B8131F8C616B202CC12578AF002CD740" TargetMode="External"/><Relationship Id="rId31" Type="http://schemas.openxmlformats.org/officeDocument/2006/relationships/hyperlink" Target="https://contrataciondelestado.es/" TargetMode="External"/><Relationship Id="rId44" Type="http://schemas.openxmlformats.org/officeDocument/2006/relationships/hyperlink" Target="http://www.dipalme.org/Servicios/cmsdipro/index.nsf/contenidos.xsp?p=dipalme&amp;ref=politica_privacidad" TargetMode="External"/><Relationship Id="rId52" Type="http://schemas.openxmlformats.org/officeDocument/2006/relationships/control" Target="activeX/activeX5.xml"/><Relationship Id="rId60" Type="http://schemas.openxmlformats.org/officeDocument/2006/relationships/control" Target="activeX/activeX12.xml"/><Relationship Id="rId65" Type="http://schemas.openxmlformats.org/officeDocument/2006/relationships/control" Target="activeX/activeX16.xml"/><Relationship Id="rId73" Type="http://schemas.openxmlformats.org/officeDocument/2006/relationships/control" Target="activeX/activeX24.xml"/><Relationship Id="rId78" Type="http://schemas.openxmlformats.org/officeDocument/2006/relationships/control" Target="activeX/activeX29.xml"/><Relationship Id="rId81" Type="http://schemas.openxmlformats.org/officeDocument/2006/relationships/control" Target="activeX/activeX32.xm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trataciondelestado.es/wps/wcm/connect/f46c3a20-4517-4e54-aac3-dd3b2eb63f31/GuiaOperadorEconomico_v4.7.pdf?MOD=AJPERES&amp;CACHEID=f46c3a20-4517-4e54-aac3-dd3b2eb63f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73</Pages>
  <Words>26929</Words>
  <Characters>148110</Characters>
  <Application>Microsoft Office Word</Application>
  <DocSecurity>0</DocSecurity>
  <Lines>1234</Lines>
  <Paragraphs>349</Paragraphs>
  <ScaleCrop>false</ScaleCrop>
  <Company>Hewlett-Packard Company</Company>
  <LinksUpToDate>false</LinksUpToDate>
  <CharactersWithSpaces>174690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Campoy Marina</dc:creator>
  <dc:description/>
  <cp:lastModifiedBy>Garcia Campoy Marina</cp:lastModifiedBy>
  <cp:revision>13</cp:revision>
  <dcterms:created xsi:type="dcterms:W3CDTF">2025-03-06T12:22:00Z</dcterms:created>
  <dcterms:modified xsi:type="dcterms:W3CDTF">2025-05-28T11:21:00Z</dcterms:modified>
  <dc:language>es-ES</dc:language>
</cp:coreProperties>
</file>